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D754" w14:textId="77777777" w:rsidR="00952101" w:rsidRPr="00C10873" w:rsidRDefault="00952101" w:rsidP="00952101">
      <w:pPr>
        <w:suppressAutoHyphens w:val="0"/>
        <w:overflowPunct/>
        <w:autoSpaceDE/>
        <w:autoSpaceDN/>
        <w:adjustRightInd/>
        <w:spacing w:after="0" w:line="240" w:lineRule="auto"/>
        <w:jc w:val="center"/>
        <w:textAlignment w:val="auto"/>
        <w:rPr>
          <w:noProof/>
          <w:sz w:val="52"/>
          <w:szCs w:val="52"/>
        </w:rPr>
      </w:pPr>
      <w:r w:rsidRPr="00C10873">
        <w:rPr>
          <w:noProof/>
          <w:sz w:val="52"/>
          <w:szCs w:val="52"/>
        </w:rPr>
        <w:t>DOCUMENT TYPE DE PASSATION DE MARCHES</w:t>
      </w:r>
    </w:p>
    <w:p w14:paraId="245874A7" w14:textId="77777777" w:rsidR="00952101" w:rsidRPr="00C10873" w:rsidRDefault="00952101" w:rsidP="00952101">
      <w:pPr>
        <w:suppressAutoHyphens w:val="0"/>
        <w:overflowPunct/>
        <w:autoSpaceDE/>
        <w:autoSpaceDN/>
        <w:adjustRightInd/>
        <w:spacing w:after="0" w:line="240" w:lineRule="auto"/>
        <w:jc w:val="left"/>
        <w:textAlignment w:val="auto"/>
        <w:rPr>
          <w:noProof/>
        </w:rPr>
      </w:pPr>
    </w:p>
    <w:p w14:paraId="707FFAEA" w14:textId="77777777" w:rsidR="00952101" w:rsidRPr="00C10873" w:rsidRDefault="00952101" w:rsidP="00952101">
      <w:pPr>
        <w:suppressAutoHyphens w:val="0"/>
        <w:overflowPunct/>
        <w:autoSpaceDE/>
        <w:autoSpaceDN/>
        <w:adjustRightInd/>
        <w:spacing w:after="0" w:line="240" w:lineRule="auto"/>
        <w:jc w:val="left"/>
        <w:textAlignment w:val="auto"/>
        <w:rPr>
          <w:noProof/>
        </w:rPr>
      </w:pPr>
    </w:p>
    <w:p w14:paraId="78C9D173" w14:textId="77777777" w:rsidR="00952101" w:rsidRPr="00C10873" w:rsidRDefault="00952101" w:rsidP="00952101">
      <w:pPr>
        <w:suppressAutoHyphens w:val="0"/>
        <w:overflowPunct/>
        <w:autoSpaceDE/>
        <w:autoSpaceDN/>
        <w:adjustRightInd/>
        <w:spacing w:after="0" w:line="240" w:lineRule="auto"/>
        <w:jc w:val="left"/>
        <w:textAlignment w:val="auto"/>
        <w:rPr>
          <w:noProof/>
        </w:rPr>
      </w:pPr>
    </w:p>
    <w:p w14:paraId="71751F16" w14:textId="77777777" w:rsidR="00952101" w:rsidRPr="00C10873" w:rsidRDefault="00952101" w:rsidP="00952101">
      <w:pPr>
        <w:suppressAutoHyphens w:val="0"/>
        <w:overflowPunct/>
        <w:autoSpaceDE/>
        <w:autoSpaceDN/>
        <w:adjustRightInd/>
        <w:spacing w:after="0" w:line="240" w:lineRule="auto"/>
        <w:jc w:val="left"/>
        <w:textAlignment w:val="auto"/>
        <w:rPr>
          <w:noProof/>
        </w:rPr>
      </w:pPr>
    </w:p>
    <w:p w14:paraId="35368801" w14:textId="77777777" w:rsidR="00952101" w:rsidRPr="00C10873" w:rsidRDefault="00952101" w:rsidP="00952101">
      <w:pPr>
        <w:suppressAutoHyphens w:val="0"/>
        <w:overflowPunct/>
        <w:autoSpaceDE/>
        <w:autoSpaceDN/>
        <w:adjustRightInd/>
        <w:spacing w:after="0" w:line="240" w:lineRule="auto"/>
        <w:jc w:val="left"/>
        <w:textAlignment w:val="auto"/>
        <w:rPr>
          <w:noProof/>
        </w:rPr>
      </w:pPr>
    </w:p>
    <w:p w14:paraId="080C4F54" w14:textId="77777777" w:rsidR="00952101" w:rsidRPr="00C10873" w:rsidRDefault="00952101" w:rsidP="00952101">
      <w:pPr>
        <w:suppressAutoHyphens w:val="0"/>
        <w:overflowPunct/>
        <w:autoSpaceDE/>
        <w:autoSpaceDN/>
        <w:adjustRightInd/>
        <w:spacing w:after="0" w:line="240" w:lineRule="auto"/>
        <w:jc w:val="left"/>
        <w:textAlignment w:val="auto"/>
        <w:rPr>
          <w:noProof/>
        </w:rPr>
      </w:pPr>
    </w:p>
    <w:p w14:paraId="5B4C0F7F" w14:textId="77777777" w:rsidR="00952101" w:rsidRPr="00C10873" w:rsidRDefault="00952101" w:rsidP="00952101">
      <w:pPr>
        <w:suppressAutoHyphens w:val="0"/>
        <w:overflowPunct/>
        <w:autoSpaceDE/>
        <w:autoSpaceDN/>
        <w:adjustRightInd/>
        <w:spacing w:after="0" w:line="240" w:lineRule="auto"/>
        <w:jc w:val="left"/>
        <w:textAlignment w:val="auto"/>
        <w:rPr>
          <w:noProof/>
        </w:rPr>
      </w:pPr>
    </w:p>
    <w:p w14:paraId="0FFB6E01" w14:textId="77777777" w:rsidR="00952101" w:rsidRPr="00C10873" w:rsidRDefault="00952101" w:rsidP="00952101">
      <w:pPr>
        <w:suppressAutoHyphens w:val="0"/>
        <w:overflowPunct/>
        <w:autoSpaceDE/>
        <w:autoSpaceDN/>
        <w:adjustRightInd/>
        <w:spacing w:after="0" w:line="240" w:lineRule="auto"/>
        <w:jc w:val="left"/>
        <w:textAlignment w:val="auto"/>
        <w:rPr>
          <w:noProof/>
        </w:rPr>
      </w:pPr>
    </w:p>
    <w:p w14:paraId="3BB7E14C" w14:textId="77777777" w:rsidR="00952101" w:rsidRPr="00C10873" w:rsidRDefault="00952101" w:rsidP="00952101">
      <w:pPr>
        <w:suppressAutoHyphens w:val="0"/>
        <w:overflowPunct/>
        <w:autoSpaceDE/>
        <w:autoSpaceDN/>
        <w:adjustRightInd/>
        <w:spacing w:after="0" w:line="240" w:lineRule="auto"/>
        <w:jc w:val="left"/>
        <w:textAlignment w:val="auto"/>
        <w:rPr>
          <w:noProof/>
        </w:rPr>
      </w:pPr>
    </w:p>
    <w:p w14:paraId="184AFEA6" w14:textId="77777777" w:rsidR="00952101" w:rsidRPr="00C10873" w:rsidRDefault="00952101"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C10873">
        <w:rPr>
          <w:b/>
          <w:noProof/>
          <w:color w:val="1F497D" w:themeColor="text2"/>
          <w:sz w:val="72"/>
          <w:szCs w:val="72"/>
        </w:rPr>
        <w:t>D</w:t>
      </w:r>
      <w:r w:rsidR="006E1190" w:rsidRPr="00C10873">
        <w:rPr>
          <w:b/>
          <w:noProof/>
          <w:color w:val="1F497D" w:themeColor="text2"/>
          <w:sz w:val="72"/>
          <w:szCs w:val="72"/>
        </w:rPr>
        <w:t>emande de Propositions</w:t>
      </w:r>
    </w:p>
    <w:p w14:paraId="1017D836" w14:textId="77777777" w:rsidR="006E1190" w:rsidRPr="00C10873" w:rsidRDefault="0015713A"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C10873">
        <w:rPr>
          <w:b/>
          <w:noProof/>
          <w:color w:val="1F497D" w:themeColor="text2"/>
          <w:sz w:val="72"/>
          <w:szCs w:val="72"/>
        </w:rPr>
        <w:t>__</w:t>
      </w:r>
    </w:p>
    <w:p w14:paraId="7DCE420A" w14:textId="77777777" w:rsidR="006E1190" w:rsidRPr="00C10873" w:rsidRDefault="006E1190" w:rsidP="00952101">
      <w:pPr>
        <w:suppressAutoHyphens w:val="0"/>
        <w:overflowPunct/>
        <w:autoSpaceDE/>
        <w:autoSpaceDN/>
        <w:adjustRightInd/>
        <w:spacing w:after="0" w:line="240" w:lineRule="auto"/>
        <w:jc w:val="center"/>
        <w:textAlignment w:val="auto"/>
        <w:rPr>
          <w:b/>
          <w:noProof/>
          <w:color w:val="1F497D" w:themeColor="text2"/>
          <w:sz w:val="72"/>
          <w:szCs w:val="72"/>
        </w:rPr>
      </w:pPr>
    </w:p>
    <w:p w14:paraId="6CC88333" w14:textId="77777777" w:rsidR="00952101" w:rsidRPr="00C10873" w:rsidRDefault="006E1190" w:rsidP="00952101">
      <w:pPr>
        <w:suppressAutoHyphens w:val="0"/>
        <w:overflowPunct/>
        <w:autoSpaceDE/>
        <w:autoSpaceDN/>
        <w:adjustRightInd/>
        <w:spacing w:after="0" w:line="240" w:lineRule="auto"/>
        <w:jc w:val="center"/>
        <w:textAlignment w:val="auto"/>
        <w:rPr>
          <w:b/>
          <w:noProof/>
          <w:color w:val="1F497D" w:themeColor="text2"/>
          <w:sz w:val="72"/>
          <w:szCs w:val="72"/>
        </w:rPr>
      </w:pPr>
      <w:r w:rsidRPr="00C10873">
        <w:rPr>
          <w:b/>
          <w:noProof/>
          <w:color w:val="1F497D" w:themeColor="text2"/>
          <w:sz w:val="72"/>
          <w:szCs w:val="72"/>
        </w:rPr>
        <w:t>Sélection de Consultants</w:t>
      </w:r>
    </w:p>
    <w:p w14:paraId="635E283F" w14:textId="77777777" w:rsidR="00952101" w:rsidRPr="00C10873" w:rsidRDefault="00952101" w:rsidP="00952101">
      <w:pPr>
        <w:rPr>
          <w:noProof/>
        </w:rPr>
      </w:pPr>
    </w:p>
    <w:p w14:paraId="2E3AE84E" w14:textId="77777777" w:rsidR="00952101" w:rsidRPr="00C10873" w:rsidRDefault="00952101" w:rsidP="00952101">
      <w:pPr>
        <w:rPr>
          <w:noProof/>
        </w:rPr>
      </w:pPr>
    </w:p>
    <w:p w14:paraId="24EED600" w14:textId="77777777" w:rsidR="00B479E6" w:rsidRPr="00C10873" w:rsidRDefault="00B479E6" w:rsidP="00952101">
      <w:pPr>
        <w:rPr>
          <w:noProof/>
        </w:rPr>
      </w:pPr>
    </w:p>
    <w:p w14:paraId="7994736C" w14:textId="77777777" w:rsidR="00913A1C" w:rsidRPr="00C10873" w:rsidRDefault="00913A1C" w:rsidP="00952101">
      <w:pPr>
        <w:rPr>
          <w:noProof/>
        </w:rPr>
      </w:pPr>
    </w:p>
    <w:p w14:paraId="4F1CE3A1" w14:textId="77777777" w:rsidR="00B479E6" w:rsidRPr="00C10873" w:rsidRDefault="00B479E6" w:rsidP="00952101">
      <w:pPr>
        <w:rPr>
          <w:noProof/>
        </w:rPr>
      </w:pPr>
    </w:p>
    <w:p w14:paraId="225578D3" w14:textId="77777777" w:rsidR="00952101" w:rsidRPr="00C10873" w:rsidRDefault="00952101" w:rsidP="00952101">
      <w:pPr>
        <w:jc w:val="center"/>
        <w:rPr>
          <w:b/>
          <w:noProof/>
          <w:sz w:val="36"/>
          <w:szCs w:val="36"/>
        </w:rPr>
      </w:pPr>
      <w:r w:rsidRPr="00C10873">
        <w:rPr>
          <w:b/>
          <w:noProof/>
          <w:sz w:val="36"/>
          <w:szCs w:val="36"/>
        </w:rPr>
        <w:t>Agence Française de Développement</w:t>
      </w:r>
    </w:p>
    <w:p w14:paraId="4408E841" w14:textId="77777777" w:rsidR="00E702F6" w:rsidRPr="00C10873" w:rsidRDefault="00E702F6" w:rsidP="00952101">
      <w:pPr>
        <w:jc w:val="center"/>
        <w:rPr>
          <w:b/>
          <w:noProof/>
          <w:sz w:val="36"/>
          <w:szCs w:val="36"/>
        </w:rPr>
      </w:pPr>
    </w:p>
    <w:p w14:paraId="24C2E8E5" w14:textId="77777777" w:rsidR="00952101" w:rsidRPr="00C10873" w:rsidRDefault="00952101" w:rsidP="00952101">
      <w:pPr>
        <w:rPr>
          <w:noProof/>
        </w:rPr>
      </w:pPr>
    </w:p>
    <w:p w14:paraId="646D6684" w14:textId="77777777" w:rsidR="00952101" w:rsidRPr="00C10873" w:rsidRDefault="00E702F6" w:rsidP="00952101">
      <w:pPr>
        <w:jc w:val="center"/>
        <w:rPr>
          <w:noProof/>
        </w:rPr>
      </w:pPr>
      <w:r w:rsidRPr="00C10873">
        <w:rPr>
          <w:noProof/>
          <w:lang w:eastAsia="fr-FR"/>
        </w:rPr>
        <w:drawing>
          <wp:inline distT="0" distB="0" distL="0" distR="0" wp14:anchorId="5AC4305C" wp14:editId="7DCFC814">
            <wp:extent cx="2543175" cy="1057089"/>
            <wp:effectExtent l="0" t="0" r="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9231" cy="1059606"/>
                    </a:xfrm>
                    <a:prstGeom prst="rect">
                      <a:avLst/>
                    </a:prstGeom>
                    <a:noFill/>
                    <a:ln>
                      <a:noFill/>
                    </a:ln>
                  </pic:spPr>
                </pic:pic>
              </a:graphicData>
            </a:graphic>
          </wp:inline>
        </w:drawing>
      </w:r>
    </w:p>
    <w:p w14:paraId="5402C12D" w14:textId="77777777" w:rsidR="00952101" w:rsidRPr="00C10873" w:rsidRDefault="00952101" w:rsidP="00952101">
      <w:pPr>
        <w:rPr>
          <w:noProof/>
        </w:rPr>
      </w:pPr>
    </w:p>
    <w:p w14:paraId="08B9B26B" w14:textId="77777777" w:rsidR="00E702F6" w:rsidRPr="00C10873" w:rsidRDefault="00E702F6" w:rsidP="00952101">
      <w:pPr>
        <w:rPr>
          <w:noProof/>
        </w:rPr>
      </w:pPr>
    </w:p>
    <w:p w14:paraId="56FE68E5" w14:textId="76874B03" w:rsidR="00952101" w:rsidRPr="00C10873" w:rsidRDefault="00215153" w:rsidP="00952101">
      <w:pPr>
        <w:jc w:val="center"/>
        <w:rPr>
          <w:b/>
          <w:noProof/>
          <w:sz w:val="36"/>
          <w:szCs w:val="36"/>
        </w:rPr>
      </w:pPr>
      <w:r>
        <w:rPr>
          <w:b/>
          <w:noProof/>
          <w:sz w:val="36"/>
          <w:szCs w:val="36"/>
        </w:rPr>
        <w:t>AOUT</w:t>
      </w:r>
      <w:r w:rsidR="00DC69E1">
        <w:rPr>
          <w:b/>
          <w:noProof/>
          <w:sz w:val="36"/>
          <w:szCs w:val="36"/>
        </w:rPr>
        <w:t xml:space="preserve"> 2025</w:t>
      </w:r>
    </w:p>
    <w:p w14:paraId="790AF19B" w14:textId="77777777" w:rsidR="00913A1C" w:rsidRPr="00C10873" w:rsidRDefault="00913A1C" w:rsidP="00952101">
      <w:pPr>
        <w:jc w:val="center"/>
        <w:rPr>
          <w:b/>
          <w:noProof/>
          <w:sz w:val="36"/>
          <w:szCs w:val="36"/>
        </w:rPr>
      </w:pPr>
    </w:p>
    <w:p w14:paraId="33E3AE09" w14:textId="77777777" w:rsidR="0088331E" w:rsidRPr="00C10873" w:rsidRDefault="0088331E">
      <w:pPr>
        <w:suppressAutoHyphens w:val="0"/>
        <w:overflowPunct/>
        <w:autoSpaceDE/>
        <w:autoSpaceDN/>
        <w:adjustRightInd/>
        <w:spacing w:after="0" w:line="240" w:lineRule="auto"/>
        <w:jc w:val="left"/>
        <w:textAlignment w:val="auto"/>
        <w:rPr>
          <w:noProof/>
        </w:rPr>
        <w:sectPr w:rsidR="0088331E" w:rsidRPr="00C10873" w:rsidSect="00BE14B0">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6" w:h="16838" w:code="9"/>
          <w:pgMar w:top="1417" w:right="1417" w:bottom="1417" w:left="1417" w:header="708" w:footer="708" w:gutter="0"/>
          <w:pgNumType w:fmt="lowerRoman"/>
          <w:cols w:space="708"/>
          <w:titlePg/>
          <w:docGrid w:linePitch="360"/>
        </w:sectPr>
      </w:pPr>
    </w:p>
    <w:p w14:paraId="40986A4F" w14:textId="77777777" w:rsidR="00551291" w:rsidRPr="00C10873" w:rsidRDefault="00551291" w:rsidP="00551291">
      <w:pPr>
        <w:suppressAutoHyphens w:val="0"/>
        <w:overflowPunct/>
        <w:autoSpaceDE/>
        <w:autoSpaceDN/>
        <w:adjustRightInd/>
        <w:spacing w:after="0" w:line="240" w:lineRule="auto"/>
        <w:jc w:val="center"/>
        <w:textAlignment w:val="auto"/>
        <w:rPr>
          <w:b/>
          <w:noProof/>
          <w:sz w:val="28"/>
          <w:szCs w:val="28"/>
        </w:rPr>
      </w:pPr>
      <w:r w:rsidRPr="00C10873">
        <w:rPr>
          <w:b/>
          <w:noProof/>
          <w:sz w:val="28"/>
          <w:szCs w:val="28"/>
        </w:rPr>
        <w:lastRenderedPageBreak/>
        <w:t>Pré</w:t>
      </w:r>
      <w:r w:rsidR="00225560" w:rsidRPr="00C10873">
        <w:rPr>
          <w:b/>
          <w:noProof/>
          <w:sz w:val="28"/>
          <w:szCs w:val="28"/>
        </w:rPr>
        <w:t>ambule</w:t>
      </w:r>
    </w:p>
    <w:p w14:paraId="323326C7" w14:textId="77777777" w:rsidR="0032264C" w:rsidRPr="00C10873" w:rsidRDefault="0032264C" w:rsidP="00551291">
      <w:pPr>
        <w:suppressAutoHyphens w:val="0"/>
        <w:overflowPunct/>
        <w:autoSpaceDE/>
        <w:autoSpaceDN/>
        <w:adjustRightInd/>
        <w:spacing w:after="0" w:line="240" w:lineRule="auto"/>
        <w:jc w:val="center"/>
        <w:textAlignment w:val="auto"/>
        <w:rPr>
          <w:b/>
          <w:noProof/>
          <w:sz w:val="28"/>
          <w:szCs w:val="28"/>
        </w:rPr>
      </w:pPr>
    </w:p>
    <w:p w14:paraId="6F635E1B" w14:textId="6911A266" w:rsidR="00225560" w:rsidRPr="00C10873" w:rsidRDefault="00225560" w:rsidP="00225560">
      <w:pPr>
        <w:suppressAutoHyphens w:val="0"/>
        <w:overflowPunct/>
        <w:autoSpaceDE/>
        <w:autoSpaceDN/>
        <w:adjustRightInd/>
        <w:spacing w:before="142" w:after="0"/>
        <w:textAlignment w:val="auto"/>
        <w:rPr>
          <w:noProof/>
        </w:rPr>
      </w:pPr>
      <w:r w:rsidRPr="00C10873">
        <w:rPr>
          <w:noProof/>
        </w:rPr>
        <w:t xml:space="preserve">Le présent Document </w:t>
      </w:r>
      <w:r w:rsidR="00CA39B9">
        <w:rPr>
          <w:noProof/>
        </w:rPr>
        <w:t>T</w:t>
      </w:r>
      <w:r w:rsidR="00CA39B9" w:rsidRPr="00C10873">
        <w:rPr>
          <w:noProof/>
        </w:rPr>
        <w:t xml:space="preserve">ype </w:t>
      </w:r>
      <w:r w:rsidRPr="00C10873">
        <w:rPr>
          <w:noProof/>
        </w:rPr>
        <w:t>de Demande de Propositions (DTDP) a été préparé par l’Agence Française de Développement (</w:t>
      </w:r>
      <w:r w:rsidR="00E44B89" w:rsidRPr="00C10873">
        <w:rPr>
          <w:noProof/>
        </w:rPr>
        <w:t>l'</w:t>
      </w:r>
      <w:r w:rsidRPr="00C10873">
        <w:rPr>
          <w:noProof/>
        </w:rPr>
        <w:t>"</w:t>
      </w:r>
      <w:r w:rsidRPr="00C10873">
        <w:rPr>
          <w:b/>
          <w:noProof/>
        </w:rPr>
        <w:t>AFD</w:t>
      </w:r>
      <w:r w:rsidRPr="00C10873">
        <w:rPr>
          <w:noProof/>
        </w:rPr>
        <w:t xml:space="preserve">") et est fondé sur le Document-cadre pour la sélection de consultants préparé par les Banques multilatérales de </w:t>
      </w:r>
      <w:r w:rsidR="0075425D" w:rsidRPr="00C10873">
        <w:rPr>
          <w:noProof/>
        </w:rPr>
        <w:t>développement. Il reflète les "</w:t>
      </w:r>
      <w:r w:rsidRPr="00C10873">
        <w:rPr>
          <w:noProof/>
        </w:rPr>
        <w:t>meilleures pratiques internationales</w:t>
      </w:r>
      <w:r w:rsidR="0075425D" w:rsidRPr="00C10873">
        <w:rPr>
          <w:noProof/>
        </w:rPr>
        <w:t>"</w:t>
      </w:r>
      <w:r w:rsidRPr="00C10873">
        <w:rPr>
          <w:noProof/>
        </w:rPr>
        <w:t xml:space="preserve">. Ce document type doit être utilisé par les </w:t>
      </w:r>
      <w:r w:rsidR="00CA39B9">
        <w:rPr>
          <w:noProof/>
        </w:rPr>
        <w:t>Maitre</w:t>
      </w:r>
      <w:r w:rsidR="00F4188A">
        <w:rPr>
          <w:noProof/>
        </w:rPr>
        <w:t>s</w:t>
      </w:r>
      <w:r w:rsidR="00CA39B9">
        <w:rPr>
          <w:noProof/>
        </w:rPr>
        <w:t xml:space="preserve"> d’Ouvrage</w:t>
      </w:r>
      <w:r w:rsidRPr="00C10873">
        <w:rPr>
          <w:noProof/>
        </w:rPr>
        <w:t xml:space="preserve">, chaque fois que cela est possible, dans le cadre de projets financés partiellement ou en totalité par l’AFD, en ayant pris soin de s’assurer auprès de tous conseils locaux de son adaptation au cas envisagé au regard notamment du </w:t>
      </w:r>
      <w:r w:rsidR="00616704" w:rsidRPr="00C10873">
        <w:rPr>
          <w:noProof/>
        </w:rPr>
        <w:t>D</w:t>
      </w:r>
      <w:r w:rsidRPr="00C10873">
        <w:rPr>
          <w:noProof/>
        </w:rPr>
        <w:t xml:space="preserve">roit applicable, ainsi que de l’exhaustivité du document. La responsabilité de l’AFD ne pourra être recherchée pour l’usage qui en sera fait par les </w:t>
      </w:r>
      <w:r w:rsidR="00CA39B9">
        <w:rPr>
          <w:noProof/>
        </w:rPr>
        <w:t>Maitres d’Ouvrage</w:t>
      </w:r>
      <w:r w:rsidRPr="00C10873">
        <w:rPr>
          <w:noProof/>
        </w:rPr>
        <w:t>, partiellement ou en totalité.</w:t>
      </w:r>
    </w:p>
    <w:p w14:paraId="521E2C64" w14:textId="04A33AD2" w:rsidR="003B1127" w:rsidRPr="00C10873" w:rsidRDefault="003B1127" w:rsidP="003B1127">
      <w:pPr>
        <w:suppressAutoHyphens w:val="0"/>
        <w:overflowPunct/>
        <w:autoSpaceDE/>
        <w:autoSpaceDN/>
        <w:adjustRightInd/>
        <w:spacing w:before="142" w:after="0"/>
        <w:textAlignment w:val="auto"/>
        <w:rPr>
          <w:noProof/>
        </w:rPr>
      </w:pPr>
      <w:r w:rsidRPr="00C10873">
        <w:rPr>
          <w:i/>
          <w:noProof/>
          <w:highlight w:val="yellow"/>
        </w:rPr>
        <w:t>Le texte en italique et surligné en jaune</w:t>
      </w:r>
      <w:r w:rsidRPr="00C10873">
        <w:rPr>
          <w:noProof/>
        </w:rPr>
        <w:t xml:space="preserve"> constitue des "</w:t>
      </w:r>
      <w:r w:rsidRPr="00A809A7">
        <w:rPr>
          <w:noProof/>
        </w:rPr>
        <w:t xml:space="preserve">Notes </w:t>
      </w:r>
      <w:r w:rsidR="00F4188A" w:rsidRPr="00A809A7">
        <w:rPr>
          <w:noProof/>
        </w:rPr>
        <w:t>au</w:t>
      </w:r>
      <w:r w:rsidR="00CA39B9">
        <w:rPr>
          <w:noProof/>
          <w:u w:val="single"/>
        </w:rPr>
        <w:t xml:space="preserve"> </w:t>
      </w:r>
      <w:r w:rsidR="00CA39B9">
        <w:rPr>
          <w:noProof/>
        </w:rPr>
        <w:t>Maitre d’Ouvrage</w:t>
      </w:r>
      <w:r w:rsidRPr="00C10873">
        <w:rPr>
          <w:noProof/>
        </w:rPr>
        <w:t>". Il sert de conseil à l’entité qui prépare une Demande de Propositions ("</w:t>
      </w:r>
      <w:r w:rsidRPr="00C10873">
        <w:rPr>
          <w:b/>
          <w:noProof/>
        </w:rPr>
        <w:t>DDP</w:t>
      </w:r>
      <w:r w:rsidRPr="00C10873">
        <w:rPr>
          <w:noProof/>
        </w:rPr>
        <w:t xml:space="preserve">") spécifique. Les "Notes </w:t>
      </w:r>
      <w:r w:rsidR="00F4188A">
        <w:rPr>
          <w:noProof/>
        </w:rPr>
        <w:t>au</w:t>
      </w:r>
      <w:r w:rsidR="00CA39B9" w:rsidRPr="00A809A7">
        <w:rPr>
          <w:noProof/>
        </w:rPr>
        <w:t xml:space="preserve"> </w:t>
      </w:r>
      <w:r w:rsidR="00CA39B9">
        <w:rPr>
          <w:noProof/>
        </w:rPr>
        <w:t>Maitre d’Ouvrage</w:t>
      </w:r>
      <w:r w:rsidRPr="00C10873">
        <w:rPr>
          <w:noProof/>
        </w:rPr>
        <w:t xml:space="preserve">" doivent être supprimées dans la DDP finale adressée aux Consultants figurant sur la liste restreinte. De la même manière, la présente section "Notes à l'utilisateur" ne doit pas faire partie de la DDP finale adressée aux Consultants figurant sur la liste restreinte. </w:t>
      </w:r>
    </w:p>
    <w:p w14:paraId="6A99D875" w14:textId="77777777" w:rsidR="003B1127" w:rsidRPr="00C10873" w:rsidRDefault="003B1127" w:rsidP="003B1127">
      <w:pPr>
        <w:suppressAutoHyphens w:val="0"/>
        <w:overflowPunct/>
        <w:autoSpaceDE/>
        <w:autoSpaceDN/>
        <w:adjustRightInd/>
        <w:spacing w:before="142" w:after="0"/>
        <w:textAlignment w:val="auto"/>
        <w:rPr>
          <w:noProof/>
        </w:rPr>
      </w:pPr>
      <w:r w:rsidRPr="00C10873">
        <w:rPr>
          <w:noProof/>
        </w:rPr>
        <w:t>La Section I </w:t>
      </w:r>
      <w:r w:rsidRPr="00C10873">
        <w:rPr>
          <w:noProof/>
        </w:rPr>
        <w:noBreakHyphen/>
        <w:t> Instructions aux Consultants, et le chapitre II </w:t>
      </w:r>
      <w:r w:rsidRPr="00C10873">
        <w:rPr>
          <w:noProof/>
        </w:rPr>
        <w:noBreakHyphen/>
        <w:t> Conditions Générales du Contrat de la Section VIII </w:t>
      </w:r>
      <w:r w:rsidRPr="00C10873">
        <w:rPr>
          <w:noProof/>
        </w:rPr>
        <w:noBreakHyphen/>
        <w:t> Conditions du Contrat et Formulaires, ne doivent pas être modifiés. Toutes les modifications nécessaires devront être précisées respectivement dans la Section II </w:t>
      </w:r>
      <w:r w:rsidRPr="00C10873">
        <w:rPr>
          <w:noProof/>
        </w:rPr>
        <w:noBreakHyphen/>
        <w:t> Données particulières, et le chapitre III </w:t>
      </w:r>
      <w:r w:rsidRPr="00C10873">
        <w:rPr>
          <w:noProof/>
        </w:rPr>
        <w:noBreakHyphen/>
        <w:t> Conditions Particulières du Contrat de la Section VIII </w:t>
      </w:r>
      <w:r w:rsidRPr="00C10873">
        <w:rPr>
          <w:noProof/>
        </w:rPr>
        <w:noBreakHyphen/>
        <w:t> Conditions du Contrat et Formulaires.</w:t>
      </w:r>
    </w:p>
    <w:p w14:paraId="2B12026E" w14:textId="05C66DC9" w:rsidR="00225560" w:rsidRPr="00C10873" w:rsidRDefault="00225560" w:rsidP="00225560">
      <w:pPr>
        <w:suppressAutoHyphens w:val="0"/>
        <w:overflowPunct/>
        <w:autoSpaceDE/>
        <w:autoSpaceDN/>
        <w:adjustRightInd/>
        <w:spacing w:before="142" w:after="0"/>
        <w:textAlignment w:val="auto"/>
        <w:rPr>
          <w:noProof/>
        </w:rPr>
      </w:pPr>
      <w:r w:rsidRPr="00C10873">
        <w:rPr>
          <w:noProof/>
        </w:rPr>
        <w:t xml:space="preserve">Ce DTDP peut être utilisé pour des Contrats forfaitaires comme pour des Contrats au temps passé. Le </w:t>
      </w:r>
      <w:r w:rsidR="00CA39B9">
        <w:rPr>
          <w:noProof/>
        </w:rPr>
        <w:t>Maitre d’Ouvrage</w:t>
      </w:r>
      <w:r w:rsidR="00CA39B9" w:rsidRPr="00C10873" w:rsidDel="00CA39B9">
        <w:rPr>
          <w:noProof/>
        </w:rPr>
        <w:t xml:space="preserve"> </w:t>
      </w:r>
      <w:r w:rsidRPr="00C10873">
        <w:rPr>
          <w:noProof/>
        </w:rPr>
        <w:t>devra préciser dans le DTDP le type de contrat qui convient. Pour de</w:t>
      </w:r>
      <w:r w:rsidR="00F4188A">
        <w:rPr>
          <w:noProof/>
        </w:rPr>
        <w:t>s</w:t>
      </w:r>
      <w:r w:rsidRPr="00C10873">
        <w:rPr>
          <w:noProof/>
        </w:rPr>
        <w:t xml:space="preserve"> prestations nécessitant </w:t>
      </w:r>
      <w:r w:rsidR="00CA39B9">
        <w:rPr>
          <w:noProof/>
        </w:rPr>
        <w:t>uniquement un</w:t>
      </w:r>
      <w:r w:rsidR="00CA39B9" w:rsidRPr="00C10873">
        <w:rPr>
          <w:noProof/>
        </w:rPr>
        <w:t xml:space="preserve"> </w:t>
      </w:r>
      <w:r w:rsidR="00A213DE">
        <w:rPr>
          <w:noProof/>
        </w:rPr>
        <w:t xml:space="preserve">ou une </w:t>
      </w:r>
      <w:r w:rsidRPr="00C10873">
        <w:rPr>
          <w:noProof/>
        </w:rPr>
        <w:t>consultant</w:t>
      </w:r>
      <w:r w:rsidR="00A213DE">
        <w:rPr>
          <w:noProof/>
        </w:rPr>
        <w:t>-e</w:t>
      </w:r>
      <w:r w:rsidRPr="00C10873">
        <w:rPr>
          <w:noProof/>
        </w:rPr>
        <w:t xml:space="preserve"> individuel</w:t>
      </w:r>
      <w:r w:rsidR="00A213DE">
        <w:rPr>
          <w:noProof/>
        </w:rPr>
        <w:t>-le</w:t>
      </w:r>
      <w:r w:rsidRPr="00C10873">
        <w:rPr>
          <w:noProof/>
        </w:rPr>
        <w:t>, il est recommandé d’utiliser le dossier type spécifique "</w:t>
      </w:r>
      <w:r w:rsidR="00F4188A">
        <w:rPr>
          <w:noProof/>
        </w:rPr>
        <w:t>Demande de Propositions</w:t>
      </w:r>
      <w:r w:rsidRPr="00C10873">
        <w:rPr>
          <w:noProof/>
        </w:rPr>
        <w:t xml:space="preserve"> </w:t>
      </w:r>
      <w:r w:rsidR="00F4188A">
        <w:rPr>
          <w:noProof/>
        </w:rPr>
        <w:t>– Consultants Individuels</w:t>
      </w:r>
      <w:r w:rsidRPr="00C10873">
        <w:rPr>
          <w:noProof/>
        </w:rPr>
        <w:t>" publié par l’AFD.</w:t>
      </w:r>
      <w:r w:rsidR="00CA39B9">
        <w:rPr>
          <w:noProof/>
        </w:rPr>
        <w:t xml:space="preserve"> Pour des prestations intellectuelles de montant intermédiaire (typiquement inférieur à 200 000 euros), il est recommandé d’utiliser le dossier type spécifique « Demande de Propositions </w:t>
      </w:r>
      <w:r w:rsidR="00F4188A">
        <w:rPr>
          <w:noProof/>
        </w:rPr>
        <w:t>–</w:t>
      </w:r>
      <w:r w:rsidR="00CA39B9">
        <w:rPr>
          <w:noProof/>
        </w:rPr>
        <w:t xml:space="preserve"> Petites Prestations Intellectuelles ».</w:t>
      </w:r>
    </w:p>
    <w:p w14:paraId="6CF40E73" w14:textId="7B09EBFB" w:rsidR="00225560" w:rsidRDefault="00225560" w:rsidP="00225560">
      <w:pPr>
        <w:suppressAutoHyphens w:val="0"/>
        <w:overflowPunct/>
        <w:autoSpaceDE/>
        <w:autoSpaceDN/>
        <w:adjustRightInd/>
        <w:spacing w:before="142" w:after="0"/>
        <w:textAlignment w:val="auto"/>
        <w:rPr>
          <w:noProof/>
        </w:rPr>
      </w:pPr>
      <w:r w:rsidRPr="00C10873">
        <w:rPr>
          <w:noProof/>
        </w:rPr>
        <w:t>Le présent DTDP peut être utilisé pour différentes méthodes de sélection dont celle fondée sur la qualité et le coût ("</w:t>
      </w:r>
      <w:r w:rsidRPr="00C10873">
        <w:rPr>
          <w:b/>
          <w:noProof/>
        </w:rPr>
        <w:t>SFQC</w:t>
      </w:r>
      <w:r w:rsidRPr="00C10873">
        <w:rPr>
          <w:noProof/>
        </w:rPr>
        <w:t>"), sur la qualité seulement ("</w:t>
      </w:r>
      <w:r w:rsidRPr="00C10873">
        <w:rPr>
          <w:b/>
          <w:noProof/>
        </w:rPr>
        <w:t>SQS</w:t>
      </w:r>
      <w:r w:rsidRPr="00C10873">
        <w:rPr>
          <w:noProof/>
        </w:rPr>
        <w:t>"), dans le cadre d’un budget déterminé ("</w:t>
      </w:r>
      <w:r w:rsidRPr="00C10873">
        <w:rPr>
          <w:b/>
          <w:noProof/>
        </w:rPr>
        <w:t>SBD</w:t>
      </w:r>
      <w:r w:rsidRPr="00C10873">
        <w:rPr>
          <w:noProof/>
        </w:rPr>
        <w:t>"), et au moindre coût ("</w:t>
      </w:r>
      <w:r w:rsidRPr="00C10873">
        <w:rPr>
          <w:b/>
          <w:noProof/>
        </w:rPr>
        <w:t>SMC</w:t>
      </w:r>
      <w:r w:rsidRPr="00C10873">
        <w:rPr>
          <w:noProof/>
        </w:rPr>
        <w:t xml:space="preserve">"). </w:t>
      </w:r>
    </w:p>
    <w:p w14:paraId="416AF93F" w14:textId="10D211D4" w:rsidR="00434D27" w:rsidRPr="00C10873" w:rsidRDefault="00967AE3" w:rsidP="00A809A7">
      <w:pPr>
        <w:suppressAutoHyphens w:val="0"/>
        <w:overflowPunct/>
        <w:autoSpaceDE/>
        <w:autoSpaceDN/>
        <w:adjustRightInd/>
        <w:spacing w:before="100" w:after="0"/>
        <w:textAlignment w:val="auto"/>
        <w:rPr>
          <w:noProof/>
        </w:rPr>
      </w:pPr>
      <w:r w:rsidRPr="006527B3">
        <w:rPr>
          <w:rFonts w:cs="Arial"/>
          <w:b/>
          <w:szCs w:val="22"/>
        </w:rPr>
        <w:t>E-learning</w:t>
      </w:r>
      <w:r>
        <w:rPr>
          <w:rFonts w:cs="Arial"/>
          <w:szCs w:val="22"/>
        </w:rPr>
        <w:t xml:space="preserve"> : L’AFD met à la disposition du public des modules e-learning, disponibles sur </w:t>
      </w:r>
      <w:hyperlink r:id="rId15" w:history="1">
        <w:r>
          <w:rPr>
            <w:rStyle w:val="Lienhypertexte"/>
            <w:rFonts w:cs="Arial"/>
            <w:szCs w:val="22"/>
          </w:rPr>
          <w:t>https://mooc-campus.afd.fr</w:t>
        </w:r>
      </w:hyperlink>
      <w:r>
        <w:rPr>
          <w:rFonts w:cs="Arial"/>
          <w:szCs w:val="22"/>
        </w:rPr>
        <w:t xml:space="preserve"> visant à </w:t>
      </w:r>
      <w:r w:rsidRPr="00640A1B">
        <w:rPr>
          <w:rFonts w:cs="Arial"/>
          <w:szCs w:val="22"/>
        </w:rPr>
        <w:t>expliciter les Directives pour la passation des marchés financés par l’AFD dans les Etats étrangers</w:t>
      </w:r>
      <w:r>
        <w:rPr>
          <w:rFonts w:cs="Arial"/>
          <w:szCs w:val="22"/>
        </w:rPr>
        <w:t xml:space="preserve"> (disponibles sur </w:t>
      </w:r>
      <w:hyperlink r:id="rId16" w:history="1">
        <w:r w:rsidRPr="007B1FFE">
          <w:rPr>
            <w:rStyle w:val="Lienhypertexte"/>
            <w:rFonts w:cs="Arial"/>
            <w:szCs w:val="22"/>
          </w:rPr>
          <w:t>www.afd.fr</w:t>
        </w:r>
      </w:hyperlink>
      <w:r>
        <w:rPr>
          <w:rFonts w:cs="Arial"/>
          <w:szCs w:val="22"/>
        </w:rPr>
        <w:t xml:space="preserve">) et faciliter l’utilisation des documents type d’appels d’offres disponibles sur </w:t>
      </w:r>
      <w:hyperlink r:id="rId17" w:history="1">
        <w:r w:rsidRPr="007B1FFE">
          <w:rPr>
            <w:rStyle w:val="Lienhypertexte"/>
            <w:rFonts w:cs="Arial"/>
            <w:szCs w:val="22"/>
          </w:rPr>
          <w:t>www.afd.fr</w:t>
        </w:r>
      </w:hyperlink>
      <w:r>
        <w:rPr>
          <w:rFonts w:cs="Arial"/>
          <w:szCs w:val="22"/>
        </w:rPr>
        <w:t>. Les Maîtres d’Ouvrage, assistants techniques et consultants sont invités à s’y référer.</w:t>
      </w:r>
    </w:p>
    <w:p w14:paraId="69DB3F78" w14:textId="77777777" w:rsidR="00551291" w:rsidRPr="00C10873" w:rsidRDefault="00225560" w:rsidP="00225560">
      <w:pPr>
        <w:suppressAutoHyphens w:val="0"/>
        <w:overflowPunct/>
        <w:autoSpaceDE/>
        <w:autoSpaceDN/>
        <w:adjustRightInd/>
        <w:spacing w:before="142" w:after="0"/>
        <w:textAlignment w:val="auto"/>
        <w:rPr>
          <w:noProof/>
        </w:rPr>
      </w:pPr>
      <w:r w:rsidRPr="00C10873">
        <w:rPr>
          <w:noProof/>
        </w:rPr>
        <w:t>L’AFD accueille avec intérêt les réactions que le présent DTDP pourra susciter. Les questions et commentaires relatifs à ce document peuvent être adressés à :</w:t>
      </w:r>
    </w:p>
    <w:p w14:paraId="1B1EDBCD" w14:textId="77777777" w:rsidR="00551291" w:rsidRPr="00C10873" w:rsidRDefault="00551291" w:rsidP="00551291">
      <w:pPr>
        <w:suppressAutoHyphens w:val="0"/>
        <w:overflowPunct/>
        <w:autoSpaceDE/>
        <w:autoSpaceDN/>
        <w:adjustRightInd/>
        <w:spacing w:before="142" w:after="0"/>
        <w:jc w:val="center"/>
        <w:textAlignment w:val="auto"/>
        <w:rPr>
          <w:noProof/>
        </w:rPr>
      </w:pPr>
      <w:r w:rsidRPr="00C10873">
        <w:rPr>
          <w:noProof/>
        </w:rPr>
        <w:t xml:space="preserve">Courriel : </w:t>
      </w:r>
      <w:hyperlink r:id="rId18" w:history="1">
        <w:r w:rsidR="00E47DC6" w:rsidRPr="00C10873">
          <w:rPr>
            <w:rStyle w:val="Lienhypertexte"/>
            <w:noProof/>
          </w:rPr>
          <w:t>_Passation_Marche@afd.fr</w:t>
        </w:r>
      </w:hyperlink>
    </w:p>
    <w:p w14:paraId="09E30EF5" w14:textId="77777777" w:rsidR="00551291" w:rsidRPr="00C10873" w:rsidRDefault="00A574CE" w:rsidP="00551291">
      <w:pPr>
        <w:suppressAutoHyphens w:val="0"/>
        <w:overflowPunct/>
        <w:autoSpaceDE/>
        <w:autoSpaceDN/>
        <w:adjustRightInd/>
        <w:spacing w:before="142" w:after="0"/>
        <w:jc w:val="center"/>
        <w:textAlignment w:val="auto"/>
        <w:rPr>
          <w:noProof/>
        </w:rPr>
      </w:pPr>
      <w:hyperlink r:id="rId19" w:history="1">
        <w:r w:rsidR="00E47DC6" w:rsidRPr="00C10873">
          <w:rPr>
            <w:rStyle w:val="Lienhypertexte"/>
            <w:noProof/>
          </w:rPr>
          <w:t>http://www.afd.fr</w:t>
        </w:r>
      </w:hyperlink>
    </w:p>
    <w:p w14:paraId="66C18B6B" w14:textId="77777777" w:rsidR="00551291" w:rsidRPr="00C10873" w:rsidRDefault="00551291" w:rsidP="00551291">
      <w:pPr>
        <w:suppressAutoHyphens w:val="0"/>
        <w:overflowPunct/>
        <w:autoSpaceDE/>
        <w:autoSpaceDN/>
        <w:adjustRightInd/>
        <w:spacing w:before="142" w:after="0"/>
        <w:textAlignment w:val="auto"/>
        <w:rPr>
          <w:noProof/>
        </w:rPr>
      </w:pPr>
    </w:p>
    <w:p w14:paraId="2A0E6D7A" w14:textId="77777777" w:rsidR="0032264C" w:rsidRPr="00C10873" w:rsidRDefault="0032264C">
      <w:pPr>
        <w:suppressAutoHyphens w:val="0"/>
        <w:overflowPunct/>
        <w:autoSpaceDE/>
        <w:autoSpaceDN/>
        <w:adjustRightInd/>
        <w:spacing w:after="0" w:line="240" w:lineRule="auto"/>
        <w:jc w:val="left"/>
        <w:textAlignment w:val="auto"/>
        <w:rPr>
          <w:noProof/>
        </w:rPr>
      </w:pPr>
      <w:r w:rsidRPr="00C10873">
        <w:rPr>
          <w:noProof/>
        </w:rPr>
        <w:br w:type="page"/>
      </w:r>
    </w:p>
    <w:tbl>
      <w:tblPr>
        <w:tblStyle w:val="Grilledutableau"/>
        <w:tblW w:w="0" w:type="auto"/>
        <w:tblLook w:val="04A0" w:firstRow="1" w:lastRow="0" w:firstColumn="1" w:lastColumn="0" w:noHBand="0" w:noVBand="1"/>
      </w:tblPr>
      <w:tblGrid>
        <w:gridCol w:w="8656"/>
      </w:tblGrid>
      <w:tr w:rsidR="00485B98" w:rsidRPr="00C10873" w14:paraId="72778DD1" w14:textId="77777777" w:rsidTr="00BE14B0">
        <w:tc>
          <w:tcPr>
            <w:tcW w:w="9062" w:type="dxa"/>
          </w:tcPr>
          <w:p w14:paraId="068AA07D" w14:textId="52ADF0CB" w:rsidR="00130013" w:rsidRPr="00C10873" w:rsidRDefault="002859E1" w:rsidP="00551291">
            <w:pPr>
              <w:suppressAutoHyphens w:val="0"/>
              <w:overflowPunct/>
              <w:autoSpaceDE/>
              <w:autoSpaceDN/>
              <w:adjustRightInd/>
              <w:spacing w:before="142" w:after="0"/>
              <w:textAlignment w:val="auto"/>
              <w:rPr>
                <w:b/>
                <w:noProof/>
              </w:rPr>
            </w:pPr>
            <w:r w:rsidRPr="00C10873">
              <w:rPr>
                <w:b/>
                <w:noProof/>
                <w:u w:val="single"/>
              </w:rPr>
              <w:lastRenderedPageBreak/>
              <w:t>Révision</w:t>
            </w:r>
            <w:r w:rsidR="0032264C" w:rsidRPr="00C10873">
              <w:rPr>
                <w:b/>
                <w:noProof/>
                <w:u w:val="single"/>
              </w:rPr>
              <w:t>s</w:t>
            </w:r>
            <w:r w:rsidRPr="00C10873">
              <w:rPr>
                <w:b/>
                <w:noProof/>
                <w:u w:val="single"/>
              </w:rPr>
              <w:t xml:space="preserve"> </w:t>
            </w:r>
            <w:r w:rsidR="00DC69E1" w:rsidRPr="00C10873">
              <w:rPr>
                <w:b/>
                <w:noProof/>
                <w:u w:val="single"/>
              </w:rPr>
              <w:t>20</w:t>
            </w:r>
            <w:r w:rsidR="00DC69E1">
              <w:rPr>
                <w:b/>
                <w:noProof/>
                <w:u w:val="single"/>
              </w:rPr>
              <w:t>25</w:t>
            </w:r>
            <w:r w:rsidR="00DC69E1" w:rsidRPr="00C10873">
              <w:rPr>
                <w:b/>
                <w:noProof/>
              </w:rPr>
              <w:t> </w:t>
            </w:r>
            <w:r w:rsidRPr="00C10873">
              <w:rPr>
                <w:b/>
                <w:noProof/>
              </w:rPr>
              <w:t>:</w:t>
            </w:r>
          </w:p>
          <w:p w14:paraId="0F3B939C" w14:textId="3D71DF9C" w:rsidR="002A3204" w:rsidRPr="00C10873" w:rsidRDefault="002A3204" w:rsidP="00551291">
            <w:pPr>
              <w:suppressAutoHyphens w:val="0"/>
              <w:overflowPunct/>
              <w:autoSpaceDE/>
              <w:autoSpaceDN/>
              <w:adjustRightInd/>
              <w:spacing w:before="142" w:after="0"/>
              <w:textAlignment w:val="auto"/>
              <w:rPr>
                <w:noProof/>
              </w:rPr>
            </w:pPr>
            <w:r w:rsidRPr="00C10873">
              <w:rPr>
                <w:noProof/>
              </w:rPr>
              <w:t xml:space="preserve">Ces révisions </w:t>
            </w:r>
            <w:r w:rsidR="001328EE">
              <w:rPr>
                <w:noProof/>
              </w:rPr>
              <w:t>d’août</w:t>
            </w:r>
            <w:r w:rsidR="00DC69E1">
              <w:rPr>
                <w:noProof/>
              </w:rPr>
              <w:t xml:space="preserve"> 2025</w:t>
            </w:r>
            <w:r w:rsidR="00F3510F">
              <w:rPr>
                <w:noProof/>
              </w:rPr>
              <w:t xml:space="preserve"> </w:t>
            </w:r>
            <w:r w:rsidRPr="00C10873">
              <w:rPr>
                <w:noProof/>
              </w:rPr>
              <w:t xml:space="preserve">remplacent la version précédente, en y introduisant des modifications </w:t>
            </w:r>
            <w:r w:rsidR="0098781C">
              <w:rPr>
                <w:noProof/>
              </w:rPr>
              <w:t xml:space="preserve">visant à prendre en compte de nouvelles pratiques ; harmoniser le document avec la version 2024 des Directives pour la passation des marchés financés par l’AFD, </w:t>
            </w:r>
            <w:r w:rsidRPr="00C10873">
              <w:rPr>
                <w:noProof/>
              </w:rPr>
              <w:t>améliorer la cohérence terminologique du document</w:t>
            </w:r>
            <w:r w:rsidR="00243967">
              <w:rPr>
                <w:noProof/>
              </w:rPr>
              <w:t>,</w:t>
            </w:r>
            <w:r w:rsidR="00F32321" w:rsidRPr="00C10873">
              <w:rPr>
                <w:noProof/>
              </w:rPr>
              <w:t xml:space="preserve"> </w:t>
            </w:r>
            <w:r w:rsidR="00F32321">
              <w:rPr>
                <w:noProof/>
              </w:rPr>
              <w:t>et trait</w:t>
            </w:r>
            <w:r w:rsidR="0098781C">
              <w:rPr>
                <w:noProof/>
              </w:rPr>
              <w:t>er</w:t>
            </w:r>
            <w:r w:rsidR="00F32321">
              <w:rPr>
                <w:noProof/>
              </w:rPr>
              <w:t xml:space="preserve"> </w:t>
            </w:r>
            <w:r w:rsidR="0098781C">
              <w:rPr>
                <w:noProof/>
              </w:rPr>
              <w:t xml:space="preserve">des </w:t>
            </w:r>
            <w:r w:rsidR="004C47B2">
              <w:rPr>
                <w:noProof/>
              </w:rPr>
              <w:t>coquilles</w:t>
            </w:r>
            <w:r w:rsidRPr="00C10873">
              <w:rPr>
                <w:noProof/>
              </w:rPr>
              <w:t>.</w:t>
            </w:r>
          </w:p>
          <w:p w14:paraId="4CEEE778" w14:textId="684D1C23" w:rsidR="00B95D43" w:rsidRPr="00C10873" w:rsidRDefault="00B95D43" w:rsidP="00B95D43">
            <w:pPr>
              <w:pStyle w:val="Paragraphedeliste"/>
              <w:numPr>
                <w:ilvl w:val="0"/>
                <w:numId w:val="78"/>
              </w:numPr>
              <w:suppressAutoHyphens w:val="0"/>
              <w:overflowPunct/>
              <w:autoSpaceDE/>
              <w:autoSpaceDN/>
              <w:adjustRightInd/>
              <w:spacing w:before="142" w:after="0"/>
              <w:ind w:left="567" w:hanging="567"/>
              <w:textAlignment w:val="auto"/>
              <w:rPr>
                <w:noProof/>
                <w:u w:val="single"/>
              </w:rPr>
            </w:pPr>
            <w:r>
              <w:rPr>
                <w:noProof/>
                <w:u w:val="single"/>
              </w:rPr>
              <w:t xml:space="preserve">Révision </w:t>
            </w:r>
            <w:r w:rsidR="001328EE">
              <w:rPr>
                <w:noProof/>
                <w:u w:val="single"/>
              </w:rPr>
              <w:t>d’août</w:t>
            </w:r>
            <w:r w:rsidR="00DC69E1">
              <w:rPr>
                <w:noProof/>
                <w:u w:val="single"/>
              </w:rPr>
              <w:t xml:space="preserve"> 2025 </w:t>
            </w:r>
            <w:r>
              <w:rPr>
                <w:noProof/>
                <w:u w:val="single"/>
              </w:rPr>
              <w:t>:</w:t>
            </w:r>
          </w:p>
          <w:p w14:paraId="5D0A6115" w14:textId="77777777" w:rsidR="0014339A" w:rsidRDefault="0014339A" w:rsidP="0014339A">
            <w:pPr>
              <w:suppressAutoHyphens w:val="0"/>
              <w:overflowPunct/>
              <w:autoSpaceDE/>
              <w:autoSpaceDN/>
              <w:adjustRightInd/>
              <w:spacing w:before="142" w:after="0"/>
              <w:ind w:left="567"/>
              <w:textAlignment w:val="auto"/>
              <w:rPr>
                <w:noProof/>
              </w:rPr>
            </w:pPr>
            <w:r>
              <w:rPr>
                <w:noProof/>
              </w:rPr>
              <w:t>Un modèle de lettre de notification du résultat de la sélection a été inclus.</w:t>
            </w:r>
          </w:p>
          <w:p w14:paraId="7E3E71C9" w14:textId="31B8DF51" w:rsidR="00A00DB3" w:rsidRDefault="00A00DB3" w:rsidP="0014339A">
            <w:pPr>
              <w:suppressAutoHyphens w:val="0"/>
              <w:overflowPunct/>
              <w:autoSpaceDE/>
              <w:autoSpaceDN/>
              <w:adjustRightInd/>
              <w:spacing w:before="142" w:after="0"/>
              <w:ind w:left="567"/>
              <w:textAlignment w:val="auto"/>
              <w:rPr>
                <w:noProof/>
              </w:rPr>
            </w:pPr>
            <w:r>
              <w:rPr>
                <w:noProof/>
              </w:rPr>
              <w:t>E</w:t>
            </w:r>
            <w:r w:rsidRPr="00A00DB3">
              <w:rPr>
                <w:noProof/>
              </w:rPr>
              <w:t>n cas de co-financement ou financement délégué</w:t>
            </w:r>
            <w:r>
              <w:rPr>
                <w:noProof/>
              </w:rPr>
              <w:t>, il est précisé d’</w:t>
            </w:r>
            <w:r w:rsidRPr="00A00DB3">
              <w:rPr>
                <w:noProof/>
              </w:rPr>
              <w:t>indiquer le nom et le logo du ou des co-financier(s)/délégant, et de vérifier l’existence d’obligations de publication particulières requises par le ou les co-financiers/délégant, en plus de celles de l’A</w:t>
            </w:r>
            <w:r>
              <w:rPr>
                <w:noProof/>
              </w:rPr>
              <w:t>FD, et de les mettre en oeuvre</w:t>
            </w:r>
            <w:r w:rsidRPr="00A00DB3">
              <w:rPr>
                <w:noProof/>
              </w:rPr>
              <w:t>;</w:t>
            </w:r>
          </w:p>
          <w:p w14:paraId="7D11053D" w14:textId="46AE4E7D" w:rsidR="0014339A" w:rsidRDefault="0014339A" w:rsidP="0014339A">
            <w:pPr>
              <w:suppressAutoHyphens w:val="0"/>
              <w:overflowPunct/>
              <w:autoSpaceDE/>
              <w:autoSpaceDN/>
              <w:adjustRightInd/>
              <w:spacing w:before="142" w:after="0"/>
              <w:ind w:left="567"/>
              <w:textAlignment w:val="auto"/>
              <w:rPr>
                <w:noProof/>
              </w:rPr>
            </w:pPr>
            <w:r>
              <w:rPr>
                <w:noProof/>
              </w:rPr>
              <w:t xml:space="preserve">Des clarifications ont été introduites dans la Section I. Instructions aux Consultants et certaines données particulières correspondantes, notamment en ce qui concerne </w:t>
            </w:r>
            <w:r w:rsidR="00422CC6">
              <w:rPr>
                <w:noProof/>
              </w:rPr>
              <w:t xml:space="preserve">l’évaluation des tranches conditionnelles et optionnelles (IC 2.1), </w:t>
            </w:r>
            <w:r>
              <w:rPr>
                <w:noProof/>
              </w:rPr>
              <w:t xml:space="preserve">les changements dans la structure ou la composition du Consultant (IC </w:t>
            </w:r>
            <w:r w:rsidR="004C47B2">
              <w:rPr>
                <w:noProof/>
              </w:rPr>
              <w:t xml:space="preserve">11.1 et IC </w:t>
            </w:r>
            <w:r>
              <w:rPr>
                <w:noProof/>
              </w:rPr>
              <w:t>14.1.1),</w:t>
            </w:r>
            <w:r w:rsidR="00243967">
              <w:rPr>
                <w:noProof/>
              </w:rPr>
              <w:t xml:space="preserve"> </w:t>
            </w:r>
            <w:r w:rsidR="004C47B2">
              <w:rPr>
                <w:noProof/>
              </w:rPr>
              <w:t xml:space="preserve">la disponibilité attendue du Personnel-Clé (IC 12.3), le traitement des taxes locales applicables au Contrat (IC </w:t>
            </w:r>
            <w:r w:rsidR="00243967" w:rsidRPr="00C10873">
              <w:rPr>
                <w:noProof/>
              </w:rPr>
              <w:t>14.1.4, 16.3, 25.1 et 27.2</w:t>
            </w:r>
            <w:r w:rsidR="004C47B2">
              <w:rPr>
                <w:noProof/>
              </w:rPr>
              <w:t>)</w:t>
            </w:r>
            <w:r>
              <w:rPr>
                <w:noProof/>
              </w:rPr>
              <w:t xml:space="preserve"> les </w:t>
            </w:r>
            <w:r w:rsidR="004C47B2">
              <w:rPr>
                <w:noProof/>
              </w:rPr>
              <w:t xml:space="preserve">possibilités de modification du prix dans le cadre des </w:t>
            </w:r>
            <w:r>
              <w:rPr>
                <w:noProof/>
              </w:rPr>
              <w:t xml:space="preserve">négociations </w:t>
            </w:r>
            <w:r w:rsidR="004C47B2">
              <w:rPr>
                <w:noProof/>
              </w:rPr>
              <w:t xml:space="preserve">techniques </w:t>
            </w:r>
            <w:r>
              <w:rPr>
                <w:noProof/>
              </w:rPr>
              <w:t xml:space="preserve">(IC 29.5.2) et l’information </w:t>
            </w:r>
            <w:r w:rsidR="004C47B2">
              <w:rPr>
                <w:noProof/>
              </w:rPr>
              <w:t xml:space="preserve">(dont délais à respecter) </w:t>
            </w:r>
            <w:r>
              <w:rPr>
                <w:noProof/>
              </w:rPr>
              <w:t>des Consultants relatives au résultat de la sélection (IC 32 et 33).</w:t>
            </w:r>
          </w:p>
          <w:p w14:paraId="4B973A2F" w14:textId="7F62331E" w:rsidR="0014339A" w:rsidRPr="00C10873" w:rsidRDefault="0014339A" w:rsidP="0014339A">
            <w:pPr>
              <w:suppressAutoHyphens w:val="0"/>
              <w:overflowPunct/>
              <w:autoSpaceDE/>
              <w:autoSpaceDN/>
              <w:adjustRightInd/>
              <w:spacing w:before="142" w:after="0"/>
              <w:ind w:left="567"/>
              <w:textAlignment w:val="auto"/>
              <w:rPr>
                <w:noProof/>
              </w:rPr>
            </w:pPr>
            <w:r>
              <w:rPr>
                <w:noProof/>
              </w:rPr>
              <w:t>Ont été introduits l</w:t>
            </w:r>
            <w:r w:rsidRPr="00C10873">
              <w:rPr>
                <w:noProof/>
              </w:rPr>
              <w:t xml:space="preserve">a notion de </w:t>
            </w:r>
            <w:r>
              <w:rPr>
                <w:noProof/>
              </w:rPr>
              <w:t> « </w:t>
            </w:r>
            <w:r w:rsidRPr="00C10873">
              <w:rPr>
                <w:noProof/>
              </w:rPr>
              <w:t xml:space="preserve">tranche </w:t>
            </w:r>
            <w:r>
              <w:rPr>
                <w:noProof/>
              </w:rPr>
              <w:t xml:space="preserve">optionnelle » (en plus de « tranche </w:t>
            </w:r>
            <w:r w:rsidRPr="00C10873">
              <w:rPr>
                <w:noProof/>
              </w:rPr>
              <w:t>conditionnelle</w:t>
            </w:r>
            <w:r>
              <w:rPr>
                <w:noProof/>
              </w:rPr>
              <w:t> »)</w:t>
            </w:r>
            <w:r w:rsidRPr="00C10873">
              <w:rPr>
                <w:noProof/>
              </w:rPr>
              <w:t xml:space="preserve"> (Article IC 2.1 des Données particulières)</w:t>
            </w:r>
            <w:r>
              <w:rPr>
                <w:noProof/>
              </w:rPr>
              <w:t xml:space="preserve">, </w:t>
            </w:r>
            <w:r w:rsidR="004C47B2">
              <w:rPr>
                <w:noProof/>
              </w:rPr>
              <w:t xml:space="preserve">le traitement des sommes provisionnelles (IC 25.2), le traitement et des </w:t>
            </w:r>
            <w:r>
              <w:rPr>
                <w:noProof/>
              </w:rPr>
              <w:t xml:space="preserve">exemples de moyens de remédier à certains </w:t>
            </w:r>
            <w:r w:rsidRPr="005C387C">
              <w:rPr>
                <w:noProof/>
              </w:rPr>
              <w:t>avantage</w:t>
            </w:r>
            <w:r>
              <w:rPr>
                <w:noProof/>
              </w:rPr>
              <w:t>s</w:t>
            </w:r>
            <w:r w:rsidRPr="005C387C">
              <w:rPr>
                <w:noProof/>
              </w:rPr>
              <w:t xml:space="preserve"> compétitif</w:t>
            </w:r>
            <w:r>
              <w:rPr>
                <w:noProof/>
              </w:rPr>
              <w:t>s</w:t>
            </w:r>
            <w:r w:rsidRPr="005C387C">
              <w:rPr>
                <w:noProof/>
              </w:rPr>
              <w:t xml:space="preserve"> inéquitable</w:t>
            </w:r>
            <w:r>
              <w:rPr>
                <w:noProof/>
              </w:rPr>
              <w:t>s (Article IC 4.1 des Données particulières</w:t>
            </w:r>
            <w:r w:rsidR="004C47B2">
              <w:rPr>
                <w:noProof/>
              </w:rPr>
              <w:t>, et Conditions Générales de Contrat</w:t>
            </w:r>
            <w:r>
              <w:rPr>
                <w:noProof/>
              </w:rPr>
              <w:t xml:space="preserve">), la distinction entre la participation d’un même Sous-traitant et d’un même Personnel-clé à plus d’une Propositions (Article IC 11.1 des Données particulières), une augmentation de la fourchette </w:t>
            </w:r>
            <w:r w:rsidR="004C47B2">
              <w:rPr>
                <w:noProof/>
              </w:rPr>
              <w:t xml:space="preserve">recommandée </w:t>
            </w:r>
            <w:r>
              <w:rPr>
                <w:noProof/>
              </w:rPr>
              <w:t xml:space="preserve">de durée de validité des Propositions (Article IC 12.1 des Données particulières), </w:t>
            </w:r>
            <w:r w:rsidR="00243967">
              <w:rPr>
                <w:noProof/>
              </w:rPr>
              <w:t xml:space="preserve">et </w:t>
            </w:r>
            <w:r>
              <w:rPr>
                <w:noProof/>
              </w:rPr>
              <w:t xml:space="preserve">un nouvel Article IC 15.3 </w:t>
            </w:r>
            <w:r w:rsidR="00422CC6">
              <w:rPr>
                <w:noProof/>
              </w:rPr>
              <w:t xml:space="preserve">permettant de préciser </w:t>
            </w:r>
            <w:r>
              <w:rPr>
                <w:noProof/>
              </w:rPr>
              <w:t>le format exigé des CV du Personnel</w:t>
            </w:r>
            <w:r w:rsidRPr="00C10873">
              <w:rPr>
                <w:noProof/>
              </w:rPr>
              <w:t>.</w:t>
            </w:r>
            <w:r w:rsidR="00422CC6">
              <w:rPr>
                <w:noProof/>
              </w:rPr>
              <w:t xml:space="preserve"> De plus la DDP prévoit d’indiquer si le Client bénéficie d’un AMO.</w:t>
            </w:r>
          </w:p>
          <w:p w14:paraId="2ACDCB55" w14:textId="6DC48BA4" w:rsidR="00B95D43" w:rsidRDefault="00B95D43" w:rsidP="00B95D43">
            <w:pPr>
              <w:suppressAutoHyphens w:val="0"/>
              <w:overflowPunct/>
              <w:autoSpaceDE/>
              <w:autoSpaceDN/>
              <w:adjustRightInd/>
              <w:spacing w:before="142" w:after="0"/>
              <w:ind w:left="567"/>
              <w:textAlignment w:val="auto"/>
              <w:rPr>
                <w:noProof/>
              </w:rPr>
            </w:pPr>
            <w:r w:rsidRPr="00C10873">
              <w:rPr>
                <w:noProof/>
              </w:rPr>
              <w:t xml:space="preserve">L'allocation des points pour l'évaluation des Propositions techniques a été détaillée et clarifiée, notamment pour les critères d'évaluation N°1 et N°2 </w:t>
            </w:r>
            <w:r w:rsidR="0014339A">
              <w:rPr>
                <w:noProof/>
              </w:rPr>
              <w:t xml:space="preserve">ainsi que les exigences d’entretien éventuel avec le ou la chef de mission </w:t>
            </w:r>
            <w:r w:rsidRPr="00C10873">
              <w:rPr>
                <w:noProof/>
              </w:rPr>
              <w:t>(Article IC 21.1 des Données particulières).</w:t>
            </w:r>
          </w:p>
          <w:p w14:paraId="762DA814" w14:textId="755002BA" w:rsidR="0014339A" w:rsidRPr="00C10873" w:rsidRDefault="0014339A" w:rsidP="0014339A">
            <w:pPr>
              <w:suppressAutoHyphens w:val="0"/>
              <w:overflowPunct/>
              <w:autoSpaceDE/>
              <w:autoSpaceDN/>
              <w:adjustRightInd/>
              <w:spacing w:before="142" w:after="0"/>
              <w:ind w:left="567"/>
              <w:textAlignment w:val="auto"/>
              <w:rPr>
                <w:noProof/>
              </w:rPr>
            </w:pPr>
            <w:r>
              <w:rPr>
                <w:noProof/>
              </w:rPr>
              <w:t xml:space="preserve">Les formulaires TECH-2, TECH-4, TECH-5, FIN-1, FIN-2 et FIN-4 ont été précisés et clarifiés, notamment sur </w:t>
            </w:r>
            <w:r w:rsidR="00422CC6">
              <w:rPr>
                <w:noProof/>
              </w:rPr>
              <w:t xml:space="preserve">la présentation des CV et l’engagement attendu des experts, </w:t>
            </w:r>
            <w:r>
              <w:rPr>
                <w:noProof/>
              </w:rPr>
              <w:t xml:space="preserve">les aspects techniques ESSS, </w:t>
            </w:r>
            <w:r w:rsidR="00422CC6">
              <w:rPr>
                <w:noProof/>
              </w:rPr>
              <w:t xml:space="preserve">le paiement des prix sûreté de manière forfaitaire, les modalités de paiement des Autres dépenses, </w:t>
            </w:r>
            <w:r>
              <w:rPr>
                <w:noProof/>
              </w:rPr>
              <w:t xml:space="preserve">et </w:t>
            </w:r>
            <w:r w:rsidR="00422CC6">
              <w:rPr>
                <w:noProof/>
              </w:rPr>
              <w:t xml:space="preserve">la </w:t>
            </w:r>
            <w:r>
              <w:rPr>
                <w:noProof/>
              </w:rPr>
              <w:t>prise en compte de la fiscalité locale.</w:t>
            </w:r>
            <w:r w:rsidR="004C47B2">
              <w:rPr>
                <w:noProof/>
              </w:rPr>
              <w:t xml:space="preserve"> Un formulaire TECH-4.2 (Calendrier de contribution du Personnel) et </w:t>
            </w:r>
            <w:r w:rsidR="00422CC6">
              <w:rPr>
                <w:noProof/>
              </w:rPr>
              <w:t xml:space="preserve">un formulaire </w:t>
            </w:r>
            <w:r w:rsidR="004C47B2">
              <w:rPr>
                <w:noProof/>
              </w:rPr>
              <w:t>FIN-5 (Prix Sûreté) ont été ajoutés.</w:t>
            </w:r>
          </w:p>
          <w:p w14:paraId="6414F273" w14:textId="2E6174CE" w:rsidR="00324F19" w:rsidRPr="00A809A7" w:rsidRDefault="00422CC6" w:rsidP="00BE14B0">
            <w:pPr>
              <w:pStyle w:val="Paragraphedeliste"/>
              <w:suppressAutoHyphens w:val="0"/>
              <w:overflowPunct/>
              <w:autoSpaceDE/>
              <w:autoSpaceDN/>
              <w:adjustRightInd/>
              <w:spacing w:before="142" w:after="0"/>
              <w:ind w:left="567"/>
              <w:textAlignment w:val="auto"/>
              <w:rPr>
                <w:noProof/>
              </w:rPr>
            </w:pPr>
            <w:r w:rsidRPr="00A809A7">
              <w:rPr>
                <w:noProof/>
              </w:rPr>
              <w:t xml:space="preserve">Des bonnes pratiques de rédaction des Termes de référence ont été ajoutées. </w:t>
            </w:r>
            <w:r w:rsidR="00324F19" w:rsidRPr="00A809A7">
              <w:rPr>
                <w:noProof/>
              </w:rPr>
              <w:t>D</w:t>
            </w:r>
            <w:r w:rsidRPr="00A809A7">
              <w:rPr>
                <w:noProof/>
              </w:rPr>
              <w:t>e plus d</w:t>
            </w:r>
            <w:r w:rsidR="00324F19" w:rsidRPr="00A809A7">
              <w:rPr>
                <w:noProof/>
              </w:rPr>
              <w:t xml:space="preserve">ans les Termes de référence Sureté (Section VII), ont été </w:t>
            </w:r>
            <w:r w:rsidRPr="00A809A7">
              <w:rPr>
                <w:noProof/>
              </w:rPr>
              <w:t>incluses</w:t>
            </w:r>
            <w:r w:rsidR="00324F19" w:rsidRPr="00A809A7">
              <w:rPr>
                <w:noProof/>
              </w:rPr>
              <w:t xml:space="preserve"> des exigences relatives aux règles de conduite du personnel de sûreté, et un mécanisme d’examen des plaintes concernant la conduite du personnel de sécurité.</w:t>
            </w:r>
          </w:p>
          <w:p w14:paraId="3A80B82A" w14:textId="11449A99" w:rsidR="00324F19" w:rsidRPr="00A809A7" w:rsidRDefault="00324F19" w:rsidP="00BE14B0">
            <w:pPr>
              <w:pStyle w:val="Paragraphedeliste"/>
              <w:suppressAutoHyphens w:val="0"/>
              <w:overflowPunct/>
              <w:autoSpaceDE/>
              <w:autoSpaceDN/>
              <w:adjustRightInd/>
              <w:spacing w:before="142" w:after="0"/>
              <w:ind w:left="567"/>
              <w:textAlignment w:val="auto"/>
              <w:rPr>
                <w:noProof/>
              </w:rPr>
            </w:pPr>
          </w:p>
          <w:p w14:paraId="1DED0320" w14:textId="0D47776A" w:rsidR="00324F19" w:rsidRPr="00A809A7" w:rsidRDefault="00324F19" w:rsidP="00324F19">
            <w:pPr>
              <w:pStyle w:val="Paragraphedeliste"/>
              <w:suppressAutoHyphens w:val="0"/>
              <w:overflowPunct/>
              <w:autoSpaceDE/>
              <w:autoSpaceDN/>
              <w:adjustRightInd/>
              <w:spacing w:before="142" w:after="0"/>
              <w:ind w:left="567"/>
              <w:textAlignment w:val="auto"/>
              <w:rPr>
                <w:noProof/>
              </w:rPr>
            </w:pPr>
            <w:r w:rsidRPr="00A809A7">
              <w:rPr>
                <w:noProof/>
              </w:rPr>
              <w:t>Des clarifications ont été apporté</w:t>
            </w:r>
            <w:r w:rsidR="00422CC6" w:rsidRPr="00A809A7">
              <w:rPr>
                <w:noProof/>
              </w:rPr>
              <w:t>e</w:t>
            </w:r>
            <w:r w:rsidRPr="00A809A7">
              <w:rPr>
                <w:noProof/>
              </w:rPr>
              <w:t>s aux Conditions Générales du Contrat (CGC) notamment concernant les paiements à la suite d</w:t>
            </w:r>
            <w:r w:rsidR="00243967" w:rsidRPr="00A809A7">
              <w:rPr>
                <w:noProof/>
              </w:rPr>
              <w:t>’un</w:t>
            </w:r>
            <w:r w:rsidRPr="00A809A7">
              <w:rPr>
                <w:noProof/>
              </w:rPr>
              <w:t>e résiliation</w:t>
            </w:r>
            <w:r w:rsidR="00422CC6" w:rsidRPr="00A809A7">
              <w:rPr>
                <w:noProof/>
              </w:rPr>
              <w:t xml:space="preserve"> en différanciant selon le mode de paiement du Contrat</w:t>
            </w:r>
            <w:r w:rsidRPr="00A809A7">
              <w:rPr>
                <w:noProof/>
              </w:rPr>
              <w:t xml:space="preserve"> (Article 19.5), </w:t>
            </w:r>
            <w:r w:rsidR="00243967" w:rsidRPr="00A809A7">
              <w:rPr>
                <w:noProof/>
              </w:rPr>
              <w:t xml:space="preserve">et </w:t>
            </w:r>
            <w:r w:rsidRPr="00A809A7">
              <w:rPr>
                <w:noProof/>
              </w:rPr>
              <w:t xml:space="preserve">le retrait de </w:t>
            </w:r>
            <w:r w:rsidR="00243967" w:rsidRPr="00A809A7">
              <w:rPr>
                <w:noProof/>
              </w:rPr>
              <w:t>P</w:t>
            </w:r>
            <w:r w:rsidRPr="00A809A7">
              <w:rPr>
                <w:noProof/>
              </w:rPr>
              <w:t xml:space="preserve">ersonnel ou de </w:t>
            </w:r>
            <w:r w:rsidR="00243967" w:rsidRPr="00A809A7">
              <w:rPr>
                <w:noProof/>
              </w:rPr>
              <w:t>S</w:t>
            </w:r>
            <w:r w:rsidRPr="00A809A7">
              <w:rPr>
                <w:noProof/>
              </w:rPr>
              <w:t>ous</w:t>
            </w:r>
            <w:r w:rsidR="00243967" w:rsidRPr="00A809A7">
              <w:rPr>
                <w:noProof/>
              </w:rPr>
              <w:t>-</w:t>
            </w:r>
            <w:r w:rsidRPr="00A809A7">
              <w:rPr>
                <w:noProof/>
              </w:rPr>
              <w:t>traitant (Article 32)</w:t>
            </w:r>
            <w:r w:rsidR="00422CC6" w:rsidRPr="00A809A7">
              <w:rPr>
                <w:noProof/>
              </w:rPr>
              <w:t>. La modification de</w:t>
            </w:r>
            <w:r w:rsidR="00243967" w:rsidRPr="00A809A7">
              <w:rPr>
                <w:noProof/>
              </w:rPr>
              <w:t xml:space="preserve"> la</w:t>
            </w:r>
            <w:r w:rsidR="00422CC6" w:rsidRPr="00A809A7">
              <w:rPr>
                <w:noProof/>
              </w:rPr>
              <w:t xml:space="preserve"> durée de contribution d’un Personnel a été facilitée (Article 29.2), et les raisons pouvant motiver une demande de remplacement de Personnel</w:t>
            </w:r>
            <w:r w:rsidR="00C57E80" w:rsidRPr="00A809A7">
              <w:rPr>
                <w:noProof/>
              </w:rPr>
              <w:t xml:space="preserve"> explicitées (Article 32</w:t>
            </w:r>
            <w:r w:rsidR="00422CC6" w:rsidRPr="00A809A7">
              <w:rPr>
                <w:noProof/>
              </w:rPr>
              <w:t>)</w:t>
            </w:r>
            <w:r w:rsidR="00243967" w:rsidRPr="00A809A7">
              <w:rPr>
                <w:noProof/>
              </w:rPr>
              <w:t xml:space="preserve">. </w:t>
            </w:r>
            <w:r w:rsidR="00422CC6" w:rsidRPr="00A809A7">
              <w:rPr>
                <w:noProof/>
              </w:rPr>
              <w:t xml:space="preserve">La possibilité d’organiser une médiation a été intégrée dans la </w:t>
            </w:r>
            <w:r w:rsidRPr="00A809A7">
              <w:rPr>
                <w:noProof/>
              </w:rPr>
              <w:t xml:space="preserve">Section </w:t>
            </w:r>
            <w:r w:rsidR="00C57E80" w:rsidRPr="00A809A7">
              <w:rPr>
                <w:noProof/>
              </w:rPr>
              <w:t>H</w:t>
            </w:r>
            <w:r w:rsidRPr="00A809A7">
              <w:rPr>
                <w:noProof/>
              </w:rPr>
              <w:t xml:space="preserve"> traitant du règlement des différents</w:t>
            </w:r>
            <w:r w:rsidR="00422CC6" w:rsidRPr="00A809A7">
              <w:rPr>
                <w:noProof/>
              </w:rPr>
              <w:t>,</w:t>
            </w:r>
            <w:r w:rsidRPr="00A809A7">
              <w:rPr>
                <w:noProof/>
              </w:rPr>
              <w:t xml:space="preserve"> et </w:t>
            </w:r>
            <w:r w:rsidR="00422CC6" w:rsidRPr="00A809A7">
              <w:rPr>
                <w:noProof/>
              </w:rPr>
              <w:t xml:space="preserve">une </w:t>
            </w:r>
            <w:r w:rsidRPr="00A809A7">
              <w:rPr>
                <w:noProof/>
              </w:rPr>
              <w:t xml:space="preserve">Section </w:t>
            </w:r>
            <w:r w:rsidR="00C57E80" w:rsidRPr="00A809A7">
              <w:rPr>
                <w:noProof/>
              </w:rPr>
              <w:t>I</w:t>
            </w:r>
            <w:r w:rsidRPr="00A809A7">
              <w:rPr>
                <w:noProof/>
              </w:rPr>
              <w:t xml:space="preserve"> </w:t>
            </w:r>
            <w:r w:rsidR="00422CC6" w:rsidRPr="00A809A7">
              <w:rPr>
                <w:noProof/>
              </w:rPr>
              <w:t xml:space="preserve">a été ajoutée traitant </w:t>
            </w:r>
            <w:r w:rsidRPr="00A809A7">
              <w:rPr>
                <w:noProof/>
              </w:rPr>
              <w:t xml:space="preserve">des </w:t>
            </w:r>
            <w:r w:rsidRPr="00A809A7">
              <w:rPr>
                <w:noProof/>
              </w:rPr>
              <w:lastRenderedPageBreak/>
              <w:t xml:space="preserve">obligations du </w:t>
            </w:r>
            <w:r w:rsidR="00422CC6" w:rsidRPr="00A809A7">
              <w:rPr>
                <w:noProof/>
              </w:rPr>
              <w:t>C</w:t>
            </w:r>
            <w:r w:rsidRPr="00A809A7">
              <w:rPr>
                <w:noProof/>
              </w:rPr>
              <w:t xml:space="preserve">onsultant en matière ESSS. </w:t>
            </w:r>
            <w:r w:rsidR="00BD370F" w:rsidRPr="00A809A7">
              <w:rPr>
                <w:noProof/>
              </w:rPr>
              <w:t>Le traitement</w:t>
            </w:r>
            <w:r w:rsidR="00422CC6" w:rsidRPr="00A809A7">
              <w:rPr>
                <w:noProof/>
              </w:rPr>
              <w:t xml:space="preserve"> du risque de cybersécurité a également été </w:t>
            </w:r>
            <w:r w:rsidR="00BD370F" w:rsidRPr="00A809A7">
              <w:rPr>
                <w:noProof/>
              </w:rPr>
              <w:t>pris en compte</w:t>
            </w:r>
            <w:r w:rsidR="00422CC6" w:rsidRPr="00A809A7">
              <w:rPr>
                <w:noProof/>
              </w:rPr>
              <w:t xml:space="preserve"> (Article 20.1)</w:t>
            </w:r>
            <w:r w:rsidR="00C57E80" w:rsidRPr="00A809A7">
              <w:rPr>
                <w:noProof/>
              </w:rPr>
              <w:t>.</w:t>
            </w:r>
          </w:p>
          <w:p w14:paraId="289DA4CA" w14:textId="10E4F0AF" w:rsidR="00324F19" w:rsidRPr="00A809A7" w:rsidRDefault="00324F19" w:rsidP="00324F19">
            <w:pPr>
              <w:pStyle w:val="Paragraphedeliste"/>
              <w:suppressAutoHyphens w:val="0"/>
              <w:overflowPunct/>
              <w:autoSpaceDE/>
              <w:autoSpaceDN/>
              <w:adjustRightInd/>
              <w:spacing w:before="142" w:after="0"/>
              <w:ind w:left="567"/>
              <w:textAlignment w:val="auto"/>
              <w:rPr>
                <w:noProof/>
              </w:rPr>
            </w:pPr>
          </w:p>
          <w:p w14:paraId="0FEB9AA1" w14:textId="734CB06F" w:rsidR="00324F19" w:rsidRDefault="00A8709B" w:rsidP="00324F19">
            <w:pPr>
              <w:pStyle w:val="Paragraphedeliste"/>
              <w:suppressAutoHyphens w:val="0"/>
              <w:overflowPunct/>
              <w:autoSpaceDE/>
              <w:autoSpaceDN/>
              <w:adjustRightInd/>
              <w:spacing w:before="142" w:after="0"/>
              <w:ind w:left="567"/>
              <w:textAlignment w:val="auto"/>
              <w:rPr>
                <w:noProof/>
              </w:rPr>
            </w:pPr>
            <w:r w:rsidRPr="00A809A7">
              <w:rPr>
                <w:noProof/>
              </w:rPr>
              <w:t>L</w:t>
            </w:r>
            <w:r w:rsidR="00324F19" w:rsidRPr="00A809A7">
              <w:rPr>
                <w:noProof/>
              </w:rPr>
              <w:t>es Conditions Particulières (CPC) ont été complétées notamment concernant les assurances nécessaires à la charge du consultant (</w:t>
            </w:r>
            <w:r w:rsidR="00C57E80" w:rsidRPr="00A809A7">
              <w:rPr>
                <w:noProof/>
              </w:rPr>
              <w:t>A</w:t>
            </w:r>
            <w:r w:rsidR="00324F19" w:rsidRPr="00A809A7">
              <w:rPr>
                <w:noProof/>
              </w:rPr>
              <w:t>rticle 24.1), le traitement des sommes provisionnelles (</w:t>
            </w:r>
            <w:r w:rsidR="00C57E80" w:rsidRPr="00A809A7">
              <w:rPr>
                <w:noProof/>
              </w:rPr>
              <w:t xml:space="preserve">Article </w:t>
            </w:r>
            <w:r w:rsidR="00324F19" w:rsidRPr="00A809A7">
              <w:rPr>
                <w:noProof/>
              </w:rPr>
              <w:t xml:space="preserve">41.3), </w:t>
            </w:r>
            <w:r w:rsidR="00C57E80" w:rsidRPr="00A809A7">
              <w:rPr>
                <w:noProof/>
              </w:rPr>
              <w:t>et l’établissement des formules de révision des prix (Article 42.3)</w:t>
            </w:r>
            <w:r w:rsidR="00324F19" w:rsidRPr="00A809A7">
              <w:rPr>
                <w:noProof/>
              </w:rPr>
              <w:t>.</w:t>
            </w:r>
          </w:p>
          <w:p w14:paraId="3A9BA1CB" w14:textId="72CAFDCA" w:rsidR="00A8709B" w:rsidRDefault="00A8709B" w:rsidP="00324F19">
            <w:pPr>
              <w:pStyle w:val="Paragraphedeliste"/>
              <w:suppressAutoHyphens w:val="0"/>
              <w:overflowPunct/>
              <w:autoSpaceDE/>
              <w:autoSpaceDN/>
              <w:adjustRightInd/>
              <w:spacing w:before="142" w:after="0"/>
              <w:ind w:left="567"/>
              <w:textAlignment w:val="auto"/>
              <w:rPr>
                <w:noProof/>
              </w:rPr>
            </w:pPr>
          </w:p>
          <w:p w14:paraId="70771901" w14:textId="43B83B91" w:rsidR="00A8709B" w:rsidRDefault="00A8709B" w:rsidP="00324F19">
            <w:pPr>
              <w:pStyle w:val="Paragraphedeliste"/>
              <w:suppressAutoHyphens w:val="0"/>
              <w:overflowPunct/>
              <w:autoSpaceDE/>
              <w:autoSpaceDN/>
              <w:adjustRightInd/>
              <w:spacing w:before="142" w:after="0"/>
              <w:ind w:left="567"/>
              <w:textAlignment w:val="auto"/>
              <w:rPr>
                <w:noProof/>
              </w:rPr>
            </w:pPr>
            <w:r>
              <w:rPr>
                <w:noProof/>
              </w:rPr>
              <w:t>Enfin, des formulations ont été revues pour parler de « volume » et non plus de « temps » de contribution ; d’ « expert-jour » et non plus d’ « expert-mois » ; de Personnel et non d’experts individuels ou de CV ; et pour réduire les biais de genre et les anglicismes.</w:t>
            </w:r>
          </w:p>
          <w:p w14:paraId="718DF6CA" w14:textId="77777777" w:rsidR="00B95D43" w:rsidRPr="00BE14B0" w:rsidRDefault="00B95D43" w:rsidP="00A809A7">
            <w:pPr>
              <w:rPr>
                <w:noProof/>
                <w:u w:val="single"/>
              </w:rPr>
            </w:pPr>
          </w:p>
          <w:p w14:paraId="7B9A83FC" w14:textId="70AC5771" w:rsidR="0032264C" w:rsidRDefault="00B95D43" w:rsidP="00B95D43">
            <w:pPr>
              <w:pStyle w:val="Paragraphedeliste"/>
              <w:numPr>
                <w:ilvl w:val="0"/>
                <w:numId w:val="78"/>
              </w:numPr>
              <w:suppressAutoHyphens w:val="0"/>
              <w:overflowPunct/>
              <w:autoSpaceDE/>
              <w:autoSpaceDN/>
              <w:adjustRightInd/>
              <w:spacing w:before="142" w:after="0"/>
              <w:ind w:left="567" w:hanging="567"/>
              <w:textAlignment w:val="auto"/>
              <w:rPr>
                <w:noProof/>
                <w:u w:val="single"/>
              </w:rPr>
            </w:pPr>
            <w:r>
              <w:rPr>
                <w:noProof/>
              </w:rPr>
              <w:t xml:space="preserve">Rappel - </w:t>
            </w:r>
            <w:r w:rsidR="0032264C" w:rsidRPr="00C10873">
              <w:rPr>
                <w:noProof/>
                <w:u w:val="single"/>
              </w:rPr>
              <w:t xml:space="preserve">Révision </w:t>
            </w:r>
            <w:r w:rsidR="00F11AC3" w:rsidRPr="00C10873">
              <w:rPr>
                <w:noProof/>
                <w:u w:val="single"/>
              </w:rPr>
              <w:t xml:space="preserve">de </w:t>
            </w:r>
            <w:r w:rsidR="0032264C" w:rsidRPr="00C10873">
              <w:rPr>
                <w:noProof/>
                <w:u w:val="single"/>
              </w:rPr>
              <w:t xml:space="preserve">Février </w:t>
            </w:r>
            <w:r w:rsidR="00F3510F">
              <w:rPr>
                <w:noProof/>
                <w:u w:val="single"/>
              </w:rPr>
              <w:t>2024 :</w:t>
            </w:r>
          </w:p>
          <w:p w14:paraId="30F87325" w14:textId="280EC957" w:rsidR="00F3510F" w:rsidRPr="00BE14B0" w:rsidRDefault="00F3510F" w:rsidP="00A809A7">
            <w:pPr>
              <w:suppressAutoHyphens w:val="0"/>
              <w:overflowPunct/>
              <w:autoSpaceDE/>
              <w:autoSpaceDN/>
              <w:adjustRightInd/>
              <w:spacing w:before="100" w:after="0"/>
              <w:textAlignment w:val="auto"/>
            </w:pPr>
            <w:r>
              <w:t xml:space="preserve">Introduction de deux options pour adapter le contenu : </w:t>
            </w:r>
          </w:p>
          <w:p w14:paraId="767D3C99" w14:textId="1E863D3D" w:rsidR="00F3510F" w:rsidRDefault="00F3510F" w:rsidP="00BE14B0">
            <w:pPr>
              <w:pStyle w:val="Paragraphedeliste"/>
              <w:numPr>
                <w:ilvl w:val="0"/>
                <w:numId w:val="116"/>
              </w:numPr>
              <w:suppressAutoHyphens w:val="0"/>
              <w:overflowPunct/>
              <w:autoSpaceDE/>
              <w:autoSpaceDN/>
              <w:adjustRightInd/>
              <w:spacing w:after="0"/>
              <w:textAlignment w:val="auto"/>
            </w:pPr>
            <w:proofErr w:type="gramStart"/>
            <w:r>
              <w:t>de</w:t>
            </w:r>
            <w:proofErr w:type="gramEnd"/>
            <w:r>
              <w:t xml:space="preserve"> la Déclaration d’Intégrité</w:t>
            </w:r>
            <w:r w:rsidRPr="00874917">
              <w:rPr>
                <w:noProof/>
              </w:rPr>
              <w:t>, d'éligibilité et de responsabilité environnementale et sociale</w:t>
            </w:r>
            <w:r w:rsidR="00C57E80">
              <w:rPr>
                <w:noProof/>
              </w:rPr>
              <w:t xml:space="preserve"> (en Section III et en Section VIII)</w:t>
            </w:r>
          </w:p>
          <w:p w14:paraId="3D8AB3DE" w14:textId="1C4C0332" w:rsidR="00F3510F" w:rsidRDefault="00F3510F" w:rsidP="00A809A7">
            <w:pPr>
              <w:pStyle w:val="TM2"/>
              <w:numPr>
                <w:ilvl w:val="0"/>
                <w:numId w:val="116"/>
              </w:numPr>
              <w:rPr>
                <w:rFonts w:asciiTheme="minorHAnsi" w:eastAsiaTheme="minorEastAsia" w:hAnsiTheme="minorHAnsi" w:cstheme="minorBidi"/>
                <w:noProof/>
                <w:sz w:val="22"/>
                <w:szCs w:val="22"/>
                <w:lang w:eastAsia="fr-FR"/>
              </w:rPr>
            </w:pPr>
            <w:r>
              <w:rPr>
                <w:noProof/>
              </w:rPr>
              <w:t>de la Section V – Critères d'éligibilité</w:t>
            </w:r>
          </w:p>
          <w:p w14:paraId="0D230FE9" w14:textId="77777777" w:rsidR="00F3510F" w:rsidRDefault="00F3510F" w:rsidP="00BE14B0">
            <w:pPr>
              <w:pStyle w:val="Paragraphedeliste"/>
              <w:numPr>
                <w:ilvl w:val="0"/>
                <w:numId w:val="116"/>
              </w:numPr>
              <w:suppressAutoHyphens w:val="0"/>
              <w:overflowPunct/>
              <w:autoSpaceDE/>
              <w:autoSpaceDN/>
              <w:adjustRightInd/>
              <w:spacing w:after="0"/>
              <w:textAlignment w:val="auto"/>
            </w:pPr>
            <w:r>
              <w:rPr>
                <w:noProof/>
              </w:rPr>
              <w:t>de la Section VI – Règles de l'AFD en matière de pratiques prohibées – responsabilité environnementale et sociale</w:t>
            </w:r>
          </w:p>
          <w:p w14:paraId="15262355" w14:textId="6D256AB2" w:rsidR="00F3510F" w:rsidRDefault="00F3510F" w:rsidP="00A809A7">
            <w:pPr>
              <w:suppressAutoHyphens w:val="0"/>
              <w:overflowPunct/>
              <w:autoSpaceDE/>
              <w:autoSpaceDN/>
              <w:adjustRightInd/>
              <w:spacing w:before="100" w:after="0"/>
              <w:textAlignment w:val="auto"/>
            </w:pPr>
            <w:r>
              <w:t xml:space="preserve">La mise en place de ces options </w:t>
            </w:r>
            <w:r w:rsidR="00BD370F">
              <w:t xml:space="preserve">A ou B </w:t>
            </w:r>
            <w:r>
              <w:t xml:space="preserve">fait suite à la publication en février 2024 d’une nouvelle version des Directives </w:t>
            </w:r>
            <w:r w:rsidR="00BD370F">
              <w:t>pour la</w:t>
            </w:r>
            <w:r>
              <w:t xml:space="preserve"> Passation des marchés financés par l’AFD dans les Etats Etrangers</w:t>
            </w:r>
            <w:r w:rsidR="00BD370F">
              <w:t>,</w:t>
            </w:r>
            <w:r>
              <w:t xml:space="preserve"> qui modifie les attentes sur le contenu de ces trois parties. Ainsi : </w:t>
            </w:r>
          </w:p>
          <w:p w14:paraId="73262481" w14:textId="322BF2C7" w:rsidR="00F3510F" w:rsidRPr="004905A0" w:rsidRDefault="00F3510F" w:rsidP="00F3510F">
            <w:pPr>
              <w:pStyle w:val="Paragraphedeliste"/>
              <w:numPr>
                <w:ilvl w:val="0"/>
                <w:numId w:val="113"/>
              </w:numPr>
              <w:suppressAutoHyphens w:val="0"/>
              <w:overflowPunct/>
              <w:autoSpaceDE/>
              <w:autoSpaceDN/>
              <w:adjustRightInd/>
              <w:spacing w:before="100" w:after="0"/>
              <w:textAlignment w:val="auto"/>
            </w:pPr>
            <w:r w:rsidRPr="004905A0">
              <w:t xml:space="preserve">Pour tous les marchés financés par l’AFD via une Convention de Financement </w:t>
            </w:r>
            <w:r w:rsidR="00967473">
              <w:t>qui fait référence aux Directives 2019 ou antérieures</w:t>
            </w:r>
            <w:r w:rsidRPr="004905A0">
              <w:t xml:space="preserve">, l’option A sera à retenir dans ces </w:t>
            </w:r>
            <w:r w:rsidR="00BD370F">
              <w:t>quatre</w:t>
            </w:r>
            <w:r w:rsidR="00BD370F" w:rsidRPr="004905A0">
              <w:t xml:space="preserve"> </w:t>
            </w:r>
            <w:r w:rsidRPr="004905A0">
              <w:t xml:space="preserve">sections (maintien des dispositions de la version d’octobre 2019) ; </w:t>
            </w:r>
          </w:p>
          <w:p w14:paraId="40B83A40" w14:textId="1F9A608C" w:rsidR="00F3510F" w:rsidRPr="00A809A7" w:rsidRDefault="00F3510F" w:rsidP="00A809A7">
            <w:pPr>
              <w:pStyle w:val="Paragraphedeliste"/>
              <w:numPr>
                <w:ilvl w:val="0"/>
                <w:numId w:val="115"/>
              </w:numPr>
              <w:suppressAutoHyphens w:val="0"/>
              <w:overflowPunct/>
              <w:autoSpaceDE/>
              <w:autoSpaceDN/>
              <w:adjustRightInd/>
              <w:spacing w:before="142" w:after="0"/>
              <w:ind w:left="743" w:hanging="425"/>
              <w:textAlignment w:val="auto"/>
              <w:rPr>
                <w:noProof/>
                <w:u w:val="single"/>
              </w:rPr>
            </w:pPr>
            <w:r w:rsidRPr="004905A0">
              <w:t xml:space="preserve">Pour tous les marchés financés par l’AFD via une Convention de Financement </w:t>
            </w:r>
            <w:r w:rsidR="00967473">
              <w:t>qui fait référence aux Directives</w:t>
            </w:r>
            <w:r w:rsidRPr="004905A0">
              <w:t xml:space="preserve"> 2024</w:t>
            </w:r>
            <w:r w:rsidR="00A02B7D" w:rsidRPr="00A02B7D">
              <w:t xml:space="preserve"> ou plus récentes</w:t>
            </w:r>
            <w:r w:rsidRPr="004905A0">
              <w:t xml:space="preserve">, l’option B sera à retenir dans ces </w:t>
            </w:r>
            <w:r w:rsidR="00BD370F">
              <w:t>quatre</w:t>
            </w:r>
            <w:r w:rsidR="00BD370F" w:rsidRPr="004905A0">
              <w:t xml:space="preserve"> </w:t>
            </w:r>
            <w:r w:rsidRPr="004905A0">
              <w:t>sections (nouvelles dispositions).</w:t>
            </w:r>
          </w:p>
          <w:p w14:paraId="4392D163" w14:textId="7A1E91D3" w:rsidR="00EB65C4" w:rsidRPr="00C10873" w:rsidRDefault="00EB65C4" w:rsidP="00B54627">
            <w:pPr>
              <w:suppressAutoHyphens w:val="0"/>
              <w:overflowPunct/>
              <w:autoSpaceDE/>
              <w:autoSpaceDN/>
              <w:adjustRightInd/>
              <w:spacing w:before="142"/>
              <w:ind w:left="567"/>
              <w:textAlignment w:val="auto"/>
              <w:rPr>
                <w:noProof/>
              </w:rPr>
            </w:pPr>
          </w:p>
        </w:tc>
      </w:tr>
    </w:tbl>
    <w:p w14:paraId="613206A2" w14:textId="77777777" w:rsidR="006C1713" w:rsidRPr="00C10873" w:rsidRDefault="006C1713">
      <w:pPr>
        <w:suppressAutoHyphens w:val="0"/>
        <w:overflowPunct/>
        <w:autoSpaceDE/>
        <w:autoSpaceDN/>
        <w:adjustRightInd/>
        <w:spacing w:after="0" w:line="240" w:lineRule="auto"/>
        <w:jc w:val="left"/>
        <w:textAlignment w:val="auto"/>
        <w:rPr>
          <w:noProof/>
        </w:rPr>
      </w:pPr>
      <w:r w:rsidRPr="00C10873">
        <w:rPr>
          <w:noProof/>
        </w:rPr>
        <w:lastRenderedPageBreak/>
        <w:br w:type="page"/>
      </w:r>
    </w:p>
    <w:p w14:paraId="573552E3" w14:textId="77777777" w:rsidR="006C1713" w:rsidRPr="00C10873" w:rsidRDefault="006C1713" w:rsidP="00551291">
      <w:pPr>
        <w:suppressAutoHyphens w:val="0"/>
        <w:overflowPunct/>
        <w:autoSpaceDE/>
        <w:autoSpaceDN/>
        <w:adjustRightInd/>
        <w:spacing w:before="142" w:after="0"/>
        <w:textAlignment w:val="auto"/>
        <w:rPr>
          <w:noProof/>
        </w:rPr>
      </w:pPr>
    </w:p>
    <w:p w14:paraId="33B9A6BB" w14:textId="77777777" w:rsidR="006C1713" w:rsidRPr="00C10873" w:rsidRDefault="006C1713" w:rsidP="006C1713">
      <w:pPr>
        <w:jc w:val="center"/>
        <w:rPr>
          <w:b/>
          <w:noProof/>
          <w:sz w:val="36"/>
          <w:szCs w:val="36"/>
        </w:rPr>
      </w:pPr>
      <w:bookmarkStart w:id="0" w:name="_Toc11416881"/>
      <w:r w:rsidRPr="00C10873">
        <w:rPr>
          <w:b/>
          <w:noProof/>
          <w:sz w:val="36"/>
          <w:szCs w:val="36"/>
        </w:rPr>
        <w:t>Note sur l'Insertion d'Exigences de Sûreté</w:t>
      </w:r>
      <w:bookmarkEnd w:id="0"/>
    </w:p>
    <w:p w14:paraId="743E2CB9" w14:textId="77777777" w:rsidR="006C1713" w:rsidRPr="00C10873" w:rsidRDefault="006C1713" w:rsidP="006C1713">
      <w:pPr>
        <w:suppressAutoHyphens w:val="0"/>
        <w:overflowPunct/>
        <w:autoSpaceDE/>
        <w:autoSpaceDN/>
        <w:adjustRightInd/>
        <w:spacing w:before="142" w:after="0"/>
        <w:jc w:val="left"/>
        <w:textAlignment w:val="auto"/>
        <w:rPr>
          <w:noProof/>
        </w:rPr>
      </w:pPr>
    </w:p>
    <w:p w14:paraId="1046986A" w14:textId="77777777" w:rsidR="006C1713" w:rsidRPr="00C10873" w:rsidRDefault="006C1713" w:rsidP="006C1713">
      <w:pPr>
        <w:suppressAutoHyphens w:val="0"/>
        <w:overflowPunct/>
        <w:autoSpaceDE/>
        <w:autoSpaceDN/>
        <w:adjustRightInd/>
        <w:spacing w:before="142" w:after="0"/>
        <w:jc w:val="left"/>
        <w:textAlignment w:val="auto"/>
        <w:rPr>
          <w:noProof/>
        </w:rPr>
      </w:pPr>
    </w:p>
    <w:p w14:paraId="7F51E0DD" w14:textId="77777777" w:rsidR="006C1713" w:rsidRPr="00C10873" w:rsidRDefault="006C1713" w:rsidP="006C1713">
      <w:pPr>
        <w:suppressAutoHyphens w:val="0"/>
        <w:overflowPunct/>
        <w:autoSpaceDE/>
        <w:autoSpaceDN/>
        <w:adjustRightInd/>
        <w:spacing w:before="142" w:after="0"/>
        <w:textAlignment w:val="auto"/>
        <w:rPr>
          <w:noProof/>
        </w:rPr>
      </w:pPr>
      <w:r w:rsidRPr="00C10873">
        <w:rPr>
          <w:noProof/>
        </w:rPr>
        <w:t>Dans des contextes de risque sécuritaire, l'AFD et le Client doivent s'assurer que les Consultants évaluent correctement ce risque et prennent des mesures adaptées.</w:t>
      </w:r>
    </w:p>
    <w:p w14:paraId="032C6DA2" w14:textId="77777777" w:rsidR="006C1713" w:rsidRPr="00C10873" w:rsidRDefault="006C1713" w:rsidP="006C1713">
      <w:pPr>
        <w:suppressAutoHyphens w:val="0"/>
        <w:overflowPunct/>
        <w:autoSpaceDE/>
        <w:autoSpaceDN/>
        <w:adjustRightInd/>
        <w:spacing w:before="142" w:after="0"/>
        <w:textAlignment w:val="auto"/>
        <w:rPr>
          <w:noProof/>
        </w:rPr>
      </w:pPr>
      <w:r w:rsidRPr="00C10873">
        <w:rPr>
          <w:noProof/>
        </w:rPr>
        <w:t>Conformément à l'</w:t>
      </w:r>
      <w:r w:rsidRPr="00C10873">
        <w:rPr>
          <w:i/>
          <w:noProof/>
        </w:rPr>
        <w:t>Article 1.5.2 – Sûreté</w:t>
      </w:r>
      <w:r w:rsidRPr="00C10873">
        <w:rPr>
          <w:noProof/>
        </w:rPr>
        <w:t xml:space="preserve"> des Directives pour la Passation des Marchés financés par l'AFD dans les États étrangers, si le ou les lieux d'exécution des Services se situent dans une zone classée orange ou rouge par le ministère français de l’Europe et des affaires étrangères</w:t>
      </w:r>
      <w:r w:rsidR="009F2D2D" w:rsidRPr="00C10873">
        <w:rPr>
          <w:rStyle w:val="Appelnotedebasdep"/>
          <w:noProof/>
        </w:rPr>
        <w:footnoteReference w:id="2"/>
      </w:r>
      <w:r w:rsidRPr="00C10873">
        <w:rPr>
          <w:noProof/>
        </w:rPr>
        <w:t xml:space="preserve">, le Client devra inclure dans les </w:t>
      </w:r>
      <w:r w:rsidR="00611816" w:rsidRPr="00C10873">
        <w:rPr>
          <w:noProof/>
        </w:rPr>
        <w:t>Demandes de Propositions (DDP)</w:t>
      </w:r>
      <w:r w:rsidRPr="00C10873">
        <w:rPr>
          <w:noProof/>
        </w:rPr>
        <w:t xml:space="preserve"> des exigences relatives à la sûreté, incluant l’hypothèse d’une dégradation de la sûreté lors de l’exécution du Contrat.</w:t>
      </w:r>
    </w:p>
    <w:p w14:paraId="5A769054" w14:textId="77777777" w:rsidR="006C1713" w:rsidRPr="00C10873" w:rsidRDefault="006C1713" w:rsidP="006C1713">
      <w:pPr>
        <w:suppressAutoHyphens w:val="0"/>
        <w:overflowPunct/>
        <w:autoSpaceDE/>
        <w:autoSpaceDN/>
        <w:adjustRightInd/>
        <w:spacing w:before="142" w:after="0"/>
        <w:textAlignment w:val="auto"/>
        <w:rPr>
          <w:noProof/>
        </w:rPr>
      </w:pPr>
      <w:r w:rsidRPr="00C10873">
        <w:rPr>
          <w:noProof/>
        </w:rPr>
        <w:t xml:space="preserve">Pour ce faire, l'AFD a inséré dans sa DDP des exigences spécifiques, qui visent (i) à protéger des vies humaines, (ii) à préserver sa réputation et celle </w:t>
      </w:r>
      <w:r w:rsidR="00CB2C88" w:rsidRPr="00C10873">
        <w:rPr>
          <w:noProof/>
        </w:rPr>
        <w:t>du C</w:t>
      </w:r>
      <w:r w:rsidRPr="00C10873">
        <w:rPr>
          <w:noProof/>
        </w:rPr>
        <w:t xml:space="preserve">lient, et (iii) à encourager les entreprises vertueuses à soumettre des </w:t>
      </w:r>
      <w:r w:rsidR="00CB2C88" w:rsidRPr="00C10873">
        <w:rPr>
          <w:noProof/>
        </w:rPr>
        <w:t>P</w:t>
      </w:r>
      <w:r w:rsidRPr="00C10873">
        <w:rPr>
          <w:noProof/>
        </w:rPr>
        <w:t>ropositions responsables.</w:t>
      </w:r>
    </w:p>
    <w:p w14:paraId="118BD45E" w14:textId="77777777" w:rsidR="006C1713" w:rsidRPr="00C10873" w:rsidRDefault="006C1713" w:rsidP="006C1713">
      <w:pPr>
        <w:suppressAutoHyphens w:val="0"/>
        <w:overflowPunct/>
        <w:autoSpaceDE/>
        <w:autoSpaceDN/>
        <w:adjustRightInd/>
        <w:spacing w:before="142" w:after="0"/>
        <w:textAlignment w:val="auto"/>
        <w:rPr>
          <w:noProof/>
        </w:rPr>
      </w:pPr>
      <w:r w:rsidRPr="00C10873">
        <w:rPr>
          <w:noProof/>
        </w:rPr>
        <w:t>A cette fin, la présente DDP contient les exigences supplémentaires suivantes :</w:t>
      </w:r>
    </w:p>
    <w:p w14:paraId="3C5EC934" w14:textId="16424177" w:rsidR="006C1713" w:rsidRPr="00C10873" w:rsidRDefault="006C1713" w:rsidP="006C1713">
      <w:pPr>
        <w:pStyle w:val="Paragraphedeliste"/>
        <w:numPr>
          <w:ilvl w:val="0"/>
          <w:numId w:val="79"/>
        </w:numPr>
        <w:suppressAutoHyphens w:val="0"/>
        <w:overflowPunct/>
        <w:autoSpaceDE/>
        <w:autoSpaceDN/>
        <w:adjustRightInd/>
        <w:spacing w:before="142" w:after="0"/>
        <w:ind w:left="714" w:hanging="357"/>
        <w:contextualSpacing w:val="0"/>
        <w:textAlignment w:val="auto"/>
        <w:rPr>
          <w:noProof/>
        </w:rPr>
      </w:pPr>
      <w:r w:rsidRPr="00C10873">
        <w:rPr>
          <w:noProof/>
        </w:rPr>
        <w:t xml:space="preserve">Une méthodologie sûreté à fournir par le Consultant (en conformité avec l'Article </w:t>
      </w:r>
      <w:r w:rsidR="00296C6D" w:rsidRPr="00C10873">
        <w:rPr>
          <w:noProof/>
        </w:rPr>
        <w:t>IC </w:t>
      </w:r>
      <w:r w:rsidRPr="00C10873">
        <w:rPr>
          <w:noProof/>
        </w:rPr>
        <w:t xml:space="preserve">10.1 </w:t>
      </w:r>
      <w:r w:rsidR="00E54453">
        <w:rPr>
          <w:noProof/>
        </w:rPr>
        <w:t xml:space="preserve">des </w:t>
      </w:r>
      <w:r w:rsidR="00296C6D" w:rsidRPr="00C10873">
        <w:rPr>
          <w:noProof/>
        </w:rPr>
        <w:t>Données Particulières</w:t>
      </w:r>
      <w:r w:rsidRPr="00C10873">
        <w:rPr>
          <w:noProof/>
        </w:rPr>
        <w:t>) ;</w:t>
      </w:r>
    </w:p>
    <w:p w14:paraId="1B59AC6E" w14:textId="77777777" w:rsidR="006C1713" w:rsidRPr="00C10873" w:rsidRDefault="00563117" w:rsidP="006C1713">
      <w:pPr>
        <w:pStyle w:val="Paragraphedeliste"/>
        <w:numPr>
          <w:ilvl w:val="0"/>
          <w:numId w:val="79"/>
        </w:numPr>
        <w:suppressAutoHyphens w:val="0"/>
        <w:overflowPunct/>
        <w:autoSpaceDE/>
        <w:autoSpaceDN/>
        <w:adjustRightInd/>
        <w:spacing w:before="142" w:after="0"/>
        <w:ind w:left="714" w:hanging="357"/>
        <w:contextualSpacing w:val="0"/>
        <w:textAlignment w:val="auto"/>
        <w:rPr>
          <w:noProof/>
        </w:rPr>
      </w:pPr>
      <w:r w:rsidRPr="00C10873">
        <w:rPr>
          <w:noProof/>
        </w:rPr>
        <w:t>Un</w:t>
      </w:r>
      <w:r w:rsidR="008202EB" w:rsidRPr="00C10873">
        <w:rPr>
          <w:noProof/>
        </w:rPr>
        <w:t xml:space="preserve"> prix à indiquer dans le</w:t>
      </w:r>
      <w:r w:rsidR="009B1564" w:rsidRPr="00C10873">
        <w:rPr>
          <w:noProof/>
        </w:rPr>
        <w:t xml:space="preserve"> formulaire de la Proposition financière </w:t>
      </w:r>
      <w:r w:rsidRPr="00C10873">
        <w:rPr>
          <w:noProof/>
        </w:rPr>
        <w:t>correspondant au</w:t>
      </w:r>
      <w:r w:rsidR="006C1713" w:rsidRPr="00C10873">
        <w:rPr>
          <w:noProof/>
        </w:rPr>
        <w:t xml:space="preserve"> prix sûreté payé dans le cadre du </w:t>
      </w:r>
      <w:r w:rsidR="009B1564" w:rsidRPr="00C10873">
        <w:rPr>
          <w:noProof/>
        </w:rPr>
        <w:t>Contrat</w:t>
      </w:r>
      <w:r w:rsidR="006C1713" w:rsidRPr="00C10873">
        <w:rPr>
          <w:noProof/>
        </w:rPr>
        <w:t xml:space="preserve"> (</w:t>
      </w:r>
      <w:r w:rsidR="009B1564" w:rsidRPr="00C10873">
        <w:rPr>
          <w:noProof/>
        </w:rPr>
        <w:t>Formulaire FIN</w:t>
      </w:r>
      <w:r w:rsidR="009B1564" w:rsidRPr="00C10873">
        <w:rPr>
          <w:noProof/>
        </w:rPr>
        <w:noBreakHyphen/>
        <w:t xml:space="preserve">2, </w:t>
      </w:r>
      <w:r w:rsidR="006C1713" w:rsidRPr="00C10873">
        <w:rPr>
          <w:noProof/>
        </w:rPr>
        <w:t>Section IV) ;</w:t>
      </w:r>
    </w:p>
    <w:p w14:paraId="5A38B7F3" w14:textId="77777777" w:rsidR="006C1713" w:rsidRPr="00C10873" w:rsidRDefault="006C1713" w:rsidP="006C1713">
      <w:pPr>
        <w:pStyle w:val="Paragraphedeliste"/>
        <w:numPr>
          <w:ilvl w:val="0"/>
          <w:numId w:val="79"/>
        </w:numPr>
        <w:suppressAutoHyphens w:val="0"/>
        <w:overflowPunct/>
        <w:autoSpaceDE/>
        <w:autoSpaceDN/>
        <w:adjustRightInd/>
        <w:spacing w:before="142" w:after="0"/>
        <w:ind w:left="714" w:hanging="357"/>
        <w:contextualSpacing w:val="0"/>
        <w:textAlignment w:val="auto"/>
        <w:rPr>
          <w:noProof/>
        </w:rPr>
      </w:pPr>
      <w:r w:rsidRPr="00C10873">
        <w:rPr>
          <w:noProof/>
        </w:rPr>
        <w:t xml:space="preserve">Des </w:t>
      </w:r>
      <w:r w:rsidR="009B1564" w:rsidRPr="00C10873">
        <w:rPr>
          <w:noProof/>
        </w:rPr>
        <w:t xml:space="preserve">termes de référence </w:t>
      </w:r>
      <w:r w:rsidRPr="00C10873">
        <w:rPr>
          <w:noProof/>
        </w:rPr>
        <w:t>sûreté (Section VII) ;</w:t>
      </w:r>
    </w:p>
    <w:p w14:paraId="4CF5C3C3" w14:textId="77777777" w:rsidR="006C1713" w:rsidRPr="00C10873" w:rsidRDefault="009B1564" w:rsidP="009B1564">
      <w:pPr>
        <w:pStyle w:val="Paragraphedeliste"/>
        <w:numPr>
          <w:ilvl w:val="0"/>
          <w:numId w:val="79"/>
        </w:numPr>
        <w:suppressAutoHyphens w:val="0"/>
        <w:overflowPunct/>
        <w:autoSpaceDE/>
        <w:autoSpaceDN/>
        <w:adjustRightInd/>
        <w:spacing w:before="142" w:after="0"/>
        <w:contextualSpacing w:val="0"/>
        <w:textAlignment w:val="auto"/>
        <w:rPr>
          <w:noProof/>
        </w:rPr>
      </w:pPr>
      <w:r w:rsidRPr="00C10873">
        <w:rPr>
          <w:noProof/>
        </w:rPr>
        <w:t>U</w:t>
      </w:r>
      <w:r w:rsidR="009065EA" w:rsidRPr="00C10873">
        <w:rPr>
          <w:noProof/>
        </w:rPr>
        <w:t>n nouvel a</w:t>
      </w:r>
      <w:r w:rsidRPr="00C10873">
        <w:rPr>
          <w:noProof/>
        </w:rPr>
        <w:t>rticle</w:t>
      </w:r>
      <w:r w:rsidR="006C1713" w:rsidRPr="00C10873">
        <w:rPr>
          <w:noProof/>
        </w:rPr>
        <w:t xml:space="preserve"> relati</w:t>
      </w:r>
      <w:r w:rsidRPr="00C10873">
        <w:rPr>
          <w:noProof/>
        </w:rPr>
        <w:t>f</w:t>
      </w:r>
      <w:r w:rsidR="006C1713" w:rsidRPr="00C10873">
        <w:rPr>
          <w:noProof/>
        </w:rPr>
        <w:t xml:space="preserve"> à la suspension ou la résiliation au titre de la sûreté du Personnel </w:t>
      </w:r>
      <w:r w:rsidRPr="00C10873">
        <w:rPr>
          <w:noProof/>
        </w:rPr>
        <w:t>du Consultant</w:t>
      </w:r>
      <w:r w:rsidR="006C1713" w:rsidRPr="00C10873">
        <w:rPr>
          <w:noProof/>
        </w:rPr>
        <w:t xml:space="preserve"> (</w:t>
      </w:r>
      <w:r w:rsidRPr="00C10873">
        <w:rPr>
          <w:noProof/>
        </w:rPr>
        <w:t>Article 18.2 des Conditions Particulières du Contrat (CPC)</w:t>
      </w:r>
      <w:r w:rsidR="00563117" w:rsidRPr="00C10873">
        <w:rPr>
          <w:noProof/>
        </w:rPr>
        <w:t>)</w:t>
      </w:r>
      <w:r w:rsidR="006C1713" w:rsidRPr="00C10873">
        <w:rPr>
          <w:noProof/>
        </w:rPr>
        <w:t>.</w:t>
      </w:r>
    </w:p>
    <w:p w14:paraId="0B63EB8E" w14:textId="77777777" w:rsidR="006C1713" w:rsidRPr="00C10873" w:rsidRDefault="009B1564" w:rsidP="006C1713">
      <w:pPr>
        <w:suppressAutoHyphens w:val="0"/>
        <w:overflowPunct/>
        <w:autoSpaceDE/>
        <w:autoSpaceDN/>
        <w:adjustRightInd/>
        <w:spacing w:before="142" w:after="0"/>
        <w:textAlignment w:val="auto"/>
        <w:rPr>
          <w:noProof/>
        </w:rPr>
      </w:pPr>
      <w:r w:rsidRPr="00C10873">
        <w:rPr>
          <w:noProof/>
        </w:rPr>
        <w:t>Le Client</w:t>
      </w:r>
      <w:r w:rsidR="006C1713" w:rsidRPr="00C10873">
        <w:rPr>
          <w:noProof/>
        </w:rPr>
        <w:t xml:space="preserve"> devra ajuster </w:t>
      </w:r>
      <w:r w:rsidR="00563117" w:rsidRPr="00C10873">
        <w:rPr>
          <w:noProof/>
        </w:rPr>
        <w:t>les termes de référence sûreté</w:t>
      </w:r>
      <w:r w:rsidR="006C1713" w:rsidRPr="00C10873">
        <w:rPr>
          <w:noProof/>
        </w:rPr>
        <w:t xml:space="preserve"> en fonction de la nature du risque sécuritaire et en complétant les informations requises, en particulier sur les mesures de sûreté qu'</w:t>
      </w:r>
      <w:r w:rsidRPr="00C10873">
        <w:rPr>
          <w:noProof/>
        </w:rPr>
        <w:t>il</w:t>
      </w:r>
      <w:r w:rsidR="006C1713" w:rsidRPr="00C10873">
        <w:rPr>
          <w:noProof/>
        </w:rPr>
        <w:t xml:space="preserve"> prend à sa charge, et en sélectionnant les options pertinentes dans le texte.</w:t>
      </w:r>
    </w:p>
    <w:p w14:paraId="135066A7" w14:textId="77777777" w:rsidR="006C1713" w:rsidRPr="00C10873" w:rsidRDefault="006C1713" w:rsidP="006C1713">
      <w:pPr>
        <w:suppressAutoHyphens w:val="0"/>
        <w:overflowPunct/>
        <w:autoSpaceDE/>
        <w:autoSpaceDN/>
        <w:adjustRightInd/>
        <w:spacing w:before="142" w:after="0"/>
        <w:textAlignment w:val="auto"/>
        <w:rPr>
          <w:noProof/>
        </w:rPr>
      </w:pPr>
      <w:r w:rsidRPr="00C10873">
        <w:rPr>
          <w:noProof/>
        </w:rPr>
        <w:t xml:space="preserve">L'évaluation de la méthodologie sûreté consistera à déterminer si chaque condition de recevabilité spécifiée dans les </w:t>
      </w:r>
      <w:r w:rsidR="009065EA" w:rsidRPr="00C10873">
        <w:rPr>
          <w:noProof/>
        </w:rPr>
        <w:t>termes de référence</w:t>
      </w:r>
      <w:r w:rsidRPr="00C10873">
        <w:rPr>
          <w:noProof/>
        </w:rPr>
        <w:t xml:space="preserve"> sûreté est remplie. Dans le cas contraire, </w:t>
      </w:r>
      <w:r w:rsidR="009065EA" w:rsidRPr="00C10873">
        <w:rPr>
          <w:noProof/>
        </w:rPr>
        <w:t>la Proposition</w:t>
      </w:r>
      <w:r w:rsidRPr="00C10873">
        <w:rPr>
          <w:noProof/>
        </w:rPr>
        <w:t xml:space="preserve"> sera rejetée.</w:t>
      </w:r>
    </w:p>
    <w:p w14:paraId="0E7ED3C3" w14:textId="77777777" w:rsidR="006C1713" w:rsidRPr="00C10873" w:rsidRDefault="006C1713" w:rsidP="006C1713">
      <w:pPr>
        <w:suppressAutoHyphens w:val="0"/>
        <w:overflowPunct/>
        <w:autoSpaceDE/>
        <w:autoSpaceDN/>
        <w:adjustRightInd/>
        <w:spacing w:before="142" w:after="0"/>
        <w:textAlignment w:val="auto"/>
        <w:rPr>
          <w:noProof/>
        </w:rPr>
      </w:pPr>
      <w:r w:rsidRPr="00C10873">
        <w:rPr>
          <w:noProof/>
        </w:rPr>
        <w:t xml:space="preserve">Pendant l'exécution du </w:t>
      </w:r>
      <w:r w:rsidR="009065EA" w:rsidRPr="00C10873">
        <w:rPr>
          <w:noProof/>
        </w:rPr>
        <w:t>Contrat</w:t>
      </w:r>
      <w:r w:rsidRPr="00C10873">
        <w:rPr>
          <w:noProof/>
        </w:rPr>
        <w:t xml:space="preserve">, </w:t>
      </w:r>
      <w:r w:rsidR="009065EA" w:rsidRPr="00C10873">
        <w:rPr>
          <w:noProof/>
        </w:rPr>
        <w:t>un article</w:t>
      </w:r>
      <w:r w:rsidRPr="00C10873">
        <w:rPr>
          <w:noProof/>
        </w:rPr>
        <w:t xml:space="preserve"> spécifique des conditions particulières a été ajouté, afin de traiter une éventuelle détérioration des conditions sécuritaires qui conduirait à la démobilisation de l'entreprise.</w:t>
      </w:r>
    </w:p>
    <w:p w14:paraId="328E9112" w14:textId="459BCFBB" w:rsidR="00E84633" w:rsidRDefault="00E84633">
      <w:pPr>
        <w:suppressAutoHyphens w:val="0"/>
        <w:overflowPunct/>
        <w:autoSpaceDE/>
        <w:autoSpaceDN/>
        <w:adjustRightInd/>
        <w:spacing w:after="0" w:line="240" w:lineRule="auto"/>
        <w:jc w:val="left"/>
        <w:textAlignment w:val="auto"/>
        <w:rPr>
          <w:noProof/>
        </w:rPr>
      </w:pPr>
      <w:r>
        <w:rPr>
          <w:noProof/>
        </w:rPr>
        <w:br w:type="page"/>
      </w:r>
    </w:p>
    <w:p w14:paraId="779FB465" w14:textId="77777777" w:rsidR="00E84633" w:rsidRDefault="00E84633" w:rsidP="00E84633">
      <w:pPr>
        <w:spacing w:before="240"/>
        <w:rPr>
          <w:rFonts w:cs="Arial"/>
          <w:b/>
          <w:i/>
          <w:iCs/>
          <w:lang w:val="fr"/>
        </w:rPr>
      </w:pPr>
      <w:bookmarkStart w:id="1" w:name="_Toc494209611"/>
      <w:r w:rsidRPr="00B134AB">
        <w:rPr>
          <w:rFonts w:cs="Arial"/>
          <w:b/>
          <w:i/>
          <w:iCs/>
          <w:highlight w:val="yellow"/>
          <w:lang w:val="fr"/>
        </w:rPr>
        <w:lastRenderedPageBreak/>
        <w:t>[</w:t>
      </w:r>
      <w:r>
        <w:rPr>
          <w:rFonts w:cs="Arial"/>
          <w:b/>
          <w:i/>
          <w:iCs/>
          <w:highlight w:val="yellow"/>
          <w:lang w:val="fr"/>
        </w:rPr>
        <w:t xml:space="preserve">Une Lettre de </w:t>
      </w:r>
      <w:r w:rsidRPr="00B134AB">
        <w:rPr>
          <w:rFonts w:cs="Arial"/>
          <w:b/>
          <w:i/>
          <w:iCs/>
          <w:highlight w:val="yellow"/>
          <w:lang w:val="fr"/>
        </w:rPr>
        <w:t>notification</w:t>
      </w:r>
      <w:r>
        <w:rPr>
          <w:rFonts w:cs="Arial"/>
          <w:b/>
          <w:i/>
          <w:iCs/>
          <w:highlight w:val="yellow"/>
          <w:lang w:val="fr"/>
        </w:rPr>
        <w:t>, sur la base de ce modèle et sur papier à en-tête du Maitre d’Ouvrage,</w:t>
      </w:r>
      <w:r w:rsidRPr="00B134AB">
        <w:rPr>
          <w:rFonts w:cs="Arial"/>
          <w:b/>
          <w:i/>
          <w:iCs/>
          <w:highlight w:val="yellow"/>
          <w:lang w:val="fr"/>
        </w:rPr>
        <w:t xml:space="preserve"> doit être envoyée au représentant autorisé </w:t>
      </w:r>
      <w:r>
        <w:rPr>
          <w:rFonts w:cs="Arial"/>
          <w:b/>
          <w:i/>
          <w:iCs/>
          <w:highlight w:val="yellow"/>
          <w:lang w:val="fr"/>
        </w:rPr>
        <w:t>de</w:t>
      </w:r>
      <w:r w:rsidRPr="00B134AB">
        <w:rPr>
          <w:rFonts w:cs="Arial"/>
          <w:b/>
          <w:i/>
          <w:iCs/>
          <w:highlight w:val="yellow"/>
          <w:lang w:val="fr"/>
        </w:rPr>
        <w:t xml:space="preserve"> chaque Consultant dont la Proposition financière a été ouverte].</w:t>
      </w:r>
    </w:p>
    <w:p w14:paraId="3DC8AA9E" w14:textId="77777777" w:rsidR="00E84633" w:rsidRDefault="00E84633" w:rsidP="00E84633">
      <w:pPr>
        <w:pStyle w:val="Outline"/>
        <w:suppressAutoHyphens/>
        <w:spacing w:before="60" w:after="60"/>
        <w:jc w:val="center"/>
        <w:rPr>
          <w:rFonts w:ascii="Arial" w:hAnsi="Arial"/>
          <w:b/>
          <w:noProof/>
          <w:kern w:val="0"/>
          <w:sz w:val="36"/>
          <w:szCs w:val="36"/>
          <w:lang w:val="fr" w:eastAsia="en-US"/>
        </w:rPr>
      </w:pPr>
    </w:p>
    <w:p w14:paraId="2BEDE7FF" w14:textId="2000123E" w:rsidR="00E84633" w:rsidRPr="00B134AB" w:rsidRDefault="00E84633" w:rsidP="00E84633">
      <w:pPr>
        <w:pStyle w:val="Outline"/>
        <w:suppressAutoHyphens/>
        <w:spacing w:before="60" w:after="60"/>
        <w:jc w:val="center"/>
        <w:rPr>
          <w:rFonts w:ascii="Arial" w:hAnsi="Arial"/>
          <w:b/>
          <w:noProof/>
          <w:kern w:val="0"/>
          <w:sz w:val="36"/>
          <w:szCs w:val="36"/>
          <w:lang w:eastAsia="en-US"/>
        </w:rPr>
      </w:pPr>
      <w:r>
        <w:rPr>
          <w:rFonts w:ascii="Arial" w:hAnsi="Arial"/>
          <w:b/>
          <w:noProof/>
          <w:kern w:val="0"/>
          <w:sz w:val="36"/>
          <w:szCs w:val="36"/>
          <w:lang w:eastAsia="en-US"/>
        </w:rPr>
        <w:t>Lettre de n</w:t>
      </w:r>
      <w:r w:rsidRPr="00B134AB">
        <w:rPr>
          <w:rFonts w:ascii="Arial" w:hAnsi="Arial"/>
          <w:b/>
          <w:noProof/>
          <w:kern w:val="0"/>
          <w:sz w:val="36"/>
          <w:szCs w:val="36"/>
          <w:lang w:eastAsia="en-US"/>
        </w:rPr>
        <w:t xml:space="preserve">otification </w:t>
      </w:r>
      <w:bookmarkEnd w:id="1"/>
      <w:r w:rsidRPr="00B134AB">
        <w:rPr>
          <w:rFonts w:ascii="Arial" w:hAnsi="Arial"/>
          <w:b/>
          <w:noProof/>
          <w:kern w:val="0"/>
          <w:sz w:val="36"/>
          <w:szCs w:val="36"/>
          <w:lang w:eastAsia="en-US"/>
        </w:rPr>
        <w:t>du résultat de la sélection</w:t>
      </w:r>
    </w:p>
    <w:p w14:paraId="49D37369" w14:textId="77777777" w:rsidR="00E84633" w:rsidRPr="00B134AB" w:rsidRDefault="00E84633" w:rsidP="00E84633">
      <w:pPr>
        <w:spacing w:before="240"/>
        <w:rPr>
          <w:rFonts w:cs="Arial"/>
          <w:b/>
          <w:i/>
          <w:iCs/>
        </w:rPr>
      </w:pPr>
    </w:p>
    <w:p w14:paraId="4FFF71BD" w14:textId="77777777" w:rsidR="00E84633" w:rsidRPr="00B134AB" w:rsidRDefault="00E84633" w:rsidP="00E84633">
      <w:pPr>
        <w:rPr>
          <w:rFonts w:cs="Arial"/>
          <w:i/>
          <w:noProof/>
        </w:rPr>
      </w:pPr>
      <w:r w:rsidRPr="00B134AB">
        <w:rPr>
          <w:rFonts w:cs="Arial"/>
          <w:i/>
          <w:noProof/>
          <w:highlight w:val="yellow"/>
        </w:rPr>
        <w:t>[</w:t>
      </w:r>
      <w:r>
        <w:rPr>
          <w:rFonts w:cs="Arial"/>
          <w:i/>
          <w:noProof/>
          <w:highlight w:val="yellow"/>
        </w:rPr>
        <w:t>I</w:t>
      </w:r>
      <w:r w:rsidRPr="00B134AB">
        <w:rPr>
          <w:rFonts w:cs="Arial"/>
          <w:i/>
          <w:noProof/>
          <w:highlight w:val="yellow"/>
        </w:rPr>
        <w:t>insérer : DDP No.</w:t>
      </w:r>
      <w:r>
        <w:rPr>
          <w:rFonts w:cs="Arial"/>
          <w:i/>
          <w:noProof/>
          <w:highlight w:val="yellow"/>
        </w:rPr>
        <w:t xml:space="preserve"> </w:t>
      </w:r>
      <w:r w:rsidRPr="00B134AB">
        <w:rPr>
          <w:rFonts w:cs="Arial"/>
          <w:i/>
          <w:noProof/>
          <w:highlight w:val="yellow"/>
        </w:rPr>
        <w:t>_____</w:t>
      </w:r>
      <w:r>
        <w:rPr>
          <w:rFonts w:cs="Arial"/>
          <w:i/>
          <w:noProof/>
          <w:highlight w:val="yellow"/>
        </w:rPr>
        <w:t>et dénomination de la prestation</w:t>
      </w:r>
      <w:r w:rsidRPr="00B134AB">
        <w:rPr>
          <w:rFonts w:cs="Arial"/>
          <w:i/>
          <w:noProof/>
          <w:highlight w:val="yellow"/>
        </w:rPr>
        <w:t>_____________]</w:t>
      </w:r>
    </w:p>
    <w:p w14:paraId="15BB3D66" w14:textId="77777777" w:rsidR="00E84633" w:rsidRPr="00B134AB" w:rsidRDefault="00E84633" w:rsidP="00E84633">
      <w:pPr>
        <w:rPr>
          <w:rFonts w:cs="Arial"/>
          <w:i/>
          <w:noProof/>
        </w:rPr>
      </w:pPr>
      <w:r w:rsidRPr="00B134AB">
        <w:rPr>
          <w:rFonts w:cs="Arial"/>
          <w:i/>
          <w:noProof/>
          <w:highlight w:val="yellow"/>
        </w:rPr>
        <w:t>[Insérer</w:t>
      </w:r>
      <w:r>
        <w:rPr>
          <w:rFonts w:cs="Arial"/>
          <w:i/>
          <w:noProof/>
          <w:highlight w:val="yellow"/>
        </w:rPr>
        <w:t xml:space="preserve"> : Lieu</w:t>
      </w:r>
      <w:r w:rsidRPr="00B134AB">
        <w:rPr>
          <w:rFonts w:cs="Arial"/>
          <w:i/>
          <w:noProof/>
          <w:highlight w:val="yellow"/>
        </w:rPr>
        <w:t>]</w:t>
      </w:r>
    </w:p>
    <w:p w14:paraId="4B2F2E72" w14:textId="77777777" w:rsidR="00E84633" w:rsidRPr="00B134AB" w:rsidRDefault="00E84633" w:rsidP="00E84633">
      <w:pPr>
        <w:rPr>
          <w:i/>
          <w:noProof/>
          <w:highlight w:val="yellow"/>
        </w:rPr>
      </w:pPr>
      <w:r w:rsidRPr="00B134AB">
        <w:rPr>
          <w:i/>
          <w:noProof/>
          <w:highlight w:val="yellow"/>
        </w:rPr>
        <w:t>[Insérer : Nom et adresse du Consultant. Dans le cas d’un Groupement, le nom complet du Groupement et les noms de tous les membres</w:t>
      </w:r>
      <w:r>
        <w:rPr>
          <w:i/>
          <w:noProof/>
          <w:highlight w:val="yellow"/>
        </w:rPr>
        <w:t>,</w:t>
      </w:r>
      <w:r w:rsidRPr="00B134AB">
        <w:rPr>
          <w:i/>
          <w:noProof/>
          <w:highlight w:val="yellow"/>
        </w:rPr>
        <w:t xml:space="preserve"> </w:t>
      </w:r>
      <w:r w:rsidRPr="00A73222">
        <w:rPr>
          <w:i/>
          <w:noProof/>
          <w:highlight w:val="yellow"/>
        </w:rPr>
        <w:t>tels que figurant dans</w:t>
      </w:r>
      <w:r>
        <w:rPr>
          <w:i/>
          <w:noProof/>
          <w:highlight w:val="yellow"/>
        </w:rPr>
        <w:t xml:space="preserve"> </w:t>
      </w:r>
      <w:r w:rsidRPr="001239DC">
        <w:rPr>
          <w:i/>
          <w:noProof/>
          <w:highlight w:val="yellow"/>
        </w:rPr>
        <w:t>la lettre d’intention de former un Groupement</w:t>
      </w:r>
      <w:r w:rsidRPr="00A73222">
        <w:rPr>
          <w:i/>
          <w:noProof/>
          <w:highlight w:val="yellow"/>
        </w:rPr>
        <w:t xml:space="preserve"> </w:t>
      </w:r>
      <w:r>
        <w:rPr>
          <w:i/>
          <w:noProof/>
          <w:highlight w:val="yellow"/>
        </w:rPr>
        <w:t xml:space="preserve">ou </w:t>
      </w:r>
      <w:r w:rsidRPr="001239DC">
        <w:rPr>
          <w:i/>
          <w:noProof/>
          <w:highlight w:val="yellow"/>
        </w:rPr>
        <w:t>l’accord de Groupement</w:t>
      </w:r>
      <w:r>
        <w:rPr>
          <w:i/>
          <w:noProof/>
          <w:highlight w:val="yellow"/>
        </w:rPr>
        <w:t>,</w:t>
      </w:r>
      <w:r w:rsidRPr="00A73222">
        <w:rPr>
          <w:i/>
          <w:noProof/>
          <w:highlight w:val="yellow"/>
        </w:rPr>
        <w:t xml:space="preserve"> doivent être indiqués</w:t>
      </w:r>
      <w:r w:rsidRPr="00B134AB">
        <w:rPr>
          <w:i/>
          <w:noProof/>
          <w:highlight w:val="yellow"/>
        </w:rPr>
        <w:t>]</w:t>
      </w:r>
    </w:p>
    <w:p w14:paraId="6C15B4B0" w14:textId="77777777" w:rsidR="00E84633" w:rsidRDefault="00E84633" w:rsidP="00E84633">
      <w:pPr>
        <w:rPr>
          <w:rFonts w:cs="Arial"/>
          <w:b/>
          <w:i/>
          <w:highlight w:val="yellow"/>
          <w:lang w:val="fr"/>
        </w:rPr>
      </w:pPr>
      <w:r w:rsidRPr="00B134AB">
        <w:rPr>
          <w:rFonts w:cs="Arial"/>
          <w:i/>
          <w:noProof/>
          <w:highlight w:val="yellow"/>
        </w:rPr>
        <w:t xml:space="preserve">[Insérer : </w:t>
      </w:r>
      <w:r>
        <w:rPr>
          <w:rFonts w:cs="Arial"/>
          <w:i/>
          <w:noProof/>
          <w:highlight w:val="yellow"/>
        </w:rPr>
        <w:t>Date</w:t>
      </w:r>
      <w:r w:rsidRPr="00B134AB">
        <w:rPr>
          <w:rFonts w:cs="Arial"/>
          <w:b/>
          <w:i/>
          <w:highlight w:val="yellow"/>
          <w:lang w:val="fr"/>
        </w:rPr>
        <w:t xml:space="preserve"> </w:t>
      </w:r>
      <w:r w:rsidRPr="00C12B72">
        <w:rPr>
          <w:rFonts w:cs="Arial"/>
          <w:i/>
          <w:highlight w:val="yellow"/>
          <w:lang w:val="fr"/>
        </w:rPr>
        <w:t>à laquelle cette notification est transmise à tous les Consultants.</w:t>
      </w:r>
      <w:r w:rsidRPr="00C12B72">
        <w:rPr>
          <w:rFonts w:cs="Arial"/>
          <w:b/>
          <w:i/>
          <w:highlight w:val="yellow"/>
          <w:lang w:val="fr"/>
        </w:rPr>
        <w:t xml:space="preserve"> La notification doit être envoyée à tous les Consultants simultanément (même date et autant que possible même heure).]</w:t>
      </w:r>
      <w:r w:rsidRPr="00C12B72">
        <w:rPr>
          <w:rFonts w:cs="Arial"/>
          <w:b/>
          <w:i/>
          <w:lang w:val="fr"/>
        </w:rPr>
        <w:t xml:space="preserve">  </w:t>
      </w:r>
    </w:p>
    <w:p w14:paraId="17C1A5A6" w14:textId="77777777" w:rsidR="00E84633" w:rsidRPr="00BE14B0" w:rsidRDefault="00E84633" w:rsidP="00E84633">
      <w:pPr>
        <w:rPr>
          <w:rFonts w:cs="Arial"/>
          <w:b/>
          <w:i/>
          <w:highlight w:val="yellow"/>
          <w:lang w:val="fr"/>
        </w:rPr>
      </w:pPr>
    </w:p>
    <w:p w14:paraId="7AFC7F62" w14:textId="77777777" w:rsidR="00E84633" w:rsidRPr="00C12B72" w:rsidRDefault="00E84633" w:rsidP="00E84633">
      <w:pPr>
        <w:rPr>
          <w:noProof/>
        </w:rPr>
      </w:pPr>
      <w:r w:rsidRPr="00C12B72">
        <w:rPr>
          <w:noProof/>
        </w:rPr>
        <w:t>Madame</w:t>
      </w:r>
      <w:r>
        <w:rPr>
          <w:noProof/>
        </w:rPr>
        <w:t>,</w:t>
      </w:r>
      <w:r w:rsidRPr="00C12B72">
        <w:rPr>
          <w:noProof/>
        </w:rPr>
        <w:t xml:space="preserve"> </w:t>
      </w:r>
      <w:r>
        <w:rPr>
          <w:noProof/>
        </w:rPr>
        <w:t>Monsieur,</w:t>
      </w:r>
    </w:p>
    <w:p w14:paraId="43AFC7A4" w14:textId="77777777" w:rsidR="00E84633" w:rsidRPr="00C12B72" w:rsidRDefault="00E84633" w:rsidP="00E84633">
      <w:pPr>
        <w:numPr>
          <w:ilvl w:val="0"/>
          <w:numId w:val="109"/>
        </w:numPr>
        <w:ind w:left="567" w:hanging="567"/>
        <w:rPr>
          <w:noProof/>
        </w:rPr>
      </w:pPr>
      <w:r>
        <w:rPr>
          <w:noProof/>
        </w:rPr>
        <w:t xml:space="preserve">Dans le cadre de la Demande de Propositions ci-dessus référencée, nous avons </w:t>
      </w:r>
      <w:r w:rsidRPr="00C12B72">
        <w:rPr>
          <w:noProof/>
        </w:rPr>
        <w:t>sol</w:t>
      </w:r>
      <w:r>
        <w:rPr>
          <w:noProof/>
        </w:rPr>
        <w:t>licité</w:t>
      </w:r>
      <w:r w:rsidRPr="00C12B72">
        <w:rPr>
          <w:noProof/>
        </w:rPr>
        <w:t xml:space="preserve"> des Propositions en vue de la fourniture des services de consultants ci-après </w:t>
      </w:r>
      <w:r w:rsidRPr="00C12B72">
        <w:rPr>
          <w:i/>
          <w:noProof/>
        </w:rPr>
        <w:t xml:space="preserve">: </w:t>
      </w:r>
      <w:r w:rsidRPr="00C12B72">
        <w:rPr>
          <w:i/>
          <w:noProof/>
          <w:highlight w:val="yellow"/>
        </w:rPr>
        <w:t>[insérer la désignation de la mission de prestation de services]</w:t>
      </w:r>
      <w:r w:rsidRPr="00C12B72">
        <w:rPr>
          <w:noProof/>
        </w:rPr>
        <w:t>, ci-après désignés par "</w:t>
      </w:r>
      <w:r w:rsidRPr="00C12B72">
        <w:rPr>
          <w:b/>
          <w:noProof/>
        </w:rPr>
        <w:t>les Services</w:t>
      </w:r>
      <w:r w:rsidRPr="00C12B72">
        <w:rPr>
          <w:noProof/>
        </w:rPr>
        <w:t xml:space="preserve">". </w:t>
      </w:r>
    </w:p>
    <w:p w14:paraId="498AADED" w14:textId="77777777" w:rsidR="00E84633" w:rsidRDefault="00E84633" w:rsidP="00E84633">
      <w:pPr>
        <w:pStyle w:val="Retraitcorpsdetexte"/>
        <w:numPr>
          <w:ilvl w:val="0"/>
          <w:numId w:val="109"/>
        </w:numPr>
        <w:suppressAutoHyphens w:val="0"/>
        <w:overflowPunct/>
        <w:autoSpaceDE/>
        <w:autoSpaceDN/>
        <w:adjustRightInd/>
        <w:spacing w:before="240" w:after="240" w:line="240" w:lineRule="auto"/>
        <w:ind w:left="567" w:right="69" w:hanging="567"/>
        <w:textAlignment w:val="auto"/>
        <w:rPr>
          <w:noProof/>
        </w:rPr>
      </w:pPr>
      <w:r>
        <w:rPr>
          <w:noProof/>
        </w:rPr>
        <w:t>La présente</w:t>
      </w:r>
      <w:r w:rsidRPr="00744D21">
        <w:rPr>
          <w:noProof/>
        </w:rPr>
        <w:t xml:space="preserve"> </w:t>
      </w:r>
      <w:r>
        <w:rPr>
          <w:noProof/>
        </w:rPr>
        <w:t>n</w:t>
      </w:r>
      <w:r w:rsidRPr="00744D21">
        <w:rPr>
          <w:noProof/>
        </w:rPr>
        <w:t>otification du résultat de la sélection (la Notification) vous informe de</w:t>
      </w:r>
      <w:r>
        <w:rPr>
          <w:noProof/>
        </w:rPr>
        <w:t xml:space="preserve"> notre décision d’attribuer le C</w:t>
      </w:r>
      <w:r w:rsidRPr="00744D21">
        <w:rPr>
          <w:noProof/>
        </w:rPr>
        <w:t xml:space="preserve">ontrat </w:t>
      </w:r>
      <w:r>
        <w:rPr>
          <w:noProof/>
        </w:rPr>
        <w:t>relatif aux Services au Consultant Retenu suivant :</w:t>
      </w:r>
    </w:p>
    <w:p w14:paraId="683F44A5" w14:textId="77777777" w:rsidR="00E84633" w:rsidRPr="00C6539D" w:rsidRDefault="00E84633" w:rsidP="00E84633">
      <w:pPr>
        <w:pStyle w:val="Retraitcorpsdetexte"/>
        <w:spacing w:before="240" w:after="240"/>
        <w:ind w:left="567" w:right="69"/>
        <w:rPr>
          <w:i/>
          <w:noProof/>
        </w:rPr>
      </w:pPr>
      <w:r w:rsidRPr="00A73222">
        <w:rPr>
          <w:i/>
          <w:noProof/>
          <w:highlight w:val="yellow"/>
        </w:rPr>
        <w:t>[Insérer : Nom et adresse du Consultant</w:t>
      </w:r>
      <w:r>
        <w:rPr>
          <w:i/>
          <w:noProof/>
          <w:highlight w:val="yellow"/>
        </w:rPr>
        <w:t xml:space="preserve"> Retenu</w:t>
      </w:r>
      <w:r w:rsidRPr="00A73222">
        <w:rPr>
          <w:i/>
          <w:noProof/>
          <w:highlight w:val="yellow"/>
        </w:rPr>
        <w:t xml:space="preserve">. Dans le cas d’un Groupement, le nom complet du Groupement </w:t>
      </w:r>
      <w:r>
        <w:rPr>
          <w:i/>
          <w:noProof/>
          <w:highlight w:val="yellow"/>
        </w:rPr>
        <w:t xml:space="preserve">Retenu </w:t>
      </w:r>
      <w:r w:rsidRPr="00A73222">
        <w:rPr>
          <w:i/>
          <w:noProof/>
          <w:highlight w:val="yellow"/>
        </w:rPr>
        <w:t xml:space="preserve">et les noms de tous les membres tels que figurant dans </w:t>
      </w:r>
      <w:r>
        <w:rPr>
          <w:i/>
          <w:noProof/>
          <w:highlight w:val="yellow"/>
        </w:rPr>
        <w:t xml:space="preserve">l’accord du </w:t>
      </w:r>
      <w:r w:rsidRPr="00C6539D">
        <w:rPr>
          <w:i/>
          <w:noProof/>
          <w:highlight w:val="yellow"/>
        </w:rPr>
        <w:t>Groupement Retenu doivent être indiqués]</w:t>
      </w:r>
    </w:p>
    <w:p w14:paraId="5E396F31" w14:textId="77777777" w:rsidR="00E84633" w:rsidRPr="00C6539D" w:rsidRDefault="00E84633" w:rsidP="00E84633">
      <w:pPr>
        <w:pStyle w:val="Retraitcorpsdetexte"/>
        <w:numPr>
          <w:ilvl w:val="0"/>
          <w:numId w:val="109"/>
        </w:numPr>
        <w:suppressAutoHyphens w:val="0"/>
        <w:overflowPunct/>
        <w:autoSpaceDE/>
        <w:autoSpaceDN/>
        <w:adjustRightInd/>
        <w:spacing w:before="240" w:after="240" w:line="240" w:lineRule="auto"/>
        <w:ind w:left="567" w:right="69" w:hanging="567"/>
        <w:textAlignment w:val="auto"/>
        <w:rPr>
          <w:noProof/>
        </w:rPr>
      </w:pPr>
      <w:r w:rsidRPr="00C6539D">
        <w:rPr>
          <w:noProof/>
        </w:rPr>
        <w:t xml:space="preserve">Les informations relatives à l’évaluation de votre Proposition ainsi qu’à celle de la Proposition du Consultant Retenu figurent ci-après : </w:t>
      </w:r>
      <w:r w:rsidRPr="00C6539D">
        <w:rPr>
          <w:i/>
          <w:noProof/>
          <w:highlight w:val="yellow"/>
        </w:rPr>
        <w:t xml:space="preserve">[ne pas insérer dans le tableau qui suit les informations relatives aux autres consultants non retenus de la liste restreinte. Lorsque la méthode de sélection l’exige, indiquez le prix proposé tel que lu et tel qu’évalué, ou adapter le tableau en cas de méthode de sélection différente. Inclure </w:t>
      </w:r>
      <w:r>
        <w:rPr>
          <w:i/>
          <w:noProof/>
          <w:highlight w:val="yellow"/>
        </w:rPr>
        <w:t xml:space="preserve">uniquement </w:t>
      </w:r>
      <w:r w:rsidRPr="00C6539D">
        <w:rPr>
          <w:i/>
          <w:noProof/>
          <w:highlight w:val="yellow"/>
        </w:rPr>
        <w:t>les notes techniques globales.]</w:t>
      </w:r>
    </w:p>
    <w:p w14:paraId="5C6B914D" w14:textId="77777777" w:rsidR="00E84633" w:rsidRPr="00B134AB" w:rsidRDefault="00E84633" w:rsidP="00E84633">
      <w:pPr>
        <w:rPr>
          <w:rFonts w:cs="Arial"/>
          <w:b/>
          <w:iCs/>
          <w:lang w:val="fr"/>
        </w:rPr>
        <w:sectPr w:rsidR="00E84633" w:rsidRPr="00B134AB" w:rsidSect="00E84633">
          <w:pgSz w:w="11906" w:h="16838" w:code="9"/>
          <w:pgMar w:top="1440" w:right="1440" w:bottom="1440" w:left="1800" w:header="720" w:footer="720" w:gutter="0"/>
          <w:pgNumType w:fmt="lowerRoman"/>
          <w:cols w:space="720"/>
          <w:noEndnote/>
          <w:titlePg/>
          <w:docGrid w:linePitch="326"/>
        </w:sectPr>
      </w:pPr>
    </w:p>
    <w:tbl>
      <w:tblPr>
        <w:tblW w:w="4989" w:type="pct"/>
        <w:tblLayout w:type="fixed"/>
        <w:tblLook w:val="04A0" w:firstRow="1" w:lastRow="0" w:firstColumn="1" w:lastColumn="0" w:noHBand="0" w:noVBand="1"/>
      </w:tblPr>
      <w:tblGrid>
        <w:gridCol w:w="2249"/>
        <w:gridCol w:w="1865"/>
        <w:gridCol w:w="1412"/>
        <w:gridCol w:w="1703"/>
        <w:gridCol w:w="1418"/>
      </w:tblGrid>
      <w:tr w:rsidR="00E84633" w:rsidRPr="00B134AB" w14:paraId="400CB2CF" w14:textId="77777777" w:rsidTr="00F32321">
        <w:trPr>
          <w:trHeight w:val="709"/>
          <w:tblHeader/>
        </w:trPr>
        <w:tc>
          <w:tcPr>
            <w:tcW w:w="1300" w:type="pct"/>
            <w:shd w:val="clear" w:color="auto" w:fill="C6D9F1" w:themeFill="text2" w:themeFillTint="33"/>
            <w:vAlign w:val="center"/>
          </w:tcPr>
          <w:p w14:paraId="25B22365" w14:textId="77777777" w:rsidR="00E84633" w:rsidRDefault="00E84633" w:rsidP="00F32321">
            <w:pPr>
              <w:pStyle w:val="Retraitcorpsdetexte"/>
              <w:spacing w:before="60" w:after="60"/>
              <w:ind w:left="-16" w:right="33" w:firstLine="16"/>
              <w:jc w:val="center"/>
              <w:rPr>
                <w:rFonts w:cs="Arial"/>
                <w:b/>
                <w:iCs/>
                <w:lang w:val="fr"/>
              </w:rPr>
            </w:pPr>
            <w:r w:rsidRPr="00B134AB">
              <w:rPr>
                <w:rFonts w:cs="Arial"/>
                <w:b/>
                <w:iCs/>
                <w:lang w:val="fr"/>
              </w:rPr>
              <w:lastRenderedPageBreak/>
              <w:t>Nom du Consultant</w:t>
            </w:r>
          </w:p>
          <w:p w14:paraId="3E04AD29" w14:textId="77777777" w:rsidR="00E84633" w:rsidRPr="00B134AB" w:rsidRDefault="00E84633" w:rsidP="00F32321">
            <w:pPr>
              <w:pStyle w:val="Retraitcorpsdetexte"/>
              <w:spacing w:before="60" w:after="60"/>
              <w:ind w:right="33"/>
              <w:rPr>
                <w:rFonts w:cs="Arial"/>
                <w:b/>
              </w:rPr>
            </w:pPr>
          </w:p>
        </w:tc>
        <w:tc>
          <w:tcPr>
            <w:tcW w:w="1078" w:type="pct"/>
            <w:shd w:val="clear" w:color="auto" w:fill="C6D9F1" w:themeFill="text2" w:themeFillTint="33"/>
            <w:vAlign w:val="center"/>
          </w:tcPr>
          <w:p w14:paraId="5473E512" w14:textId="77777777" w:rsidR="00E84633" w:rsidRPr="00B134AB" w:rsidRDefault="00E84633" w:rsidP="00F32321">
            <w:pPr>
              <w:pStyle w:val="Retraitcorpsdetexte"/>
              <w:ind w:left="0" w:right="29" w:hanging="39"/>
              <w:jc w:val="center"/>
              <w:rPr>
                <w:rFonts w:cs="Arial"/>
                <w:b/>
              </w:rPr>
            </w:pPr>
            <w:r>
              <w:rPr>
                <w:rFonts w:cs="Arial"/>
                <w:b/>
                <w:iCs/>
                <w:lang w:val="fr"/>
              </w:rPr>
              <w:t>Note technique globale</w:t>
            </w:r>
          </w:p>
        </w:tc>
        <w:tc>
          <w:tcPr>
            <w:tcW w:w="816" w:type="pct"/>
            <w:shd w:val="clear" w:color="auto" w:fill="C6D9F1" w:themeFill="text2" w:themeFillTint="33"/>
            <w:vAlign w:val="center"/>
          </w:tcPr>
          <w:p w14:paraId="7D27C1F2" w14:textId="77777777" w:rsidR="00E84633" w:rsidRPr="00B134AB" w:rsidRDefault="00E84633" w:rsidP="00F32321">
            <w:pPr>
              <w:pStyle w:val="Retraitcorpsdetexte"/>
              <w:ind w:left="55" w:right="29" w:hanging="55"/>
              <w:jc w:val="center"/>
              <w:rPr>
                <w:rFonts w:cs="Arial"/>
                <w:b/>
              </w:rPr>
            </w:pPr>
            <w:r w:rsidRPr="00B134AB">
              <w:rPr>
                <w:rFonts w:cs="Arial"/>
                <w:b/>
                <w:iCs/>
                <w:lang w:val="fr"/>
              </w:rPr>
              <w:t>Prix de la Proposition financière (le cas échéant)</w:t>
            </w:r>
          </w:p>
        </w:tc>
        <w:tc>
          <w:tcPr>
            <w:tcW w:w="985" w:type="pct"/>
            <w:shd w:val="clear" w:color="auto" w:fill="C6D9F1" w:themeFill="text2" w:themeFillTint="33"/>
            <w:vAlign w:val="center"/>
          </w:tcPr>
          <w:p w14:paraId="79485C05" w14:textId="77777777" w:rsidR="00E84633" w:rsidRPr="00B134AB" w:rsidRDefault="00E84633" w:rsidP="00F32321">
            <w:pPr>
              <w:pStyle w:val="Retraitcorpsdetexte"/>
              <w:ind w:left="0" w:firstLine="15"/>
              <w:jc w:val="center"/>
              <w:rPr>
                <w:rFonts w:cs="Arial"/>
                <w:b/>
              </w:rPr>
            </w:pPr>
            <w:r w:rsidRPr="00B134AB">
              <w:rPr>
                <w:rFonts w:cs="Arial"/>
                <w:b/>
                <w:iCs/>
                <w:lang w:val="fr"/>
              </w:rPr>
              <w:t>Prix évalué de la Proposition financière (le cas échéant)</w:t>
            </w:r>
          </w:p>
        </w:tc>
        <w:tc>
          <w:tcPr>
            <w:tcW w:w="820" w:type="pct"/>
            <w:shd w:val="clear" w:color="auto" w:fill="C6D9F1" w:themeFill="text2" w:themeFillTint="33"/>
            <w:vAlign w:val="center"/>
          </w:tcPr>
          <w:p w14:paraId="67FF1670" w14:textId="77777777" w:rsidR="00E84633" w:rsidRPr="00B134AB" w:rsidRDefault="00E84633" w:rsidP="00F32321">
            <w:pPr>
              <w:pStyle w:val="Retraitcorpsdetexte"/>
              <w:ind w:left="-21"/>
              <w:jc w:val="center"/>
              <w:rPr>
                <w:rFonts w:cs="Arial"/>
                <w:b/>
              </w:rPr>
            </w:pPr>
            <w:r>
              <w:rPr>
                <w:rFonts w:cs="Arial"/>
                <w:b/>
                <w:iCs/>
                <w:lang w:val="fr"/>
              </w:rPr>
              <w:t>Note</w:t>
            </w:r>
            <w:r w:rsidRPr="00B134AB">
              <w:rPr>
                <w:rFonts w:cs="Arial"/>
                <w:b/>
                <w:iCs/>
                <w:lang w:val="fr"/>
              </w:rPr>
              <w:t xml:space="preserve"> combiné</w:t>
            </w:r>
            <w:r>
              <w:rPr>
                <w:rFonts w:cs="Arial"/>
                <w:b/>
                <w:iCs/>
                <w:lang w:val="fr"/>
              </w:rPr>
              <w:t>e</w:t>
            </w:r>
            <w:r w:rsidRPr="00B134AB">
              <w:rPr>
                <w:rFonts w:cs="Arial"/>
                <w:b/>
                <w:iCs/>
                <w:lang w:val="fr"/>
              </w:rPr>
              <w:t xml:space="preserve"> et classement (le cas échéant)</w:t>
            </w:r>
          </w:p>
        </w:tc>
      </w:tr>
      <w:tr w:rsidR="00E84633" w:rsidRPr="00B134AB" w14:paraId="6A8E0830" w14:textId="77777777" w:rsidTr="00F32321">
        <w:tc>
          <w:tcPr>
            <w:tcW w:w="1300" w:type="pct"/>
          </w:tcPr>
          <w:p w14:paraId="42348D29" w14:textId="77777777" w:rsidR="00E84633" w:rsidRDefault="00E84633" w:rsidP="00F32321">
            <w:pPr>
              <w:rPr>
                <w:i/>
                <w:noProof/>
                <w:highlight w:val="yellow"/>
              </w:rPr>
            </w:pPr>
            <w:r w:rsidRPr="00B134AB">
              <w:rPr>
                <w:i/>
                <w:noProof/>
                <w:highlight w:val="yellow"/>
              </w:rPr>
              <w:t xml:space="preserve">[Insérer : Nom et adresse du </w:t>
            </w:r>
            <w:r w:rsidRPr="00B134AB">
              <w:rPr>
                <w:b/>
                <w:i/>
                <w:noProof/>
                <w:highlight w:val="yellow"/>
              </w:rPr>
              <w:t>Consultant</w:t>
            </w:r>
            <w:r>
              <w:rPr>
                <w:i/>
                <w:noProof/>
                <w:highlight w:val="yellow"/>
              </w:rPr>
              <w:t xml:space="preserve"> </w:t>
            </w:r>
            <w:r w:rsidRPr="002D7E89">
              <w:rPr>
                <w:b/>
                <w:i/>
                <w:noProof/>
                <w:highlight w:val="yellow"/>
              </w:rPr>
              <w:t>destinataire de la présente Notification</w:t>
            </w:r>
            <w:r w:rsidRPr="00B134AB">
              <w:rPr>
                <w:i/>
                <w:noProof/>
                <w:highlight w:val="yellow"/>
              </w:rPr>
              <w:t>.</w:t>
            </w:r>
          </w:p>
          <w:p w14:paraId="75182F30" w14:textId="77777777" w:rsidR="00E84633" w:rsidRPr="00B134AB" w:rsidRDefault="00E84633" w:rsidP="00F32321">
            <w:pPr>
              <w:rPr>
                <w:i/>
                <w:noProof/>
                <w:highlight w:val="yellow"/>
              </w:rPr>
            </w:pPr>
            <w:r w:rsidRPr="00B134AB">
              <w:rPr>
                <w:i/>
                <w:noProof/>
                <w:highlight w:val="yellow"/>
              </w:rPr>
              <w:t>Dans le cas d’un Groupement, le nom complet du Groupement et les noms de tous les membres</w:t>
            </w:r>
            <w:r>
              <w:rPr>
                <w:i/>
                <w:noProof/>
                <w:highlight w:val="yellow"/>
              </w:rPr>
              <w:t>,</w:t>
            </w:r>
            <w:r w:rsidRPr="00B134AB">
              <w:rPr>
                <w:i/>
                <w:noProof/>
                <w:highlight w:val="yellow"/>
              </w:rPr>
              <w:t xml:space="preserve"> </w:t>
            </w:r>
            <w:r w:rsidRPr="00A73222">
              <w:rPr>
                <w:i/>
                <w:noProof/>
                <w:highlight w:val="yellow"/>
              </w:rPr>
              <w:t>tels que figurant dans</w:t>
            </w:r>
            <w:r>
              <w:rPr>
                <w:i/>
                <w:noProof/>
                <w:highlight w:val="yellow"/>
              </w:rPr>
              <w:t xml:space="preserve"> </w:t>
            </w:r>
            <w:r w:rsidRPr="001239DC">
              <w:rPr>
                <w:i/>
                <w:noProof/>
                <w:highlight w:val="yellow"/>
              </w:rPr>
              <w:t>la lettre d’intention de former un Groupement</w:t>
            </w:r>
            <w:r w:rsidRPr="00A73222">
              <w:rPr>
                <w:i/>
                <w:noProof/>
                <w:highlight w:val="yellow"/>
              </w:rPr>
              <w:t xml:space="preserve"> </w:t>
            </w:r>
            <w:r>
              <w:rPr>
                <w:i/>
                <w:noProof/>
                <w:highlight w:val="yellow"/>
              </w:rPr>
              <w:t xml:space="preserve">ou </w:t>
            </w:r>
            <w:r w:rsidRPr="001239DC">
              <w:rPr>
                <w:i/>
                <w:noProof/>
                <w:highlight w:val="yellow"/>
              </w:rPr>
              <w:t>l’accord de Groupement</w:t>
            </w:r>
            <w:r>
              <w:rPr>
                <w:i/>
                <w:noProof/>
                <w:highlight w:val="yellow"/>
              </w:rPr>
              <w:t>,</w:t>
            </w:r>
            <w:r w:rsidRPr="00A73222">
              <w:rPr>
                <w:i/>
                <w:noProof/>
                <w:highlight w:val="yellow"/>
              </w:rPr>
              <w:t xml:space="preserve"> doivent être indiqués</w:t>
            </w:r>
            <w:r w:rsidRPr="00B134AB">
              <w:rPr>
                <w:i/>
                <w:noProof/>
                <w:highlight w:val="yellow"/>
              </w:rPr>
              <w:t xml:space="preserve">] </w:t>
            </w:r>
          </w:p>
          <w:p w14:paraId="3BD747B6" w14:textId="77777777" w:rsidR="00E84633" w:rsidRPr="0001555B" w:rsidRDefault="00E84633" w:rsidP="00F32321">
            <w:pPr>
              <w:spacing w:before="120" w:after="120"/>
              <w:rPr>
                <w:rFonts w:cs="Arial"/>
                <w:sz w:val="18"/>
                <w:szCs w:val="18"/>
              </w:rPr>
            </w:pPr>
          </w:p>
        </w:tc>
        <w:tc>
          <w:tcPr>
            <w:tcW w:w="1078" w:type="pct"/>
            <w:vAlign w:val="center"/>
          </w:tcPr>
          <w:p w14:paraId="4CE6F3F2" w14:textId="77777777" w:rsidR="00E84633" w:rsidRPr="00A809A7" w:rsidRDefault="00E84633" w:rsidP="00F32321">
            <w:pPr>
              <w:pStyle w:val="Retraitcorpsdetexte"/>
              <w:spacing w:before="40" w:after="40"/>
              <w:ind w:left="-18"/>
              <w:rPr>
                <w:rFonts w:cs="Arial"/>
                <w:i/>
                <w:sz w:val="18"/>
                <w:szCs w:val="16"/>
                <w:lang w:val="fr"/>
              </w:rPr>
            </w:pPr>
            <w:r w:rsidRPr="00A809A7">
              <w:rPr>
                <w:rFonts w:cs="Arial"/>
                <w:b/>
                <w:iCs/>
                <w:sz w:val="18"/>
                <w:szCs w:val="16"/>
                <w:lang w:val="fr"/>
              </w:rPr>
              <w:t xml:space="preserve">Note technique </w:t>
            </w:r>
            <w:proofErr w:type="gramStart"/>
            <w:r w:rsidRPr="00A809A7">
              <w:rPr>
                <w:rFonts w:cs="Arial"/>
                <w:b/>
                <w:iCs/>
                <w:sz w:val="18"/>
                <w:szCs w:val="16"/>
                <w:lang w:val="fr"/>
              </w:rPr>
              <w:t>totale:</w:t>
            </w:r>
            <w:proofErr w:type="gramEnd"/>
            <w:r w:rsidRPr="00A809A7">
              <w:rPr>
                <w:rFonts w:cs="Arial"/>
                <w:b/>
                <w:iCs/>
                <w:sz w:val="18"/>
                <w:szCs w:val="16"/>
                <w:lang w:val="fr"/>
              </w:rPr>
              <w:t xml:space="preserve"> </w:t>
            </w:r>
            <w:r w:rsidRPr="00A809A7">
              <w:rPr>
                <w:rFonts w:cs="Arial"/>
                <w:b/>
                <w:i/>
                <w:iCs/>
                <w:sz w:val="18"/>
                <w:szCs w:val="16"/>
                <w:highlight w:val="yellow"/>
                <w:lang w:val="fr"/>
              </w:rPr>
              <w:t>[insérer la note]</w:t>
            </w:r>
          </w:p>
        </w:tc>
        <w:tc>
          <w:tcPr>
            <w:tcW w:w="816" w:type="pct"/>
          </w:tcPr>
          <w:p w14:paraId="53297B28" w14:textId="77777777" w:rsidR="00E84633" w:rsidRPr="00A809A7" w:rsidRDefault="00E84633" w:rsidP="00F32321">
            <w:pPr>
              <w:pStyle w:val="Retraitcorpsdetexte"/>
              <w:spacing w:before="120"/>
              <w:ind w:left="0" w:right="33"/>
              <w:jc w:val="center"/>
              <w:rPr>
                <w:rFonts w:cs="Arial"/>
                <w:i/>
                <w:sz w:val="18"/>
                <w:szCs w:val="16"/>
              </w:rPr>
            </w:pPr>
            <w:r w:rsidRPr="00A809A7">
              <w:rPr>
                <w:rFonts w:cs="Arial"/>
                <w:i/>
                <w:sz w:val="18"/>
                <w:szCs w:val="16"/>
                <w:lang w:val="fr"/>
              </w:rPr>
              <w:t>[Prix de la proposition]</w:t>
            </w:r>
          </w:p>
        </w:tc>
        <w:tc>
          <w:tcPr>
            <w:tcW w:w="985" w:type="pct"/>
          </w:tcPr>
          <w:p w14:paraId="79668B1D" w14:textId="77777777" w:rsidR="00E84633" w:rsidRPr="00A809A7" w:rsidRDefault="00E84633" w:rsidP="00F32321">
            <w:pPr>
              <w:pStyle w:val="Retraitcorpsdetexte"/>
              <w:spacing w:before="120"/>
              <w:ind w:left="1477" w:hanging="1440"/>
              <w:jc w:val="center"/>
              <w:rPr>
                <w:rFonts w:cs="Arial"/>
                <w:i/>
                <w:sz w:val="18"/>
              </w:rPr>
            </w:pPr>
            <w:r w:rsidRPr="00A809A7">
              <w:rPr>
                <w:rFonts w:cs="Arial"/>
                <w:i/>
                <w:sz w:val="18"/>
                <w:szCs w:val="16"/>
                <w:lang w:val="fr"/>
              </w:rPr>
              <w:t>[</w:t>
            </w:r>
            <w:proofErr w:type="gramStart"/>
            <w:r w:rsidRPr="00A809A7">
              <w:rPr>
                <w:rFonts w:cs="Arial"/>
                <w:i/>
                <w:sz w:val="18"/>
                <w:szCs w:val="16"/>
                <w:lang w:val="fr"/>
              </w:rPr>
              <w:t>prix</w:t>
            </w:r>
            <w:proofErr w:type="gramEnd"/>
            <w:r w:rsidRPr="00A809A7">
              <w:rPr>
                <w:rFonts w:cs="Arial"/>
                <w:i/>
                <w:sz w:val="18"/>
                <w:lang w:val="fr"/>
              </w:rPr>
              <w:t xml:space="preserve"> </w:t>
            </w:r>
            <w:r w:rsidRPr="00A809A7">
              <w:rPr>
                <w:rFonts w:cs="Arial"/>
                <w:i/>
                <w:sz w:val="18"/>
                <w:szCs w:val="16"/>
                <w:lang w:val="fr"/>
              </w:rPr>
              <w:t>évalué]</w:t>
            </w:r>
          </w:p>
        </w:tc>
        <w:tc>
          <w:tcPr>
            <w:tcW w:w="820" w:type="pct"/>
          </w:tcPr>
          <w:p w14:paraId="6DF3D2B7" w14:textId="77777777" w:rsidR="00E84633" w:rsidRPr="00A809A7" w:rsidRDefault="00E84633" w:rsidP="00F32321">
            <w:pPr>
              <w:pStyle w:val="Retraitcorpsdetexte"/>
              <w:spacing w:before="40" w:after="40"/>
              <w:ind w:left="-18"/>
              <w:rPr>
                <w:rFonts w:cs="Arial"/>
                <w:b/>
                <w:sz w:val="18"/>
                <w:szCs w:val="16"/>
              </w:rPr>
            </w:pPr>
            <w:r w:rsidRPr="00A809A7">
              <w:rPr>
                <w:rFonts w:cs="Arial"/>
                <w:b/>
                <w:iCs/>
                <w:sz w:val="18"/>
                <w:szCs w:val="16"/>
                <w:u w:val="single"/>
                <w:lang w:val="fr"/>
              </w:rPr>
              <w:t>Note combinée :</w:t>
            </w:r>
          </w:p>
          <w:p w14:paraId="3DE7A7FF" w14:textId="77777777" w:rsidR="00E84633" w:rsidRPr="00A809A7" w:rsidRDefault="00E84633" w:rsidP="00F32321">
            <w:pPr>
              <w:pStyle w:val="Retraitcorpsdetexte"/>
              <w:spacing w:before="40" w:after="40"/>
              <w:ind w:left="-18"/>
              <w:rPr>
                <w:rFonts w:cs="Arial"/>
                <w:i/>
                <w:sz w:val="18"/>
                <w:szCs w:val="16"/>
              </w:rPr>
            </w:pPr>
            <w:r w:rsidRPr="00A809A7">
              <w:rPr>
                <w:rFonts w:cs="Arial"/>
                <w:i/>
                <w:sz w:val="18"/>
                <w:szCs w:val="16"/>
                <w:highlight w:val="yellow"/>
                <w:lang w:val="fr"/>
              </w:rPr>
              <w:t>[</w:t>
            </w:r>
            <w:proofErr w:type="gramStart"/>
            <w:r w:rsidRPr="00A809A7">
              <w:rPr>
                <w:rFonts w:cs="Arial"/>
                <w:i/>
                <w:sz w:val="18"/>
                <w:szCs w:val="16"/>
                <w:highlight w:val="yellow"/>
                <w:lang w:val="fr"/>
              </w:rPr>
              <w:t>insérer</w:t>
            </w:r>
            <w:proofErr w:type="gramEnd"/>
            <w:r w:rsidRPr="00A809A7">
              <w:rPr>
                <w:rFonts w:cs="Arial"/>
                <w:i/>
                <w:sz w:val="18"/>
                <w:szCs w:val="16"/>
                <w:highlight w:val="yellow"/>
                <w:lang w:val="fr"/>
              </w:rPr>
              <w:t xml:space="preserve"> la note combinée]</w:t>
            </w:r>
          </w:p>
          <w:p w14:paraId="7B24C2AA" w14:textId="77777777" w:rsidR="00E84633" w:rsidRPr="00A809A7" w:rsidRDefault="00E84633" w:rsidP="00F32321">
            <w:pPr>
              <w:pStyle w:val="Retraitcorpsdetexte"/>
              <w:spacing w:before="40" w:after="40"/>
              <w:ind w:left="-18"/>
              <w:rPr>
                <w:rFonts w:cs="Arial"/>
                <w:sz w:val="18"/>
                <w:szCs w:val="16"/>
              </w:rPr>
            </w:pPr>
            <w:r w:rsidRPr="00A809A7">
              <w:rPr>
                <w:rFonts w:cs="Arial"/>
                <w:b/>
                <w:iCs/>
                <w:sz w:val="18"/>
                <w:szCs w:val="16"/>
                <w:u w:val="single"/>
                <w:lang w:val="fr"/>
              </w:rPr>
              <w:t>Classement :</w:t>
            </w:r>
          </w:p>
          <w:p w14:paraId="4C4CFC94" w14:textId="77777777" w:rsidR="00E84633" w:rsidRPr="00A809A7" w:rsidRDefault="00E84633" w:rsidP="00F32321">
            <w:pPr>
              <w:pStyle w:val="Retraitcorpsdetexte"/>
              <w:spacing w:before="40" w:after="40"/>
              <w:ind w:left="-18"/>
              <w:rPr>
                <w:rFonts w:cs="Arial"/>
                <w:i/>
                <w:sz w:val="18"/>
                <w:szCs w:val="16"/>
              </w:rPr>
            </w:pPr>
            <w:r w:rsidRPr="00A809A7">
              <w:rPr>
                <w:rFonts w:cs="Arial"/>
                <w:i/>
                <w:sz w:val="18"/>
                <w:szCs w:val="16"/>
                <w:highlight w:val="yellow"/>
                <w:lang w:val="fr"/>
              </w:rPr>
              <w:t>[</w:t>
            </w:r>
            <w:proofErr w:type="gramStart"/>
            <w:r w:rsidRPr="00A809A7">
              <w:rPr>
                <w:rFonts w:cs="Arial"/>
                <w:i/>
                <w:sz w:val="18"/>
                <w:szCs w:val="16"/>
                <w:highlight w:val="yellow"/>
                <w:lang w:val="fr"/>
              </w:rPr>
              <w:t>insérer</w:t>
            </w:r>
            <w:proofErr w:type="gramEnd"/>
            <w:r w:rsidRPr="00A809A7">
              <w:rPr>
                <w:rFonts w:cs="Arial"/>
                <w:i/>
                <w:sz w:val="18"/>
                <w:szCs w:val="16"/>
                <w:highlight w:val="yellow"/>
                <w:lang w:val="fr"/>
              </w:rPr>
              <w:t xml:space="preserve"> le classement]</w:t>
            </w:r>
          </w:p>
          <w:p w14:paraId="40828751" w14:textId="77777777" w:rsidR="00E84633" w:rsidRPr="00A809A7" w:rsidRDefault="00E84633" w:rsidP="00F32321">
            <w:pPr>
              <w:pStyle w:val="Retraitcorpsdetexte"/>
              <w:spacing w:before="40" w:after="40"/>
              <w:ind w:left="-18"/>
              <w:rPr>
                <w:rFonts w:cs="Arial"/>
                <w:b/>
                <w:sz w:val="18"/>
              </w:rPr>
            </w:pPr>
          </w:p>
        </w:tc>
      </w:tr>
      <w:tr w:rsidR="00E84633" w:rsidRPr="00B134AB" w14:paraId="4D4CAFC3" w14:textId="77777777" w:rsidTr="00F32321">
        <w:tc>
          <w:tcPr>
            <w:tcW w:w="1300" w:type="pct"/>
          </w:tcPr>
          <w:p w14:paraId="65DD0A81" w14:textId="77777777" w:rsidR="00E84633" w:rsidRDefault="00E84633" w:rsidP="00F32321">
            <w:pPr>
              <w:rPr>
                <w:i/>
                <w:noProof/>
                <w:highlight w:val="yellow"/>
              </w:rPr>
            </w:pPr>
            <w:r w:rsidRPr="00B134AB">
              <w:rPr>
                <w:i/>
                <w:noProof/>
                <w:highlight w:val="yellow"/>
              </w:rPr>
              <w:t xml:space="preserve">[Insérer : Nom et adresse du </w:t>
            </w:r>
            <w:r w:rsidRPr="00B134AB">
              <w:rPr>
                <w:b/>
                <w:i/>
                <w:noProof/>
                <w:highlight w:val="yellow"/>
              </w:rPr>
              <w:t>Consultant</w:t>
            </w:r>
            <w:r>
              <w:rPr>
                <w:i/>
                <w:noProof/>
                <w:highlight w:val="yellow"/>
              </w:rPr>
              <w:t xml:space="preserve"> </w:t>
            </w:r>
            <w:r>
              <w:rPr>
                <w:b/>
                <w:i/>
                <w:noProof/>
                <w:highlight w:val="yellow"/>
              </w:rPr>
              <w:t>Retenu</w:t>
            </w:r>
            <w:r w:rsidRPr="00B134AB">
              <w:rPr>
                <w:i/>
                <w:noProof/>
                <w:highlight w:val="yellow"/>
              </w:rPr>
              <w:t>.</w:t>
            </w:r>
          </w:p>
          <w:p w14:paraId="6BE8D45F" w14:textId="77777777" w:rsidR="00E84633" w:rsidRPr="00B134AB" w:rsidRDefault="00E84633" w:rsidP="00F32321">
            <w:pPr>
              <w:rPr>
                <w:i/>
                <w:noProof/>
                <w:highlight w:val="yellow"/>
              </w:rPr>
            </w:pPr>
            <w:r w:rsidRPr="00B134AB">
              <w:rPr>
                <w:i/>
                <w:noProof/>
                <w:highlight w:val="yellow"/>
              </w:rPr>
              <w:t>Dans le cas d’un Groupement, le nom complet du Groupement et les noms de tous les membres</w:t>
            </w:r>
            <w:r>
              <w:rPr>
                <w:i/>
                <w:noProof/>
                <w:highlight w:val="yellow"/>
              </w:rPr>
              <w:t>,</w:t>
            </w:r>
            <w:r w:rsidRPr="00B134AB">
              <w:rPr>
                <w:i/>
                <w:noProof/>
                <w:highlight w:val="yellow"/>
              </w:rPr>
              <w:t xml:space="preserve"> </w:t>
            </w:r>
            <w:r w:rsidRPr="00A73222">
              <w:rPr>
                <w:i/>
                <w:noProof/>
                <w:highlight w:val="yellow"/>
              </w:rPr>
              <w:t>tels que figurant dans</w:t>
            </w:r>
            <w:r>
              <w:rPr>
                <w:i/>
                <w:noProof/>
                <w:highlight w:val="yellow"/>
              </w:rPr>
              <w:t xml:space="preserve"> </w:t>
            </w:r>
            <w:r w:rsidRPr="001239DC">
              <w:rPr>
                <w:i/>
                <w:noProof/>
                <w:highlight w:val="yellow"/>
              </w:rPr>
              <w:t>la lettre d’intention de former un Groupement</w:t>
            </w:r>
            <w:r w:rsidRPr="00A73222">
              <w:rPr>
                <w:i/>
                <w:noProof/>
                <w:highlight w:val="yellow"/>
              </w:rPr>
              <w:t xml:space="preserve"> </w:t>
            </w:r>
            <w:r>
              <w:rPr>
                <w:i/>
                <w:noProof/>
                <w:highlight w:val="yellow"/>
              </w:rPr>
              <w:t xml:space="preserve">ou </w:t>
            </w:r>
            <w:r w:rsidRPr="001239DC">
              <w:rPr>
                <w:i/>
                <w:noProof/>
                <w:highlight w:val="yellow"/>
              </w:rPr>
              <w:t>l’accord de Groupement</w:t>
            </w:r>
            <w:r>
              <w:rPr>
                <w:i/>
                <w:noProof/>
                <w:highlight w:val="yellow"/>
              </w:rPr>
              <w:t>,</w:t>
            </w:r>
            <w:r w:rsidRPr="00A73222">
              <w:rPr>
                <w:i/>
                <w:noProof/>
                <w:highlight w:val="yellow"/>
              </w:rPr>
              <w:t xml:space="preserve"> doivent être indiqués</w:t>
            </w:r>
            <w:r w:rsidRPr="00B134AB">
              <w:rPr>
                <w:i/>
                <w:noProof/>
                <w:highlight w:val="yellow"/>
              </w:rPr>
              <w:t xml:space="preserve">] </w:t>
            </w:r>
          </w:p>
          <w:p w14:paraId="5E2834B9" w14:textId="77777777" w:rsidR="00E84633" w:rsidRPr="002D7E89" w:rsidRDefault="00E84633" w:rsidP="00F32321">
            <w:pPr>
              <w:spacing w:before="120" w:after="120"/>
              <w:rPr>
                <w:rFonts w:cs="Arial"/>
                <w:sz w:val="16"/>
                <w:szCs w:val="16"/>
              </w:rPr>
            </w:pPr>
          </w:p>
        </w:tc>
        <w:tc>
          <w:tcPr>
            <w:tcW w:w="1078" w:type="pct"/>
            <w:vAlign w:val="center"/>
          </w:tcPr>
          <w:p w14:paraId="477B92EB" w14:textId="77777777" w:rsidR="00E84633" w:rsidRPr="00A809A7" w:rsidRDefault="00E84633" w:rsidP="00F32321">
            <w:pPr>
              <w:pStyle w:val="Retraitcorpsdetexte"/>
              <w:spacing w:before="40" w:after="40"/>
              <w:ind w:left="-18"/>
              <w:rPr>
                <w:rFonts w:cs="Arial"/>
                <w:i/>
                <w:sz w:val="18"/>
                <w:szCs w:val="16"/>
                <w:lang w:val="fr"/>
              </w:rPr>
            </w:pPr>
            <w:r w:rsidRPr="00A809A7">
              <w:rPr>
                <w:rFonts w:cs="Arial"/>
                <w:b/>
                <w:iCs/>
                <w:sz w:val="18"/>
                <w:szCs w:val="16"/>
                <w:lang w:val="fr"/>
              </w:rPr>
              <w:t xml:space="preserve">Note technique </w:t>
            </w:r>
            <w:proofErr w:type="gramStart"/>
            <w:r w:rsidRPr="00A809A7">
              <w:rPr>
                <w:rFonts w:cs="Arial"/>
                <w:b/>
                <w:iCs/>
                <w:sz w:val="18"/>
                <w:szCs w:val="16"/>
                <w:lang w:val="fr"/>
              </w:rPr>
              <w:t>totale:</w:t>
            </w:r>
            <w:proofErr w:type="gramEnd"/>
            <w:r w:rsidRPr="00A809A7">
              <w:rPr>
                <w:rFonts w:cs="Arial"/>
                <w:b/>
                <w:iCs/>
                <w:sz w:val="18"/>
                <w:szCs w:val="16"/>
                <w:lang w:val="fr"/>
              </w:rPr>
              <w:t xml:space="preserve"> </w:t>
            </w:r>
            <w:r w:rsidRPr="00A809A7">
              <w:rPr>
                <w:rFonts w:cs="Arial"/>
                <w:b/>
                <w:i/>
                <w:iCs/>
                <w:sz w:val="18"/>
                <w:szCs w:val="16"/>
                <w:highlight w:val="yellow"/>
                <w:lang w:val="fr"/>
              </w:rPr>
              <w:t>[insérer la note]</w:t>
            </w:r>
          </w:p>
        </w:tc>
        <w:tc>
          <w:tcPr>
            <w:tcW w:w="816" w:type="pct"/>
          </w:tcPr>
          <w:p w14:paraId="6AC028EB" w14:textId="77777777" w:rsidR="00E84633" w:rsidRPr="00A809A7" w:rsidRDefault="00E84633" w:rsidP="00F32321">
            <w:pPr>
              <w:pStyle w:val="Retraitcorpsdetexte"/>
              <w:spacing w:before="120"/>
              <w:ind w:left="0" w:right="33"/>
              <w:jc w:val="center"/>
              <w:rPr>
                <w:rFonts w:cs="Arial"/>
                <w:i/>
                <w:sz w:val="18"/>
                <w:szCs w:val="16"/>
              </w:rPr>
            </w:pPr>
            <w:r w:rsidRPr="00A809A7">
              <w:rPr>
                <w:rFonts w:cs="Arial"/>
                <w:i/>
                <w:sz w:val="18"/>
                <w:szCs w:val="16"/>
                <w:lang w:val="fr"/>
              </w:rPr>
              <w:t>[Prix de la proposition]</w:t>
            </w:r>
          </w:p>
        </w:tc>
        <w:tc>
          <w:tcPr>
            <w:tcW w:w="985" w:type="pct"/>
          </w:tcPr>
          <w:p w14:paraId="68EEC09F" w14:textId="77777777" w:rsidR="00E84633" w:rsidRPr="00A809A7" w:rsidRDefault="00E84633" w:rsidP="00F32321">
            <w:pPr>
              <w:pStyle w:val="Retraitcorpsdetexte"/>
              <w:spacing w:before="120"/>
              <w:ind w:left="1477" w:hanging="1440"/>
              <w:jc w:val="center"/>
              <w:rPr>
                <w:rFonts w:cs="Arial"/>
                <w:i/>
                <w:sz w:val="18"/>
              </w:rPr>
            </w:pPr>
            <w:r w:rsidRPr="00A809A7">
              <w:rPr>
                <w:rFonts w:cs="Arial"/>
                <w:i/>
                <w:sz w:val="18"/>
                <w:szCs w:val="16"/>
                <w:lang w:val="fr"/>
              </w:rPr>
              <w:t>[</w:t>
            </w:r>
            <w:proofErr w:type="gramStart"/>
            <w:r w:rsidRPr="00A809A7">
              <w:rPr>
                <w:rFonts w:cs="Arial"/>
                <w:i/>
                <w:sz w:val="18"/>
                <w:szCs w:val="16"/>
                <w:lang w:val="fr"/>
              </w:rPr>
              <w:t>prix</w:t>
            </w:r>
            <w:proofErr w:type="gramEnd"/>
            <w:r w:rsidRPr="00A809A7">
              <w:rPr>
                <w:rFonts w:cs="Arial"/>
                <w:i/>
                <w:sz w:val="18"/>
                <w:lang w:val="fr"/>
              </w:rPr>
              <w:t xml:space="preserve"> </w:t>
            </w:r>
            <w:r w:rsidRPr="00A809A7">
              <w:rPr>
                <w:rFonts w:cs="Arial"/>
                <w:i/>
                <w:sz w:val="18"/>
                <w:szCs w:val="16"/>
                <w:lang w:val="fr"/>
              </w:rPr>
              <w:t>évalué]</w:t>
            </w:r>
          </w:p>
        </w:tc>
        <w:tc>
          <w:tcPr>
            <w:tcW w:w="820" w:type="pct"/>
          </w:tcPr>
          <w:p w14:paraId="2A607A44" w14:textId="77777777" w:rsidR="00E84633" w:rsidRPr="00A809A7" w:rsidRDefault="00E84633" w:rsidP="00F32321">
            <w:pPr>
              <w:pStyle w:val="Retraitcorpsdetexte"/>
              <w:spacing w:before="40" w:after="40"/>
              <w:ind w:left="-18"/>
              <w:rPr>
                <w:rFonts w:cs="Arial"/>
                <w:b/>
                <w:sz w:val="18"/>
                <w:szCs w:val="16"/>
              </w:rPr>
            </w:pPr>
            <w:r w:rsidRPr="00A809A7">
              <w:rPr>
                <w:rFonts w:cs="Arial"/>
                <w:b/>
                <w:iCs/>
                <w:sz w:val="18"/>
                <w:szCs w:val="16"/>
                <w:u w:val="single"/>
                <w:lang w:val="fr"/>
              </w:rPr>
              <w:t>Note combinée :</w:t>
            </w:r>
          </w:p>
          <w:p w14:paraId="523F48C3" w14:textId="77777777" w:rsidR="00E84633" w:rsidRPr="00A809A7" w:rsidRDefault="00E84633" w:rsidP="00F32321">
            <w:pPr>
              <w:pStyle w:val="Retraitcorpsdetexte"/>
              <w:spacing w:before="40" w:after="40"/>
              <w:ind w:left="-18"/>
              <w:rPr>
                <w:rFonts w:cs="Arial"/>
                <w:i/>
                <w:sz w:val="18"/>
                <w:szCs w:val="16"/>
              </w:rPr>
            </w:pPr>
            <w:r w:rsidRPr="00A809A7">
              <w:rPr>
                <w:rFonts w:cs="Arial"/>
                <w:i/>
                <w:sz w:val="18"/>
                <w:szCs w:val="16"/>
                <w:highlight w:val="yellow"/>
                <w:lang w:val="fr"/>
              </w:rPr>
              <w:t>[</w:t>
            </w:r>
            <w:proofErr w:type="gramStart"/>
            <w:r w:rsidRPr="00A809A7">
              <w:rPr>
                <w:rFonts w:cs="Arial"/>
                <w:i/>
                <w:sz w:val="18"/>
                <w:szCs w:val="16"/>
                <w:highlight w:val="yellow"/>
                <w:lang w:val="fr"/>
              </w:rPr>
              <w:t>insérer</w:t>
            </w:r>
            <w:proofErr w:type="gramEnd"/>
            <w:r w:rsidRPr="00A809A7">
              <w:rPr>
                <w:rFonts w:cs="Arial"/>
                <w:i/>
                <w:sz w:val="18"/>
                <w:szCs w:val="16"/>
                <w:highlight w:val="yellow"/>
                <w:lang w:val="fr"/>
              </w:rPr>
              <w:t xml:space="preserve"> la note combinée]</w:t>
            </w:r>
          </w:p>
          <w:p w14:paraId="60D7344F" w14:textId="77777777" w:rsidR="00E84633" w:rsidRPr="00A809A7" w:rsidRDefault="00E84633" w:rsidP="00F32321">
            <w:pPr>
              <w:pStyle w:val="Retraitcorpsdetexte"/>
              <w:spacing w:before="40" w:after="40"/>
              <w:ind w:left="-18"/>
              <w:rPr>
                <w:rFonts w:cs="Arial"/>
                <w:sz w:val="18"/>
                <w:szCs w:val="16"/>
              </w:rPr>
            </w:pPr>
            <w:r w:rsidRPr="00A809A7">
              <w:rPr>
                <w:rFonts w:cs="Arial"/>
                <w:b/>
                <w:iCs/>
                <w:sz w:val="18"/>
                <w:szCs w:val="16"/>
                <w:u w:val="single"/>
                <w:lang w:val="fr"/>
              </w:rPr>
              <w:t>Classement :</w:t>
            </w:r>
          </w:p>
          <w:p w14:paraId="3AFEA1E0" w14:textId="77777777" w:rsidR="00E84633" w:rsidRPr="00A809A7" w:rsidRDefault="00E84633" w:rsidP="00F32321">
            <w:pPr>
              <w:pStyle w:val="Retraitcorpsdetexte"/>
              <w:spacing w:before="40" w:after="40"/>
              <w:ind w:left="-18"/>
              <w:rPr>
                <w:rFonts w:cs="Arial"/>
                <w:sz w:val="18"/>
                <w:szCs w:val="16"/>
              </w:rPr>
            </w:pPr>
            <w:r w:rsidRPr="00A809A7">
              <w:rPr>
                <w:rFonts w:cs="Arial"/>
                <w:sz w:val="18"/>
                <w:szCs w:val="16"/>
                <w:lang w:val="fr"/>
              </w:rPr>
              <w:t>1</w:t>
            </w:r>
          </w:p>
          <w:p w14:paraId="5594ECC9" w14:textId="77777777" w:rsidR="00E84633" w:rsidRPr="00A809A7" w:rsidRDefault="00E84633" w:rsidP="00F32321">
            <w:pPr>
              <w:pStyle w:val="Retraitcorpsdetexte"/>
              <w:spacing w:before="40" w:after="40"/>
              <w:ind w:left="-18"/>
              <w:rPr>
                <w:rFonts w:cs="Arial"/>
                <w:b/>
                <w:sz w:val="18"/>
              </w:rPr>
            </w:pPr>
          </w:p>
        </w:tc>
      </w:tr>
    </w:tbl>
    <w:p w14:paraId="11FFB664" w14:textId="77777777" w:rsidR="00E84633" w:rsidRPr="00B134AB" w:rsidRDefault="00E84633" w:rsidP="00E84633">
      <w:pPr>
        <w:spacing w:before="120"/>
        <w:rPr>
          <w:rFonts w:cs="Arial"/>
        </w:rPr>
        <w:sectPr w:rsidR="00E84633" w:rsidRPr="00B134AB" w:rsidSect="00BE14B0">
          <w:pgSz w:w="11906" w:h="16838" w:code="9"/>
          <w:pgMar w:top="1440" w:right="1440" w:bottom="1440" w:left="1800" w:header="720" w:footer="720" w:gutter="0"/>
          <w:pgNumType w:fmt="lowerRoman"/>
          <w:cols w:space="720"/>
          <w:noEndnote/>
          <w:titlePg/>
          <w:docGrid w:linePitch="326"/>
        </w:sectPr>
      </w:pPr>
    </w:p>
    <w:tbl>
      <w:tblPr>
        <w:tblW w:w="9108" w:type="dxa"/>
        <w:tblLook w:val="04A0" w:firstRow="1" w:lastRow="0" w:firstColumn="1" w:lastColumn="0" w:noHBand="0" w:noVBand="1"/>
      </w:tblPr>
      <w:tblGrid>
        <w:gridCol w:w="9108"/>
      </w:tblGrid>
      <w:tr w:rsidR="00E84633" w:rsidRPr="00B134AB" w14:paraId="7A85E58E" w14:textId="77777777" w:rsidTr="00F32321">
        <w:tc>
          <w:tcPr>
            <w:tcW w:w="9108" w:type="dxa"/>
          </w:tcPr>
          <w:p w14:paraId="1A04D90C" w14:textId="088BE88D" w:rsidR="00E84633" w:rsidRPr="004622CA" w:rsidRDefault="00E84633" w:rsidP="00F32321">
            <w:pPr>
              <w:pStyle w:val="Retraitcorpsdetexte"/>
              <w:numPr>
                <w:ilvl w:val="0"/>
                <w:numId w:val="109"/>
              </w:numPr>
              <w:suppressAutoHyphens w:val="0"/>
              <w:overflowPunct/>
              <w:autoSpaceDE/>
              <w:autoSpaceDN/>
              <w:adjustRightInd/>
              <w:spacing w:before="240" w:after="240" w:line="240" w:lineRule="auto"/>
              <w:ind w:right="69"/>
              <w:textAlignment w:val="auto"/>
              <w:rPr>
                <w:noProof/>
              </w:rPr>
            </w:pPr>
            <w:r>
              <w:rPr>
                <w:noProof/>
              </w:rPr>
              <w:lastRenderedPageBreak/>
              <w:t>Si vous souhaitez mieux comprendre le(s) m</w:t>
            </w:r>
            <w:r w:rsidRPr="00287CD3">
              <w:rPr>
                <w:noProof/>
              </w:rPr>
              <w:t xml:space="preserve">otif(s) </w:t>
            </w:r>
            <w:r>
              <w:rPr>
                <w:noProof/>
              </w:rPr>
              <w:t xml:space="preserve">principal(aux) </w:t>
            </w:r>
            <w:r w:rsidRPr="00287CD3">
              <w:rPr>
                <w:noProof/>
              </w:rPr>
              <w:t>pour le(s)quel(s) votre Proposition n’a pas été retenue</w:t>
            </w:r>
            <w:r>
              <w:rPr>
                <w:noProof/>
              </w:rPr>
              <w:t>, v</w:t>
            </w:r>
            <w:r w:rsidRPr="004622CA">
              <w:rPr>
                <w:noProof/>
              </w:rPr>
              <w:t xml:space="preserve">ous pouvez demander </w:t>
            </w:r>
            <w:r>
              <w:rPr>
                <w:noProof/>
              </w:rPr>
              <w:t>des informations complémentaires</w:t>
            </w:r>
            <w:r w:rsidRPr="004622CA">
              <w:rPr>
                <w:noProof/>
              </w:rPr>
              <w:t xml:space="preserve"> en relation avec les résultats de l’évaluation de votre Proposition</w:t>
            </w:r>
            <w:r>
              <w:rPr>
                <w:noProof/>
              </w:rPr>
              <w:t xml:space="preserve"> conformément à l’Article IC 32 des Données particulières de la DDP. Une telle demande devra être effectuée par </w:t>
            </w:r>
            <w:r w:rsidRPr="004622CA">
              <w:rPr>
                <w:noProof/>
              </w:rPr>
              <w:t>écrit</w:t>
            </w:r>
            <w:r>
              <w:rPr>
                <w:noProof/>
              </w:rPr>
              <w:t xml:space="preserve"> et dans les délais spécifiés à cet article, selon la procédure suivante :</w:t>
            </w:r>
          </w:p>
          <w:p w14:paraId="4707561C" w14:textId="77777777" w:rsidR="00E84633" w:rsidRPr="004622CA" w:rsidRDefault="00E84633" w:rsidP="00F32321">
            <w:pPr>
              <w:pStyle w:val="Retraitcorpsdetexte"/>
              <w:numPr>
                <w:ilvl w:val="0"/>
                <w:numId w:val="108"/>
              </w:numPr>
              <w:suppressAutoHyphens w:val="0"/>
              <w:overflowPunct/>
              <w:autoSpaceDE/>
              <w:autoSpaceDN/>
              <w:adjustRightInd/>
              <w:spacing w:before="240" w:after="240" w:line="240" w:lineRule="auto"/>
              <w:ind w:right="69"/>
              <w:textAlignment w:val="auto"/>
              <w:rPr>
                <w:noProof/>
              </w:rPr>
            </w:pPr>
            <w:r>
              <w:rPr>
                <w:noProof/>
              </w:rPr>
              <w:t>Fournir le nom du C</w:t>
            </w:r>
            <w:r w:rsidRPr="004622CA">
              <w:rPr>
                <w:noProof/>
              </w:rPr>
              <w:t>ontrat, le numéro de référence, le nom</w:t>
            </w:r>
            <w:r>
              <w:rPr>
                <w:noProof/>
              </w:rPr>
              <w:t xml:space="preserve"> du Consultant, les coordonnées</w:t>
            </w:r>
          </w:p>
          <w:p w14:paraId="7F7F4536" w14:textId="77777777" w:rsidR="00E84633" w:rsidRPr="004622CA" w:rsidRDefault="00E84633" w:rsidP="00F32321">
            <w:pPr>
              <w:pStyle w:val="Retraitcorpsdetexte"/>
              <w:numPr>
                <w:ilvl w:val="0"/>
                <w:numId w:val="108"/>
              </w:numPr>
              <w:suppressAutoHyphens w:val="0"/>
              <w:overflowPunct/>
              <w:autoSpaceDE/>
              <w:autoSpaceDN/>
              <w:adjustRightInd/>
              <w:spacing w:before="240" w:after="240" w:line="240" w:lineRule="auto"/>
              <w:ind w:right="69"/>
              <w:textAlignment w:val="auto"/>
              <w:rPr>
                <w:i/>
                <w:noProof/>
              </w:rPr>
            </w:pPr>
            <w:r>
              <w:rPr>
                <w:noProof/>
              </w:rPr>
              <w:t>Ecrire à l’a</w:t>
            </w:r>
            <w:r w:rsidRPr="004622CA">
              <w:rPr>
                <w:noProof/>
              </w:rPr>
              <w:t xml:space="preserve">ttention </w:t>
            </w:r>
            <w:r>
              <w:rPr>
                <w:noProof/>
              </w:rPr>
              <w:t xml:space="preserve">de </w:t>
            </w:r>
            <w:r w:rsidRPr="004622CA">
              <w:rPr>
                <w:noProof/>
              </w:rPr>
              <w:t xml:space="preserve">: </w:t>
            </w:r>
            <w:r w:rsidRPr="004622CA">
              <w:rPr>
                <w:i/>
                <w:noProof/>
                <w:highlight w:val="yellow"/>
              </w:rPr>
              <w:t>[insérer le nom complet</w:t>
            </w:r>
            <w:r>
              <w:rPr>
                <w:i/>
                <w:noProof/>
                <w:highlight w:val="yellow"/>
              </w:rPr>
              <w:t xml:space="preserve"> et le titre</w:t>
            </w:r>
            <w:r w:rsidRPr="004622CA">
              <w:rPr>
                <w:i/>
                <w:noProof/>
                <w:highlight w:val="yellow"/>
              </w:rPr>
              <w:t xml:space="preserve"> de la personne</w:t>
            </w:r>
            <w:r>
              <w:rPr>
                <w:i/>
                <w:noProof/>
                <w:highlight w:val="yellow"/>
              </w:rPr>
              <w:t xml:space="preserve"> en charge chez le Maitre d’Ouvrage</w:t>
            </w:r>
            <w:r w:rsidRPr="004622CA">
              <w:rPr>
                <w:i/>
                <w:noProof/>
                <w:highlight w:val="yellow"/>
              </w:rPr>
              <w:t>, le cas échéant]</w:t>
            </w:r>
          </w:p>
          <w:p w14:paraId="508F2F0A" w14:textId="77777777" w:rsidR="00E84633" w:rsidRDefault="00E84633" w:rsidP="00F32321">
            <w:pPr>
              <w:pStyle w:val="Retraitcorpsdetexte"/>
              <w:numPr>
                <w:ilvl w:val="0"/>
                <w:numId w:val="108"/>
              </w:numPr>
              <w:suppressAutoHyphens w:val="0"/>
              <w:overflowPunct/>
              <w:autoSpaceDE/>
              <w:autoSpaceDN/>
              <w:adjustRightInd/>
              <w:spacing w:before="240" w:after="240" w:line="240" w:lineRule="auto"/>
              <w:ind w:right="69"/>
              <w:textAlignment w:val="auto"/>
              <w:rPr>
                <w:noProof/>
              </w:rPr>
            </w:pPr>
            <w:r w:rsidRPr="006E6F37">
              <w:rPr>
                <w:i/>
                <w:noProof/>
                <w:highlight w:val="yellow"/>
              </w:rPr>
              <w:t>[si nécessaire]</w:t>
            </w:r>
            <w:r w:rsidRPr="006E6F37">
              <w:rPr>
                <w:i/>
                <w:noProof/>
              </w:rPr>
              <w:t xml:space="preserve"> </w:t>
            </w:r>
            <w:r>
              <w:rPr>
                <w:noProof/>
              </w:rPr>
              <w:t xml:space="preserve">Adresse : </w:t>
            </w:r>
            <w:r w:rsidRPr="004622CA">
              <w:rPr>
                <w:i/>
                <w:noProof/>
                <w:highlight w:val="yellow"/>
              </w:rPr>
              <w:t xml:space="preserve">[insérer </w:t>
            </w:r>
            <w:r>
              <w:rPr>
                <w:i/>
                <w:noProof/>
                <w:highlight w:val="yellow"/>
              </w:rPr>
              <w:t>l’adresse complète avec étage, numéro de bureau, ville et pays le cas échéant</w:t>
            </w:r>
            <w:r w:rsidRPr="004622CA">
              <w:rPr>
                <w:i/>
                <w:noProof/>
                <w:highlight w:val="yellow"/>
              </w:rPr>
              <w:t>]</w:t>
            </w:r>
          </w:p>
          <w:p w14:paraId="200C6761" w14:textId="77777777" w:rsidR="00E84633" w:rsidRDefault="00E84633" w:rsidP="00F32321">
            <w:pPr>
              <w:pStyle w:val="Retraitcorpsdetexte"/>
              <w:numPr>
                <w:ilvl w:val="0"/>
                <w:numId w:val="108"/>
              </w:numPr>
              <w:suppressAutoHyphens w:val="0"/>
              <w:overflowPunct/>
              <w:autoSpaceDE/>
              <w:autoSpaceDN/>
              <w:adjustRightInd/>
              <w:spacing w:before="240" w:after="240" w:line="240" w:lineRule="auto"/>
              <w:ind w:right="69"/>
              <w:textAlignment w:val="auto"/>
              <w:rPr>
                <w:noProof/>
              </w:rPr>
            </w:pPr>
            <w:r w:rsidRPr="006E6F37">
              <w:rPr>
                <w:noProof/>
              </w:rPr>
              <w:t xml:space="preserve">Adresse courriel : </w:t>
            </w:r>
            <w:r w:rsidRPr="006E6F37">
              <w:rPr>
                <w:i/>
                <w:noProof/>
                <w:highlight w:val="yellow"/>
              </w:rPr>
              <w:t>[insérer l’adresse courriel]</w:t>
            </w:r>
          </w:p>
          <w:p w14:paraId="16E6B86D" w14:textId="77777777" w:rsidR="00E84633" w:rsidRPr="006E6F37" w:rsidRDefault="00E84633" w:rsidP="00F32321">
            <w:pPr>
              <w:pStyle w:val="Retraitcorpsdetexte"/>
              <w:numPr>
                <w:ilvl w:val="0"/>
                <w:numId w:val="108"/>
              </w:numPr>
              <w:suppressAutoHyphens w:val="0"/>
              <w:overflowPunct/>
              <w:autoSpaceDE/>
              <w:autoSpaceDN/>
              <w:adjustRightInd/>
              <w:spacing w:before="240" w:after="240" w:line="240" w:lineRule="auto"/>
              <w:ind w:right="69"/>
              <w:textAlignment w:val="auto"/>
              <w:rPr>
                <w:noProof/>
              </w:rPr>
            </w:pPr>
            <w:r w:rsidRPr="006E6F37">
              <w:rPr>
                <w:i/>
                <w:noProof/>
                <w:highlight w:val="yellow"/>
              </w:rPr>
              <w:t>[si nécessaire]</w:t>
            </w:r>
            <w:r w:rsidRPr="006E6F37">
              <w:rPr>
                <w:i/>
                <w:noProof/>
              </w:rPr>
              <w:t xml:space="preserve"> </w:t>
            </w:r>
            <w:r w:rsidRPr="006E6F37">
              <w:rPr>
                <w:noProof/>
              </w:rPr>
              <w:t xml:space="preserve">Numéro de téléphone : </w:t>
            </w:r>
            <w:r w:rsidRPr="006E6F37">
              <w:rPr>
                <w:i/>
                <w:noProof/>
                <w:highlight w:val="yellow"/>
              </w:rPr>
              <w:t>[insérer le numéro de téléphone]</w:t>
            </w:r>
            <w:r w:rsidRPr="006E6F37">
              <w:rPr>
                <w:noProof/>
              </w:rPr>
              <w:t xml:space="preserve"> </w:t>
            </w:r>
          </w:p>
          <w:p w14:paraId="2C3DEC50" w14:textId="2DC0366F" w:rsidR="00E84633" w:rsidRPr="006E6F37" w:rsidRDefault="00E84633" w:rsidP="00F32321">
            <w:pPr>
              <w:pStyle w:val="Retraitcorpsdetexte"/>
              <w:numPr>
                <w:ilvl w:val="0"/>
                <w:numId w:val="109"/>
              </w:numPr>
              <w:suppressAutoHyphens w:val="0"/>
              <w:overflowPunct/>
              <w:autoSpaceDE/>
              <w:autoSpaceDN/>
              <w:adjustRightInd/>
              <w:spacing w:before="240" w:after="240" w:line="240" w:lineRule="auto"/>
              <w:ind w:right="69"/>
              <w:textAlignment w:val="auto"/>
              <w:rPr>
                <w:noProof/>
              </w:rPr>
            </w:pPr>
            <w:r>
              <w:rPr>
                <w:noProof/>
              </w:rPr>
              <w:t xml:space="preserve">Si votre demande d’information </w:t>
            </w:r>
            <w:r w:rsidRPr="006E6F37">
              <w:rPr>
                <w:noProof/>
              </w:rPr>
              <w:t>est reçue dan</w:t>
            </w:r>
            <w:r>
              <w:rPr>
                <w:noProof/>
              </w:rPr>
              <w:t>s le délai acceptable</w:t>
            </w:r>
            <w:r w:rsidRPr="006E6F37">
              <w:rPr>
                <w:noProof/>
              </w:rPr>
              <w:t xml:space="preserve">, </w:t>
            </w:r>
            <w:r>
              <w:rPr>
                <w:noProof/>
              </w:rPr>
              <w:t>nous</w:t>
            </w:r>
            <w:r w:rsidRPr="006E6F37">
              <w:rPr>
                <w:noProof/>
              </w:rPr>
              <w:t xml:space="preserve"> </w:t>
            </w:r>
            <w:r>
              <w:rPr>
                <w:noProof/>
              </w:rPr>
              <w:t>apporterons les informations complémentaires</w:t>
            </w:r>
            <w:r w:rsidRPr="006E6F37">
              <w:rPr>
                <w:noProof/>
              </w:rPr>
              <w:t xml:space="preserve"> </w:t>
            </w:r>
            <w:r>
              <w:rPr>
                <w:noProof/>
              </w:rPr>
              <w:t>conformément à l’Article IC 32.1 des Données Particulières de la DDP</w:t>
            </w:r>
            <w:r w:rsidRPr="006E6F37">
              <w:rPr>
                <w:noProof/>
              </w:rPr>
              <w:t xml:space="preserve">. Si </w:t>
            </w:r>
            <w:r>
              <w:rPr>
                <w:noProof/>
              </w:rPr>
              <w:t xml:space="preserve">nous ne sommes </w:t>
            </w:r>
            <w:r w:rsidRPr="006E6F37">
              <w:rPr>
                <w:noProof/>
              </w:rPr>
              <w:t xml:space="preserve">pas en mesure de fournir </w:t>
            </w:r>
            <w:r>
              <w:rPr>
                <w:noProof/>
              </w:rPr>
              <w:t>ces informations</w:t>
            </w:r>
            <w:r w:rsidRPr="006E6F37">
              <w:rPr>
                <w:noProof/>
              </w:rPr>
              <w:t xml:space="preserve"> dans </w:t>
            </w:r>
            <w:r>
              <w:rPr>
                <w:noProof/>
              </w:rPr>
              <w:t>l</w:t>
            </w:r>
            <w:r w:rsidRPr="006E6F37">
              <w:rPr>
                <w:noProof/>
              </w:rPr>
              <w:t>e délai</w:t>
            </w:r>
            <w:r>
              <w:rPr>
                <w:noProof/>
              </w:rPr>
              <w:t xml:space="preserve"> prévu à cet Article pour ce faire</w:t>
            </w:r>
            <w:r w:rsidRPr="006E6F37">
              <w:rPr>
                <w:noProof/>
              </w:rPr>
              <w:t xml:space="preserve">, </w:t>
            </w:r>
            <w:r>
              <w:rPr>
                <w:noProof/>
              </w:rPr>
              <w:t>nous vous en informerons et vous confirmerons</w:t>
            </w:r>
            <w:r w:rsidRPr="006E6F37">
              <w:rPr>
                <w:noProof/>
              </w:rPr>
              <w:t xml:space="preserve"> la date à laquelle </w:t>
            </w:r>
            <w:r>
              <w:rPr>
                <w:noProof/>
              </w:rPr>
              <w:t>nous serons en capacité de le faire</w:t>
            </w:r>
            <w:r w:rsidRPr="006E6F37">
              <w:rPr>
                <w:noProof/>
              </w:rPr>
              <w:t xml:space="preserve">. </w:t>
            </w:r>
          </w:p>
          <w:p w14:paraId="5E9F942C" w14:textId="77777777" w:rsidR="00E84633" w:rsidRPr="004622CA" w:rsidRDefault="00E84633" w:rsidP="00F32321">
            <w:pPr>
              <w:pStyle w:val="Retraitcorpsdetexte"/>
              <w:numPr>
                <w:ilvl w:val="0"/>
                <w:numId w:val="109"/>
              </w:numPr>
              <w:suppressAutoHyphens w:val="0"/>
              <w:overflowPunct/>
              <w:autoSpaceDE/>
              <w:autoSpaceDN/>
              <w:adjustRightInd/>
              <w:spacing w:before="240" w:after="240" w:line="240" w:lineRule="auto"/>
              <w:ind w:right="69"/>
              <w:textAlignment w:val="auto"/>
              <w:rPr>
                <w:noProof/>
              </w:rPr>
            </w:pPr>
            <w:r>
              <w:rPr>
                <w:noProof/>
              </w:rPr>
              <w:t>La fourniture des informations complémentaires</w:t>
            </w:r>
            <w:r w:rsidRPr="004622CA">
              <w:rPr>
                <w:noProof/>
              </w:rPr>
              <w:t xml:space="preserve"> peut se faire par écrit, par téléphone, par vidéoconférence ou en personne. </w:t>
            </w:r>
            <w:r>
              <w:rPr>
                <w:noProof/>
              </w:rPr>
              <w:t>Nous vous informerons</w:t>
            </w:r>
            <w:r w:rsidRPr="004622CA">
              <w:rPr>
                <w:noProof/>
              </w:rPr>
              <w:t xml:space="preserve"> </w:t>
            </w:r>
            <w:r>
              <w:rPr>
                <w:noProof/>
              </w:rPr>
              <w:t>par écrit de la manière dont la fourniture des informations complémentaires</w:t>
            </w:r>
            <w:r w:rsidRPr="004622CA">
              <w:rPr>
                <w:noProof/>
              </w:rPr>
              <w:t xml:space="preserve"> </w:t>
            </w:r>
            <w:r>
              <w:rPr>
                <w:noProof/>
              </w:rPr>
              <w:t>aura lieu et confirmerons</w:t>
            </w:r>
            <w:r w:rsidRPr="004622CA">
              <w:rPr>
                <w:noProof/>
              </w:rPr>
              <w:t xml:space="preserve"> la date et l’heure.</w:t>
            </w:r>
            <w:r>
              <w:rPr>
                <w:noProof/>
              </w:rPr>
              <w:t xml:space="preserve"> Vous devrez prendre en charge vo</w:t>
            </w:r>
            <w:r w:rsidRPr="0015145D">
              <w:rPr>
                <w:noProof/>
              </w:rPr>
              <w:t>s propres frais de participation à une telle réunion d’information, le cas échéant</w:t>
            </w:r>
            <w:r>
              <w:rPr>
                <w:noProof/>
              </w:rPr>
              <w:t>.</w:t>
            </w:r>
          </w:p>
          <w:p w14:paraId="2B045765" w14:textId="77777777" w:rsidR="00E84633" w:rsidRPr="00B46A93" w:rsidRDefault="00E84633" w:rsidP="00F32321">
            <w:pPr>
              <w:pStyle w:val="Retraitcorpsdetexte"/>
              <w:numPr>
                <w:ilvl w:val="0"/>
                <w:numId w:val="109"/>
              </w:numPr>
              <w:suppressAutoHyphens w:val="0"/>
              <w:overflowPunct/>
              <w:autoSpaceDE/>
              <w:autoSpaceDN/>
              <w:adjustRightInd/>
              <w:spacing w:before="240" w:after="240" w:line="240" w:lineRule="auto"/>
              <w:ind w:right="69"/>
              <w:textAlignment w:val="auto"/>
              <w:rPr>
                <w:noProof/>
              </w:rPr>
            </w:pPr>
            <w:r>
              <w:rPr>
                <w:noProof/>
              </w:rPr>
              <w:t xml:space="preserve">Veuillez noter que </w:t>
            </w:r>
            <w:r w:rsidRPr="00B46A93">
              <w:rPr>
                <w:noProof/>
              </w:rPr>
              <w:t>les informations complémentaires fournies porteront sur les principales lacunes et faiblesses de votr</w:t>
            </w:r>
            <w:r>
              <w:rPr>
                <w:noProof/>
              </w:rPr>
              <w:t>e Proposition par rapport à la p</w:t>
            </w:r>
            <w:r w:rsidRPr="00B46A93">
              <w:rPr>
                <w:noProof/>
              </w:rPr>
              <w:t>roposition du Consultant Retenu. Aucune information supplémentaire ne sera divulguée, en particulier aucune information provenant de la proposition d’un autre Consultant (notamment comparaison point par point avec d'autres Propositions) ne pourra être partagée, pour des raisons de confidentialité.</w:t>
            </w:r>
          </w:p>
          <w:p w14:paraId="60997762" w14:textId="77777777" w:rsidR="00E84633" w:rsidRPr="0015145D" w:rsidRDefault="00E84633" w:rsidP="00F32321">
            <w:pPr>
              <w:pStyle w:val="Retraitcorpsdetexte"/>
              <w:numPr>
                <w:ilvl w:val="0"/>
                <w:numId w:val="109"/>
              </w:numPr>
              <w:suppressAutoHyphens w:val="0"/>
              <w:overflowPunct/>
              <w:autoSpaceDE/>
              <w:autoSpaceDN/>
              <w:adjustRightInd/>
              <w:spacing w:before="240" w:after="240" w:line="240" w:lineRule="auto"/>
              <w:ind w:right="69"/>
              <w:textAlignment w:val="auto"/>
              <w:rPr>
                <w:noProof/>
              </w:rPr>
            </w:pPr>
            <w:r>
              <w:rPr>
                <w:noProof/>
              </w:rPr>
              <w:t>Vous ne pourrez</w:t>
            </w:r>
            <w:r w:rsidRPr="0015145D">
              <w:rPr>
                <w:noProof/>
              </w:rPr>
              <w:t xml:space="preserve"> pas demander de nouvelles informations complémentaires à l’issue </w:t>
            </w:r>
            <w:r>
              <w:rPr>
                <w:noProof/>
              </w:rPr>
              <w:t>de la fourniture des informations complémentaires. Au cas où vous décidiez de d</w:t>
            </w:r>
            <w:r w:rsidRPr="0015145D">
              <w:rPr>
                <w:noProof/>
              </w:rPr>
              <w:t xml:space="preserve">époser une réclamation relative à la procédure de passation du marché </w:t>
            </w:r>
            <w:r>
              <w:rPr>
                <w:noProof/>
              </w:rPr>
              <w:t xml:space="preserve">objet du Contrat, vous devrez le faire en conformité avec </w:t>
            </w:r>
            <w:r w:rsidRPr="0015145D">
              <w:rPr>
                <w:noProof/>
              </w:rPr>
              <w:t xml:space="preserve">la réglementation applicable </w:t>
            </w:r>
            <w:r>
              <w:rPr>
                <w:noProof/>
              </w:rPr>
              <w:t>à la Demande de Propositions.</w:t>
            </w:r>
          </w:p>
        </w:tc>
      </w:tr>
    </w:tbl>
    <w:p w14:paraId="7DC47B8F" w14:textId="77777777" w:rsidR="00E84633" w:rsidRPr="00AD54C9" w:rsidRDefault="00E84633" w:rsidP="00E84633">
      <w:pPr>
        <w:pStyle w:val="Retraitcorpsdetexte"/>
        <w:spacing w:before="240" w:after="240"/>
        <w:ind w:left="0" w:right="141"/>
        <w:rPr>
          <w:rFonts w:cs="Arial"/>
          <w:iCs/>
          <w:lang w:val="fr"/>
        </w:rPr>
      </w:pPr>
      <w:r w:rsidRPr="00AD54C9">
        <w:rPr>
          <w:rFonts w:cs="Arial"/>
          <w:iCs/>
          <w:lang w:val="fr"/>
        </w:rPr>
        <w:t xml:space="preserve">Nous vous remercions pour votre participation à cette DDP et vous </w:t>
      </w:r>
      <w:r>
        <w:rPr>
          <w:rFonts w:cs="Arial"/>
          <w:iCs/>
          <w:lang w:val="fr"/>
        </w:rPr>
        <w:t>encourageons à participer de nouveau à de futures consultations le cas échéant.</w:t>
      </w:r>
    </w:p>
    <w:p w14:paraId="75C50A44" w14:textId="77777777" w:rsidR="00E84633" w:rsidRDefault="00E84633" w:rsidP="00E84633">
      <w:pPr>
        <w:rPr>
          <w:rFonts w:cs="Arial"/>
          <w:noProof/>
        </w:rPr>
      </w:pPr>
      <w:r w:rsidRPr="00AD54C9">
        <w:rPr>
          <w:rFonts w:cs="Arial"/>
          <w:noProof/>
        </w:rPr>
        <w:t>Veuillez agréer, Madame, Monsieur, l’assurance de ma considération distinguée.</w:t>
      </w:r>
    </w:p>
    <w:p w14:paraId="2327D382" w14:textId="77777777" w:rsidR="00E84633" w:rsidRPr="00AD54C9" w:rsidRDefault="00E84633" w:rsidP="00E84633">
      <w:pPr>
        <w:rPr>
          <w:rFonts w:cs="Arial"/>
          <w:noProof/>
        </w:rPr>
      </w:pPr>
    </w:p>
    <w:p w14:paraId="22601FFB" w14:textId="102DA870" w:rsidR="006C1713" w:rsidRPr="00E84633" w:rsidRDefault="00E84633" w:rsidP="00E84633">
      <w:pPr>
        <w:jc w:val="right"/>
        <w:rPr>
          <w:rFonts w:cs="Arial"/>
          <w:i/>
          <w:noProof/>
        </w:rPr>
      </w:pPr>
      <w:r w:rsidRPr="00AD54C9">
        <w:rPr>
          <w:rFonts w:cs="Arial"/>
          <w:i/>
          <w:noProof/>
          <w:highlight w:val="yellow"/>
        </w:rPr>
        <w:t>[insérer la signature, le nom et le titre du représentant autorisé du Client]</w:t>
      </w:r>
    </w:p>
    <w:p w14:paraId="5CB79BC0" w14:textId="77777777" w:rsidR="009A2516" w:rsidRPr="00C10873" w:rsidRDefault="0086063E" w:rsidP="00551291">
      <w:pPr>
        <w:suppressAutoHyphens w:val="0"/>
        <w:overflowPunct/>
        <w:autoSpaceDE/>
        <w:autoSpaceDN/>
        <w:adjustRightInd/>
        <w:spacing w:before="142" w:after="0"/>
        <w:textAlignment w:val="auto"/>
        <w:rPr>
          <w:noProof/>
        </w:rPr>
        <w:sectPr w:rsidR="009A2516" w:rsidRPr="00C10873" w:rsidSect="00A809A7">
          <w:headerReference w:type="default" r:id="rId20"/>
          <w:headerReference w:type="first" r:id="rId21"/>
          <w:footerReference w:type="first" r:id="rId22"/>
          <w:footnotePr>
            <w:numRestart w:val="eachSect"/>
          </w:footnotePr>
          <w:pgSz w:w="11906" w:h="16838" w:code="9"/>
          <w:pgMar w:top="1417" w:right="1417" w:bottom="1417" w:left="1417" w:header="708" w:footer="708" w:gutter="0"/>
          <w:pgNumType w:fmt="lowerRoman"/>
          <w:cols w:space="708"/>
          <w:docGrid w:linePitch="360"/>
        </w:sectPr>
      </w:pPr>
      <w:r w:rsidRPr="00C10873">
        <w:rPr>
          <w:noProof/>
        </w:rPr>
        <w:t>.</w:t>
      </w:r>
    </w:p>
    <w:p w14:paraId="0ADEFE1A" w14:textId="77777777" w:rsidR="0089266B" w:rsidRPr="00C10873" w:rsidRDefault="001C1586" w:rsidP="00047633">
      <w:pPr>
        <w:tabs>
          <w:tab w:val="center" w:pos="4536"/>
          <w:tab w:val="left" w:pos="8130"/>
        </w:tabs>
        <w:jc w:val="center"/>
        <w:rPr>
          <w:b/>
          <w:noProof/>
          <w:sz w:val="36"/>
          <w:szCs w:val="36"/>
        </w:rPr>
      </w:pPr>
      <w:r w:rsidRPr="00C10873">
        <w:rPr>
          <w:b/>
          <w:noProof/>
          <w:sz w:val="36"/>
          <w:szCs w:val="36"/>
        </w:rPr>
        <w:lastRenderedPageBreak/>
        <w:t>Lettre d’Invitation</w:t>
      </w:r>
    </w:p>
    <w:p w14:paraId="27C6EDC2" w14:textId="278AD6E4" w:rsidR="001C1586" w:rsidRPr="00C10873" w:rsidRDefault="001C1586" w:rsidP="001C1586">
      <w:pPr>
        <w:rPr>
          <w:i/>
          <w:noProof/>
        </w:rPr>
      </w:pPr>
      <w:r w:rsidRPr="00C10873">
        <w:rPr>
          <w:i/>
          <w:noProof/>
          <w:highlight w:val="yellow"/>
        </w:rPr>
        <w:t>[Le cas échéant, insérer : DDP No.____</w:t>
      </w:r>
      <w:r w:rsidR="00B95D43" w:rsidRPr="00B95D43">
        <w:rPr>
          <w:rFonts w:cs="Arial"/>
          <w:i/>
          <w:noProof/>
          <w:highlight w:val="yellow"/>
        </w:rPr>
        <w:t xml:space="preserve"> </w:t>
      </w:r>
      <w:r w:rsidR="00B95D43">
        <w:rPr>
          <w:rFonts w:cs="Arial"/>
          <w:i/>
          <w:noProof/>
          <w:highlight w:val="yellow"/>
        </w:rPr>
        <w:t>et dénomination de la prestation</w:t>
      </w:r>
      <w:r w:rsidR="00B95D43" w:rsidRPr="00C10873">
        <w:rPr>
          <w:i/>
          <w:noProof/>
          <w:highlight w:val="yellow"/>
        </w:rPr>
        <w:t xml:space="preserve"> </w:t>
      </w:r>
      <w:r w:rsidRPr="00C10873">
        <w:rPr>
          <w:i/>
          <w:noProof/>
          <w:highlight w:val="yellow"/>
        </w:rPr>
        <w:t>_________]</w:t>
      </w:r>
    </w:p>
    <w:p w14:paraId="159BFBCD" w14:textId="77777777" w:rsidR="001C1586" w:rsidRPr="00C10873" w:rsidRDefault="001C1586" w:rsidP="001C1586">
      <w:pPr>
        <w:rPr>
          <w:i/>
          <w:noProof/>
        </w:rPr>
      </w:pPr>
      <w:r w:rsidRPr="00C10873">
        <w:rPr>
          <w:i/>
          <w:noProof/>
          <w:highlight w:val="yellow"/>
        </w:rPr>
        <w:t>[</w:t>
      </w:r>
      <w:r w:rsidR="00795707" w:rsidRPr="00C10873">
        <w:rPr>
          <w:i/>
          <w:noProof/>
          <w:highlight w:val="yellow"/>
        </w:rPr>
        <w:t>Insérer</w:t>
      </w:r>
      <w:r w:rsidRPr="00C10873">
        <w:rPr>
          <w:i/>
          <w:noProof/>
          <w:highlight w:val="yellow"/>
        </w:rPr>
        <w:t xml:space="preserve"> : Lieu et date]</w:t>
      </w:r>
    </w:p>
    <w:p w14:paraId="1C17B686" w14:textId="77777777" w:rsidR="001C1586" w:rsidRPr="00C10873" w:rsidRDefault="001C1586" w:rsidP="001C1586">
      <w:pPr>
        <w:rPr>
          <w:i/>
          <w:noProof/>
        </w:rPr>
      </w:pPr>
      <w:r w:rsidRPr="00C10873">
        <w:rPr>
          <w:i/>
          <w:noProof/>
          <w:highlight w:val="yellow"/>
        </w:rPr>
        <w:t>[Insérer</w:t>
      </w:r>
      <w:r w:rsidR="00795707" w:rsidRPr="00C10873">
        <w:rPr>
          <w:i/>
          <w:noProof/>
          <w:highlight w:val="yellow"/>
        </w:rPr>
        <w:t xml:space="preserve"> </w:t>
      </w:r>
      <w:r w:rsidRPr="00C10873">
        <w:rPr>
          <w:i/>
          <w:noProof/>
          <w:highlight w:val="yellow"/>
        </w:rPr>
        <w:t>: Nom et adresse du Consultant. Dans le cas d’un Groupement, le nom complet du Groupement et les noms de tous les membres tels que figurant dans la manifestation d’intérêt doivent être indiqués]</w:t>
      </w:r>
    </w:p>
    <w:p w14:paraId="3147D46F" w14:textId="01CD5094" w:rsidR="001C1586" w:rsidRPr="00C10873" w:rsidRDefault="00D55225" w:rsidP="001C1586">
      <w:pPr>
        <w:rPr>
          <w:noProof/>
        </w:rPr>
      </w:pPr>
      <w:r w:rsidRPr="00C10873">
        <w:rPr>
          <w:noProof/>
        </w:rPr>
        <w:t>Madame</w:t>
      </w:r>
      <w:r>
        <w:rPr>
          <w:noProof/>
        </w:rPr>
        <w:t>,</w:t>
      </w:r>
      <w:r w:rsidRPr="00C10873">
        <w:rPr>
          <w:noProof/>
        </w:rPr>
        <w:t xml:space="preserve"> </w:t>
      </w:r>
      <w:r w:rsidR="001C1586" w:rsidRPr="00C10873">
        <w:rPr>
          <w:noProof/>
        </w:rPr>
        <w:t>Monsieur,</w:t>
      </w:r>
    </w:p>
    <w:p w14:paraId="2BAD64F7" w14:textId="314E611E" w:rsidR="001C1586" w:rsidRPr="00C10873" w:rsidRDefault="001C1586" w:rsidP="003C7C88">
      <w:pPr>
        <w:pStyle w:val="Paragraphedeliste"/>
        <w:numPr>
          <w:ilvl w:val="0"/>
          <w:numId w:val="19"/>
        </w:numPr>
        <w:ind w:left="567" w:hanging="567"/>
        <w:contextualSpacing w:val="0"/>
        <w:rPr>
          <w:noProof/>
        </w:rPr>
      </w:pPr>
      <w:r w:rsidRPr="00C10873">
        <w:rPr>
          <w:noProof/>
        </w:rPr>
        <w:t xml:space="preserve">Le </w:t>
      </w:r>
      <w:r w:rsidRPr="00C10873">
        <w:rPr>
          <w:i/>
          <w:noProof/>
          <w:highlight w:val="yellow"/>
        </w:rPr>
        <w:t>[insérer le nom du Client]</w:t>
      </w:r>
      <w:r w:rsidRPr="00C10873">
        <w:rPr>
          <w:noProof/>
        </w:rPr>
        <w:t xml:space="preserve"> (ci-après nommé "</w:t>
      </w:r>
      <w:r w:rsidRPr="00C10873">
        <w:rPr>
          <w:b/>
          <w:noProof/>
        </w:rPr>
        <w:t>le Client</w:t>
      </w:r>
      <w:r w:rsidRPr="00C10873">
        <w:rPr>
          <w:noProof/>
        </w:rPr>
        <w:t xml:space="preserve">") </w:t>
      </w:r>
      <w:r w:rsidRPr="00C10873">
        <w:rPr>
          <w:i/>
          <w:noProof/>
          <w:highlight w:val="yellow"/>
        </w:rPr>
        <w:t>[a reçu/a fait la demande</w:t>
      </w:r>
      <w:r w:rsidR="00CD57A4" w:rsidRPr="00C10873">
        <w:rPr>
          <w:i/>
          <w:noProof/>
          <w:highlight w:val="yellow"/>
        </w:rPr>
        <w:t xml:space="preserve"> d'</w:t>
      </w:r>
      <w:r w:rsidRPr="00C10873">
        <w:rPr>
          <w:i/>
          <w:noProof/>
          <w:highlight w:val="yellow"/>
        </w:rPr>
        <w:t>]</w:t>
      </w:r>
      <w:r w:rsidRPr="00C10873">
        <w:rPr>
          <w:noProof/>
        </w:rPr>
        <w:t xml:space="preserve"> un financement auprès de l’Agence Française de Développement</w:t>
      </w:r>
      <w:r w:rsidR="00A00DB3">
        <w:rPr>
          <w:rStyle w:val="Appelnotedebasdep"/>
          <w:noProof/>
        </w:rPr>
        <w:footnoteReference w:id="3"/>
      </w:r>
      <w:r w:rsidRPr="00C10873">
        <w:rPr>
          <w:noProof/>
        </w:rPr>
        <w:t xml:space="preserve"> (ci-après nommée </w:t>
      </w:r>
      <w:r w:rsidR="00E44B89" w:rsidRPr="00C10873">
        <w:rPr>
          <w:noProof/>
        </w:rPr>
        <w:t>l'</w:t>
      </w:r>
      <w:r w:rsidRPr="00C10873">
        <w:rPr>
          <w:noProof/>
        </w:rPr>
        <w:t>"</w:t>
      </w:r>
      <w:r w:rsidRPr="00C10873">
        <w:rPr>
          <w:b/>
          <w:noProof/>
        </w:rPr>
        <w:t>AFD</w:t>
      </w:r>
      <w:r w:rsidRPr="00C10873">
        <w:rPr>
          <w:noProof/>
        </w:rPr>
        <w:t xml:space="preserve">") pour couvrir le coût du </w:t>
      </w:r>
      <w:r w:rsidRPr="00C10873">
        <w:rPr>
          <w:i/>
          <w:noProof/>
          <w:highlight w:val="yellow"/>
        </w:rPr>
        <w:t>[insérer le nom du projet]</w:t>
      </w:r>
      <w:r w:rsidRPr="00C10873">
        <w:rPr>
          <w:noProof/>
        </w:rPr>
        <w:t xml:space="preserve">, et entend affecter une partie du financement aux paiements relatifs au Contrat pour lequel la présente </w:t>
      </w:r>
      <w:r w:rsidR="0012276C" w:rsidRPr="00C10873">
        <w:rPr>
          <w:noProof/>
        </w:rPr>
        <w:t>Demande de Proposition</w:t>
      </w:r>
      <w:r w:rsidR="00913A1C" w:rsidRPr="00C10873">
        <w:rPr>
          <w:noProof/>
        </w:rPr>
        <w:t>s</w:t>
      </w:r>
      <w:r w:rsidR="0012276C" w:rsidRPr="00C10873">
        <w:rPr>
          <w:noProof/>
        </w:rPr>
        <w:t xml:space="preserve"> (DDP) </w:t>
      </w:r>
      <w:r w:rsidRPr="00C10873">
        <w:rPr>
          <w:noProof/>
        </w:rPr>
        <w:t>est émise.</w:t>
      </w:r>
    </w:p>
    <w:p w14:paraId="36072BE0" w14:textId="77777777" w:rsidR="001C1586" w:rsidRPr="00C10873" w:rsidRDefault="008E7A28" w:rsidP="003C7C88">
      <w:pPr>
        <w:pStyle w:val="Paragraphedeliste"/>
        <w:numPr>
          <w:ilvl w:val="0"/>
          <w:numId w:val="19"/>
        </w:numPr>
        <w:ind w:left="567" w:hanging="567"/>
        <w:contextualSpacing w:val="0"/>
        <w:rPr>
          <w:noProof/>
        </w:rPr>
      </w:pPr>
      <w:r w:rsidRPr="00C10873">
        <w:rPr>
          <w:noProof/>
        </w:rPr>
        <w:t xml:space="preserve">Le Client </w:t>
      </w:r>
      <w:r w:rsidR="001C1586" w:rsidRPr="00C10873">
        <w:rPr>
          <w:noProof/>
        </w:rPr>
        <w:t>sol</w:t>
      </w:r>
      <w:r w:rsidR="0012276C" w:rsidRPr="00C10873">
        <w:rPr>
          <w:noProof/>
        </w:rPr>
        <w:t>licite maintenant des P</w:t>
      </w:r>
      <w:r w:rsidR="001C1586" w:rsidRPr="00C10873">
        <w:rPr>
          <w:noProof/>
        </w:rPr>
        <w:t xml:space="preserve">ropositions en vue de la fourniture des services de consultants ci-après </w:t>
      </w:r>
      <w:r w:rsidRPr="00C10873">
        <w:rPr>
          <w:i/>
          <w:noProof/>
        </w:rPr>
        <w:t xml:space="preserve">: </w:t>
      </w:r>
      <w:r w:rsidRPr="00C10873">
        <w:rPr>
          <w:i/>
          <w:noProof/>
          <w:highlight w:val="yellow"/>
        </w:rPr>
        <w:t xml:space="preserve">[insérer la </w:t>
      </w:r>
      <w:r w:rsidR="001C1586" w:rsidRPr="00C10873">
        <w:rPr>
          <w:i/>
          <w:noProof/>
          <w:highlight w:val="yellow"/>
        </w:rPr>
        <w:t>désignation de la mission de prestation de services]</w:t>
      </w:r>
      <w:r w:rsidR="001C1586" w:rsidRPr="00C10873">
        <w:rPr>
          <w:noProof/>
        </w:rPr>
        <w:t>, ci-après désignés par "</w:t>
      </w:r>
      <w:r w:rsidR="001C1586" w:rsidRPr="00C10873">
        <w:rPr>
          <w:b/>
          <w:noProof/>
        </w:rPr>
        <w:t>les Services</w:t>
      </w:r>
      <w:r w:rsidR="001C1586" w:rsidRPr="00C10873">
        <w:rPr>
          <w:noProof/>
        </w:rPr>
        <w:t>". Pour de plus amples renseignements sur les Services, ve</w:t>
      </w:r>
      <w:r w:rsidR="00796BF0" w:rsidRPr="00C10873">
        <w:rPr>
          <w:noProof/>
        </w:rPr>
        <w:t>uillez consulter les Termes de r</w:t>
      </w:r>
      <w:r w:rsidR="001C1586" w:rsidRPr="00C10873">
        <w:rPr>
          <w:noProof/>
        </w:rPr>
        <w:t>éférence joints (Section VII).</w:t>
      </w:r>
    </w:p>
    <w:p w14:paraId="4C2B098A" w14:textId="77777777" w:rsidR="001C1586" w:rsidRPr="00C10873" w:rsidRDefault="001C1586" w:rsidP="003C7C88">
      <w:pPr>
        <w:pStyle w:val="Paragraphedeliste"/>
        <w:numPr>
          <w:ilvl w:val="0"/>
          <w:numId w:val="19"/>
        </w:numPr>
        <w:ind w:left="567" w:hanging="567"/>
        <w:contextualSpacing w:val="0"/>
        <w:rPr>
          <w:noProof/>
        </w:rPr>
      </w:pPr>
      <w:r w:rsidRPr="00C10873">
        <w:rPr>
          <w:noProof/>
        </w:rPr>
        <w:t>La présente DDP a été adressée aux Consultants figurant sur la liste restreinte, dont les noms figurent ci-après :</w:t>
      </w:r>
    </w:p>
    <w:p w14:paraId="2A19D2D1" w14:textId="77777777" w:rsidR="001C1586" w:rsidRPr="00C10873" w:rsidRDefault="001C1586" w:rsidP="00E10ED0">
      <w:pPr>
        <w:ind w:left="567"/>
        <w:rPr>
          <w:noProof/>
        </w:rPr>
      </w:pPr>
      <w:r w:rsidRPr="00C10873">
        <w:rPr>
          <w:i/>
          <w:noProof/>
          <w:highlight w:val="yellow"/>
        </w:rPr>
        <w:t>[Insérer la liste des consultants figurant sur la liste restreinte. Dans le cas d’un Groupement, le nom complet du Groupement et les noms de tous les membres tels que figurant dans la manifestation d’intérêt doivent être indiqués, en commençant par le mandataire. Lorsque des sous-traitants ont été proposés, ils doivent être également nommés</w:t>
      </w:r>
      <w:r w:rsidR="00C84220" w:rsidRPr="00C10873">
        <w:rPr>
          <w:i/>
          <w:noProof/>
          <w:highlight w:val="yellow"/>
        </w:rPr>
        <w:t>.</w:t>
      </w:r>
      <w:r w:rsidRPr="00C10873">
        <w:rPr>
          <w:i/>
          <w:noProof/>
          <w:highlight w:val="yellow"/>
        </w:rPr>
        <w:t>]</w:t>
      </w:r>
    </w:p>
    <w:p w14:paraId="3BB9740B" w14:textId="44D2A9CB" w:rsidR="001C1586" w:rsidRPr="00C10873" w:rsidRDefault="001C1586" w:rsidP="003C7C88">
      <w:pPr>
        <w:pStyle w:val="Paragraphedeliste"/>
        <w:numPr>
          <w:ilvl w:val="0"/>
          <w:numId w:val="19"/>
        </w:numPr>
        <w:ind w:left="567" w:hanging="567"/>
        <w:contextualSpacing w:val="0"/>
        <w:rPr>
          <w:noProof/>
        </w:rPr>
      </w:pPr>
      <w:r w:rsidRPr="00C10873">
        <w:rPr>
          <w:noProof/>
        </w:rPr>
        <w:t xml:space="preserve">Cette invitation </w:t>
      </w:r>
      <w:r w:rsidR="006A6746">
        <w:rPr>
          <w:noProof/>
        </w:rPr>
        <w:t xml:space="preserve">et cette DDP </w:t>
      </w:r>
      <w:r w:rsidRPr="00C10873">
        <w:rPr>
          <w:noProof/>
        </w:rPr>
        <w:t>ne peu</w:t>
      </w:r>
      <w:r w:rsidR="006A6746">
        <w:rPr>
          <w:noProof/>
        </w:rPr>
        <w:t>ven</w:t>
      </w:r>
      <w:r w:rsidRPr="00C10873">
        <w:rPr>
          <w:noProof/>
        </w:rPr>
        <w:t>t être transférée</w:t>
      </w:r>
      <w:r w:rsidR="006A6746">
        <w:rPr>
          <w:noProof/>
        </w:rPr>
        <w:t>s</w:t>
      </w:r>
      <w:r w:rsidRPr="00C10873">
        <w:rPr>
          <w:noProof/>
        </w:rPr>
        <w:t xml:space="preserve"> à une autre société.</w:t>
      </w:r>
    </w:p>
    <w:p w14:paraId="54A594D9" w14:textId="77777777" w:rsidR="001C1586" w:rsidRPr="00C10873" w:rsidRDefault="001C1586" w:rsidP="003C7C88">
      <w:pPr>
        <w:pStyle w:val="Paragraphedeliste"/>
        <w:numPr>
          <w:ilvl w:val="0"/>
          <w:numId w:val="19"/>
        </w:numPr>
        <w:ind w:left="567" w:hanging="567"/>
        <w:contextualSpacing w:val="0"/>
        <w:rPr>
          <w:noProof/>
        </w:rPr>
      </w:pPr>
      <w:r w:rsidRPr="00C10873">
        <w:rPr>
          <w:noProof/>
        </w:rPr>
        <w:t>La présente DDP comprend les sections suivantes :</w:t>
      </w:r>
    </w:p>
    <w:p w14:paraId="6F4C3447" w14:textId="77777777" w:rsidR="008E7A28" w:rsidRPr="00C10873" w:rsidRDefault="006A68CA" w:rsidP="003C7C88">
      <w:pPr>
        <w:pStyle w:val="Paragraphedeliste"/>
        <w:numPr>
          <w:ilvl w:val="0"/>
          <w:numId w:val="20"/>
        </w:numPr>
        <w:ind w:left="1134" w:hanging="567"/>
        <w:rPr>
          <w:noProof/>
        </w:rPr>
      </w:pPr>
      <w:r w:rsidRPr="00C10873">
        <w:rPr>
          <w:noProof/>
        </w:rPr>
        <w:t>Section I </w:t>
      </w:r>
      <w:r w:rsidRPr="00C10873">
        <w:rPr>
          <w:noProof/>
        </w:rPr>
        <w:noBreakHyphen/>
        <w:t> </w:t>
      </w:r>
      <w:r w:rsidR="008E7A28" w:rsidRPr="00C10873">
        <w:rPr>
          <w:noProof/>
        </w:rPr>
        <w:t>Instructions aux Consultants</w:t>
      </w:r>
      <w:r w:rsidR="00DB5454" w:rsidRPr="00C10873">
        <w:rPr>
          <w:noProof/>
        </w:rPr>
        <w:t xml:space="preserve"> (IC)</w:t>
      </w:r>
      <w:r w:rsidR="00E10DD7" w:rsidRPr="00C10873">
        <w:rPr>
          <w:noProof/>
        </w:rPr>
        <w:t> ;</w:t>
      </w:r>
    </w:p>
    <w:p w14:paraId="597E73C3" w14:textId="77777777" w:rsidR="008E7A28" w:rsidRPr="00C10873" w:rsidRDefault="008E7A28" w:rsidP="003C7C88">
      <w:pPr>
        <w:pStyle w:val="Paragraphedeliste"/>
        <w:numPr>
          <w:ilvl w:val="0"/>
          <w:numId w:val="20"/>
        </w:numPr>
        <w:ind w:left="1134" w:hanging="567"/>
        <w:rPr>
          <w:noProof/>
        </w:rPr>
      </w:pPr>
      <w:r w:rsidRPr="00C10873">
        <w:rPr>
          <w:noProof/>
        </w:rPr>
        <w:t xml:space="preserve">Section </w:t>
      </w:r>
      <w:r w:rsidR="006A68CA" w:rsidRPr="00C10873">
        <w:rPr>
          <w:noProof/>
        </w:rPr>
        <w:t>II </w:t>
      </w:r>
      <w:r w:rsidR="006A68CA" w:rsidRPr="00C10873">
        <w:rPr>
          <w:noProof/>
        </w:rPr>
        <w:noBreakHyphen/>
        <w:t> </w:t>
      </w:r>
      <w:r w:rsidRPr="00C10873">
        <w:rPr>
          <w:noProof/>
        </w:rPr>
        <w:t>Données particulières</w:t>
      </w:r>
      <w:r w:rsidR="00286D99" w:rsidRPr="00C10873">
        <w:rPr>
          <w:noProof/>
        </w:rPr>
        <w:t> ;</w:t>
      </w:r>
    </w:p>
    <w:p w14:paraId="632BF64D" w14:textId="3C98FA3C" w:rsidR="008E7A28" w:rsidRPr="00C10873" w:rsidRDefault="006A68CA" w:rsidP="003C7C88">
      <w:pPr>
        <w:pStyle w:val="Paragraphedeliste"/>
        <w:numPr>
          <w:ilvl w:val="0"/>
          <w:numId w:val="20"/>
        </w:numPr>
        <w:ind w:left="1134" w:hanging="567"/>
        <w:rPr>
          <w:noProof/>
        </w:rPr>
      </w:pPr>
      <w:r w:rsidRPr="00C10873">
        <w:rPr>
          <w:noProof/>
        </w:rPr>
        <w:t>Section III </w:t>
      </w:r>
      <w:r w:rsidRPr="00C10873">
        <w:rPr>
          <w:noProof/>
        </w:rPr>
        <w:noBreakHyphen/>
        <w:t xml:space="preserve"> Proposition </w:t>
      </w:r>
      <w:r w:rsidR="00FA1A0B" w:rsidRPr="00C10873">
        <w:rPr>
          <w:noProof/>
        </w:rPr>
        <w:t>t</w:t>
      </w:r>
      <w:r w:rsidRPr="00C10873">
        <w:rPr>
          <w:noProof/>
        </w:rPr>
        <w:t>echnique </w:t>
      </w:r>
      <w:r w:rsidRPr="00C10873">
        <w:rPr>
          <w:noProof/>
        </w:rPr>
        <w:noBreakHyphen/>
        <w:t> </w:t>
      </w:r>
      <w:r w:rsidR="00DA392F">
        <w:rPr>
          <w:noProof/>
        </w:rPr>
        <w:t>Formulaires</w:t>
      </w:r>
      <w:r w:rsidR="00DA392F" w:rsidRPr="00C10873">
        <w:rPr>
          <w:noProof/>
        </w:rPr>
        <w:t xml:space="preserve"> </w:t>
      </w:r>
      <w:r w:rsidR="008E7A28" w:rsidRPr="00C10873">
        <w:rPr>
          <w:noProof/>
        </w:rPr>
        <w:t>types</w:t>
      </w:r>
      <w:r w:rsidR="00286D99" w:rsidRPr="00C10873">
        <w:rPr>
          <w:noProof/>
        </w:rPr>
        <w:t> ;</w:t>
      </w:r>
    </w:p>
    <w:p w14:paraId="2894C87B" w14:textId="53C499AD" w:rsidR="008E7A28" w:rsidRPr="00C10873" w:rsidRDefault="008E7A28" w:rsidP="003C7C88">
      <w:pPr>
        <w:pStyle w:val="Paragraphedeliste"/>
        <w:numPr>
          <w:ilvl w:val="0"/>
          <w:numId w:val="20"/>
        </w:numPr>
        <w:ind w:left="1134" w:hanging="567"/>
        <w:rPr>
          <w:noProof/>
        </w:rPr>
      </w:pPr>
      <w:r w:rsidRPr="00C10873">
        <w:rPr>
          <w:noProof/>
        </w:rPr>
        <w:t>Sectio</w:t>
      </w:r>
      <w:r w:rsidR="006A68CA" w:rsidRPr="00C10873">
        <w:rPr>
          <w:noProof/>
        </w:rPr>
        <w:t>n IV </w:t>
      </w:r>
      <w:r w:rsidR="006A68CA" w:rsidRPr="00C10873">
        <w:rPr>
          <w:noProof/>
        </w:rPr>
        <w:noBreakHyphen/>
        <w:t xml:space="preserve"> Proposition </w:t>
      </w:r>
      <w:r w:rsidR="00FA1A0B" w:rsidRPr="00C10873">
        <w:rPr>
          <w:noProof/>
        </w:rPr>
        <w:t>f</w:t>
      </w:r>
      <w:r w:rsidR="006A68CA" w:rsidRPr="00C10873">
        <w:rPr>
          <w:noProof/>
        </w:rPr>
        <w:t>inancière </w:t>
      </w:r>
      <w:r w:rsidR="006A68CA" w:rsidRPr="00C10873">
        <w:rPr>
          <w:noProof/>
        </w:rPr>
        <w:noBreakHyphen/>
        <w:t> </w:t>
      </w:r>
      <w:r w:rsidR="00DA392F">
        <w:rPr>
          <w:noProof/>
        </w:rPr>
        <w:t>Formulaires</w:t>
      </w:r>
      <w:r w:rsidR="00DA392F" w:rsidRPr="00C10873">
        <w:rPr>
          <w:noProof/>
        </w:rPr>
        <w:t xml:space="preserve"> </w:t>
      </w:r>
      <w:r w:rsidRPr="00C10873">
        <w:rPr>
          <w:noProof/>
        </w:rPr>
        <w:t>types</w:t>
      </w:r>
      <w:r w:rsidR="00286D99" w:rsidRPr="00C10873">
        <w:rPr>
          <w:noProof/>
        </w:rPr>
        <w:t> ;</w:t>
      </w:r>
    </w:p>
    <w:p w14:paraId="6EDBEEB9" w14:textId="77777777" w:rsidR="008E7A28" w:rsidRPr="00C10873" w:rsidRDefault="006A68CA" w:rsidP="003C7C88">
      <w:pPr>
        <w:pStyle w:val="Paragraphedeliste"/>
        <w:numPr>
          <w:ilvl w:val="0"/>
          <w:numId w:val="20"/>
        </w:numPr>
        <w:ind w:left="1134" w:hanging="567"/>
        <w:rPr>
          <w:noProof/>
        </w:rPr>
      </w:pPr>
      <w:r w:rsidRPr="00C10873">
        <w:rPr>
          <w:noProof/>
        </w:rPr>
        <w:t>Section V </w:t>
      </w:r>
      <w:r w:rsidRPr="00C10873">
        <w:rPr>
          <w:noProof/>
        </w:rPr>
        <w:noBreakHyphen/>
        <w:t> </w:t>
      </w:r>
      <w:r w:rsidR="008E7A28" w:rsidRPr="00C10873">
        <w:rPr>
          <w:noProof/>
        </w:rPr>
        <w:t>Critères d’éligibilité</w:t>
      </w:r>
      <w:r w:rsidR="00286D99" w:rsidRPr="00C10873">
        <w:rPr>
          <w:noProof/>
        </w:rPr>
        <w:t> ;</w:t>
      </w:r>
    </w:p>
    <w:p w14:paraId="06621976" w14:textId="38487670" w:rsidR="008E7A28" w:rsidRPr="00C10873" w:rsidRDefault="006A68CA" w:rsidP="003C7C88">
      <w:pPr>
        <w:pStyle w:val="Paragraphedeliste"/>
        <w:numPr>
          <w:ilvl w:val="0"/>
          <w:numId w:val="20"/>
        </w:numPr>
        <w:ind w:left="1134" w:hanging="567"/>
        <w:rPr>
          <w:noProof/>
        </w:rPr>
      </w:pPr>
      <w:r w:rsidRPr="00C10873">
        <w:rPr>
          <w:noProof/>
        </w:rPr>
        <w:t>Section VI </w:t>
      </w:r>
      <w:r w:rsidRPr="00C10873">
        <w:rPr>
          <w:noProof/>
        </w:rPr>
        <w:noBreakHyphen/>
        <w:t> Règles de l’AFD </w:t>
      </w:r>
      <w:r w:rsidRPr="00C10873">
        <w:rPr>
          <w:noProof/>
        </w:rPr>
        <w:noBreakHyphen/>
        <w:t> </w:t>
      </w:r>
      <w:r w:rsidR="008E7A28" w:rsidRPr="00C10873">
        <w:rPr>
          <w:noProof/>
        </w:rPr>
        <w:t xml:space="preserve">Pratiques </w:t>
      </w:r>
      <w:r w:rsidR="00F3510F">
        <w:rPr>
          <w:noProof/>
        </w:rPr>
        <w:t>prohibées</w:t>
      </w:r>
      <w:r w:rsidRPr="00C10873">
        <w:rPr>
          <w:noProof/>
        </w:rPr>
        <w:t> </w:t>
      </w:r>
      <w:r w:rsidRPr="00C10873">
        <w:rPr>
          <w:noProof/>
        </w:rPr>
        <w:noBreakHyphen/>
        <w:t> </w:t>
      </w:r>
      <w:r w:rsidR="008E7A28" w:rsidRPr="00C10873">
        <w:rPr>
          <w:noProof/>
        </w:rPr>
        <w:t>Responsabil</w:t>
      </w:r>
      <w:r w:rsidR="00286D99" w:rsidRPr="00C10873">
        <w:rPr>
          <w:noProof/>
        </w:rPr>
        <w:t>ité Environnementale et Sociale ;</w:t>
      </w:r>
    </w:p>
    <w:p w14:paraId="7C7766DB" w14:textId="77777777" w:rsidR="008E7A28" w:rsidRPr="00C10873" w:rsidRDefault="006A68CA" w:rsidP="003C7C88">
      <w:pPr>
        <w:pStyle w:val="Paragraphedeliste"/>
        <w:numPr>
          <w:ilvl w:val="0"/>
          <w:numId w:val="20"/>
        </w:numPr>
        <w:ind w:left="1134" w:hanging="567"/>
        <w:rPr>
          <w:noProof/>
        </w:rPr>
      </w:pPr>
      <w:r w:rsidRPr="00C10873">
        <w:rPr>
          <w:noProof/>
        </w:rPr>
        <w:t>Section VII </w:t>
      </w:r>
      <w:r w:rsidRPr="00C10873">
        <w:rPr>
          <w:noProof/>
        </w:rPr>
        <w:noBreakHyphen/>
        <w:t> </w:t>
      </w:r>
      <w:r w:rsidR="00796BF0" w:rsidRPr="00C10873">
        <w:rPr>
          <w:noProof/>
        </w:rPr>
        <w:t>Termes de r</w:t>
      </w:r>
      <w:r w:rsidR="008E7A28" w:rsidRPr="00C10873">
        <w:rPr>
          <w:noProof/>
        </w:rPr>
        <w:t>éférence</w:t>
      </w:r>
      <w:r w:rsidR="00DB5454" w:rsidRPr="00C10873">
        <w:rPr>
          <w:noProof/>
        </w:rPr>
        <w:t xml:space="preserve"> (TdR)</w:t>
      </w:r>
      <w:r w:rsidR="007E203B" w:rsidRPr="00C10873">
        <w:rPr>
          <w:noProof/>
        </w:rPr>
        <w:t> </w:t>
      </w:r>
      <w:r w:rsidR="00286D99" w:rsidRPr="00C10873">
        <w:rPr>
          <w:noProof/>
        </w:rPr>
        <w:t>;</w:t>
      </w:r>
    </w:p>
    <w:p w14:paraId="0BB1D919" w14:textId="12D72508" w:rsidR="001C1586" w:rsidRPr="00C10873" w:rsidRDefault="006A68CA" w:rsidP="003C7C88">
      <w:pPr>
        <w:pStyle w:val="Paragraphedeliste"/>
        <w:numPr>
          <w:ilvl w:val="0"/>
          <w:numId w:val="20"/>
        </w:numPr>
        <w:ind w:left="1134" w:hanging="567"/>
        <w:contextualSpacing w:val="0"/>
        <w:rPr>
          <w:noProof/>
        </w:rPr>
      </w:pPr>
      <w:r w:rsidRPr="00C10873">
        <w:rPr>
          <w:noProof/>
        </w:rPr>
        <w:t>Section VIII </w:t>
      </w:r>
      <w:r w:rsidRPr="00C10873">
        <w:rPr>
          <w:noProof/>
        </w:rPr>
        <w:noBreakHyphen/>
        <w:t> </w:t>
      </w:r>
      <w:r w:rsidR="006A6746">
        <w:t>Conditions de Contrat et Formulaires</w:t>
      </w:r>
      <w:r w:rsidR="008E7A28" w:rsidRPr="00C10873">
        <w:rPr>
          <w:noProof/>
        </w:rPr>
        <w:t>.</w:t>
      </w:r>
    </w:p>
    <w:p w14:paraId="40E2392C" w14:textId="58204FE4" w:rsidR="006A68CA" w:rsidRPr="00C10873" w:rsidRDefault="006A68CA" w:rsidP="00BE14B0">
      <w:pPr>
        <w:pStyle w:val="Paragraphedeliste"/>
        <w:numPr>
          <w:ilvl w:val="0"/>
          <w:numId w:val="19"/>
        </w:numPr>
        <w:spacing w:after="0" w:line="240" w:lineRule="auto"/>
        <w:ind w:left="567" w:hanging="567"/>
        <w:contextualSpacing w:val="0"/>
        <w:rPr>
          <w:noProof/>
        </w:rPr>
      </w:pPr>
      <w:r w:rsidRPr="00C10873">
        <w:rPr>
          <w:noProof/>
        </w:rPr>
        <w:t xml:space="preserve">Veuillez avoir l’obligeance de nous faire savoir au plus tard le </w:t>
      </w:r>
      <w:r w:rsidRPr="00C10873">
        <w:rPr>
          <w:i/>
          <w:noProof/>
          <w:highlight w:val="yellow"/>
        </w:rPr>
        <w:t>[insérer la date]</w:t>
      </w:r>
      <w:r w:rsidRPr="00C10873">
        <w:rPr>
          <w:noProof/>
        </w:rPr>
        <w:t xml:space="preserve"> par écrit à </w:t>
      </w:r>
      <w:r w:rsidRPr="00C10873">
        <w:rPr>
          <w:i/>
          <w:noProof/>
          <w:highlight w:val="yellow"/>
        </w:rPr>
        <w:t>[insérer l’adresse]</w:t>
      </w:r>
      <w:r w:rsidRPr="00C10873">
        <w:rPr>
          <w:noProof/>
        </w:rPr>
        <w:t xml:space="preserve">, ou par </w:t>
      </w:r>
      <w:r w:rsidRPr="00C10873">
        <w:rPr>
          <w:i/>
          <w:noProof/>
        </w:rPr>
        <w:t xml:space="preserve">courriel </w:t>
      </w:r>
      <w:r w:rsidR="0086790C">
        <w:rPr>
          <w:i/>
          <w:noProof/>
        </w:rPr>
        <w:t xml:space="preserve">à </w:t>
      </w:r>
      <w:r w:rsidRPr="00C10873">
        <w:rPr>
          <w:i/>
          <w:noProof/>
          <w:highlight w:val="yellow"/>
        </w:rPr>
        <w:t>[insérer l’adresse courriel]</w:t>
      </w:r>
      <w:r w:rsidRPr="00C10873">
        <w:rPr>
          <w:i/>
          <w:noProof/>
        </w:rPr>
        <w:t> </w:t>
      </w:r>
      <w:r w:rsidRPr="00C10873">
        <w:rPr>
          <w:noProof/>
        </w:rPr>
        <w:t>:</w:t>
      </w:r>
    </w:p>
    <w:p w14:paraId="41B82374" w14:textId="62B45E6C" w:rsidR="006A68CA" w:rsidRPr="00C10873" w:rsidRDefault="006A68CA" w:rsidP="00BE14B0">
      <w:pPr>
        <w:pStyle w:val="Paragraphedeliste"/>
        <w:numPr>
          <w:ilvl w:val="0"/>
          <w:numId w:val="21"/>
        </w:numPr>
        <w:spacing w:after="0" w:line="240" w:lineRule="auto"/>
        <w:ind w:left="1134" w:hanging="567"/>
        <w:contextualSpacing w:val="0"/>
        <w:rPr>
          <w:noProof/>
        </w:rPr>
      </w:pPr>
      <w:r w:rsidRPr="00C10873">
        <w:rPr>
          <w:noProof/>
        </w:rPr>
        <w:t>Que vous avez reçu la présente lettre d’invitation ;</w:t>
      </w:r>
    </w:p>
    <w:p w14:paraId="5034E425" w14:textId="7BC2F392" w:rsidR="006A68CA" w:rsidRDefault="006A68CA" w:rsidP="00BE14B0">
      <w:pPr>
        <w:pStyle w:val="Paragraphedeliste"/>
        <w:numPr>
          <w:ilvl w:val="0"/>
          <w:numId w:val="21"/>
        </w:numPr>
        <w:spacing w:after="0" w:line="240" w:lineRule="auto"/>
        <w:ind w:left="1134" w:hanging="567"/>
        <w:contextualSpacing w:val="0"/>
        <w:rPr>
          <w:noProof/>
        </w:rPr>
      </w:pPr>
      <w:r w:rsidRPr="00C10873">
        <w:rPr>
          <w:noProof/>
        </w:rPr>
        <w:t xml:space="preserve">Si vous soumettrez une </w:t>
      </w:r>
      <w:r w:rsidR="0012276C" w:rsidRPr="00C10873">
        <w:rPr>
          <w:noProof/>
        </w:rPr>
        <w:t>P</w:t>
      </w:r>
      <w:r w:rsidRPr="00C10873">
        <w:rPr>
          <w:noProof/>
        </w:rPr>
        <w:t>roposition</w:t>
      </w:r>
      <w:r w:rsidR="0086790C">
        <w:rPr>
          <w:noProof/>
        </w:rPr>
        <w:t xml:space="preserve">, et dans ce cas </w:t>
      </w:r>
      <w:r w:rsidRPr="00C10873">
        <w:rPr>
          <w:noProof/>
        </w:rPr>
        <w:t xml:space="preserve">si, afin </w:t>
      </w:r>
      <w:r w:rsidR="00CD57A4" w:rsidRPr="00C10873">
        <w:rPr>
          <w:noProof/>
        </w:rPr>
        <w:t>d'élargir votre compétence</w:t>
      </w:r>
      <w:r w:rsidRPr="00C10873">
        <w:rPr>
          <w:noProof/>
        </w:rPr>
        <w:t xml:space="preserve">, vous sollicitez l’autorisation de vous associer avec une ou d’autres sociétés (si cela est permis </w:t>
      </w:r>
      <w:r w:rsidR="00F91F30">
        <w:rPr>
          <w:noProof/>
        </w:rPr>
        <w:t xml:space="preserve">à l’Article </w:t>
      </w:r>
      <w:r w:rsidR="00200030">
        <w:rPr>
          <w:noProof/>
        </w:rPr>
        <w:t xml:space="preserve">IC </w:t>
      </w:r>
      <w:r w:rsidR="00F91F30">
        <w:rPr>
          <w:noProof/>
        </w:rPr>
        <w:t>14.1.1.1 des</w:t>
      </w:r>
      <w:r w:rsidRPr="00C10873">
        <w:rPr>
          <w:noProof/>
        </w:rPr>
        <w:t xml:space="preserve"> Données particulières).</w:t>
      </w:r>
    </w:p>
    <w:p w14:paraId="39FB1800" w14:textId="7ABA8A9B" w:rsidR="00374029" w:rsidRDefault="00374029" w:rsidP="00BE14B0">
      <w:pPr>
        <w:pStyle w:val="Paragraphedeliste"/>
        <w:numPr>
          <w:ilvl w:val="0"/>
          <w:numId w:val="21"/>
        </w:numPr>
        <w:spacing w:after="0" w:line="240" w:lineRule="auto"/>
        <w:ind w:left="1134" w:hanging="567"/>
        <w:rPr>
          <w:noProof/>
        </w:rPr>
      </w:pPr>
      <w:r>
        <w:rPr>
          <w:noProof/>
        </w:rPr>
        <w:t>Si vous avez décid</w:t>
      </w:r>
      <w:r w:rsidR="0054015B">
        <w:rPr>
          <w:noProof/>
        </w:rPr>
        <w:t>é</w:t>
      </w:r>
      <w:r>
        <w:rPr>
          <w:noProof/>
        </w:rPr>
        <w:t xml:space="preserve"> de ne pas soumettre de Proposition</w:t>
      </w:r>
      <w:r w:rsidR="0086790C">
        <w:rPr>
          <w:noProof/>
        </w:rPr>
        <w:t>, et d</w:t>
      </w:r>
      <w:r>
        <w:rPr>
          <w:noProof/>
        </w:rPr>
        <w:t>ans ce cas</w:t>
      </w:r>
      <w:r w:rsidR="0086790C">
        <w:rPr>
          <w:noProof/>
        </w:rPr>
        <w:t xml:space="preserve"> </w:t>
      </w:r>
      <w:r>
        <w:rPr>
          <w:noProof/>
        </w:rPr>
        <w:t>les raisons vous ayant conduits à prendre cette décision.</w:t>
      </w:r>
    </w:p>
    <w:p w14:paraId="4A8A0F48" w14:textId="77777777" w:rsidR="00DA392F" w:rsidRPr="00C10873" w:rsidRDefault="00DA392F" w:rsidP="0054015B">
      <w:pPr>
        <w:pStyle w:val="Paragraphedeliste"/>
        <w:ind w:left="1134"/>
        <w:rPr>
          <w:noProof/>
        </w:rPr>
      </w:pPr>
    </w:p>
    <w:p w14:paraId="18213277" w14:textId="61645667" w:rsidR="006A68CA" w:rsidRPr="00C10873" w:rsidRDefault="006A68CA" w:rsidP="003C7C88">
      <w:pPr>
        <w:pStyle w:val="Paragraphedeliste"/>
        <w:numPr>
          <w:ilvl w:val="0"/>
          <w:numId w:val="19"/>
        </w:numPr>
        <w:ind w:left="567" w:hanging="567"/>
        <w:contextualSpacing w:val="0"/>
        <w:rPr>
          <w:noProof/>
        </w:rPr>
      </w:pPr>
      <w:r w:rsidRPr="00C10873">
        <w:rPr>
          <w:noProof/>
        </w:rPr>
        <w:t xml:space="preserve">Des compléments d’informations sur la date limite de soumission des </w:t>
      </w:r>
      <w:r w:rsidR="0012276C" w:rsidRPr="00C10873">
        <w:rPr>
          <w:noProof/>
        </w:rPr>
        <w:t>P</w:t>
      </w:r>
      <w:r w:rsidRPr="00C10873">
        <w:rPr>
          <w:noProof/>
        </w:rPr>
        <w:t>ropositions, ainsi que l’heure et l’adresse sont fournis à l’</w:t>
      </w:r>
      <w:r w:rsidR="006F3077" w:rsidRPr="00C10873">
        <w:rPr>
          <w:noProof/>
        </w:rPr>
        <w:t>A</w:t>
      </w:r>
      <w:r w:rsidRPr="00C10873">
        <w:rPr>
          <w:noProof/>
        </w:rPr>
        <w:t xml:space="preserve">rticle </w:t>
      </w:r>
      <w:r w:rsidR="00F91F30">
        <w:rPr>
          <w:noProof/>
        </w:rPr>
        <w:t xml:space="preserve">IC </w:t>
      </w:r>
      <w:r w:rsidRPr="00C10873">
        <w:rPr>
          <w:noProof/>
        </w:rPr>
        <w:t xml:space="preserve">17.9 des </w:t>
      </w:r>
      <w:r w:rsidR="00F91F30">
        <w:rPr>
          <w:noProof/>
        </w:rPr>
        <w:t>Données particulières</w:t>
      </w:r>
      <w:r w:rsidRPr="00C10873">
        <w:rPr>
          <w:noProof/>
        </w:rPr>
        <w:t>.</w:t>
      </w:r>
    </w:p>
    <w:p w14:paraId="4C99BC99" w14:textId="77777777" w:rsidR="006A68CA" w:rsidRPr="00C10873" w:rsidRDefault="006A68CA" w:rsidP="006A68CA">
      <w:pPr>
        <w:rPr>
          <w:noProof/>
        </w:rPr>
      </w:pPr>
      <w:r w:rsidRPr="00C10873">
        <w:rPr>
          <w:noProof/>
        </w:rPr>
        <w:t>Veuillez agréer, Madame, Monsieur, l’assurance de ma considération distinguée.</w:t>
      </w:r>
    </w:p>
    <w:p w14:paraId="40E50A5B" w14:textId="258DB6E3" w:rsidR="00D55225" w:rsidRDefault="006A68CA" w:rsidP="006A68CA">
      <w:pPr>
        <w:jc w:val="right"/>
        <w:rPr>
          <w:i/>
          <w:noProof/>
          <w:highlight w:val="yellow"/>
        </w:rPr>
      </w:pPr>
      <w:r w:rsidRPr="00C10873">
        <w:rPr>
          <w:i/>
          <w:noProof/>
          <w:highlight w:val="yellow"/>
        </w:rPr>
        <w:t>[insérer la signature, le nom et le titre du représentant autorisé du Client]</w:t>
      </w:r>
    </w:p>
    <w:p w14:paraId="63537BE6" w14:textId="77777777" w:rsidR="006A68CA" w:rsidRPr="00C10873" w:rsidRDefault="006A68CA">
      <w:pPr>
        <w:suppressAutoHyphens w:val="0"/>
        <w:overflowPunct/>
        <w:autoSpaceDE/>
        <w:autoSpaceDN/>
        <w:adjustRightInd/>
        <w:spacing w:after="0" w:line="240" w:lineRule="auto"/>
        <w:jc w:val="left"/>
        <w:textAlignment w:val="auto"/>
        <w:rPr>
          <w:noProof/>
        </w:rPr>
        <w:sectPr w:rsidR="006A68CA" w:rsidRPr="00C10873" w:rsidSect="00FD6462">
          <w:headerReference w:type="first" r:id="rId23"/>
          <w:footnotePr>
            <w:numRestart w:val="eachSect"/>
          </w:footnotePr>
          <w:pgSz w:w="11906" w:h="16838" w:code="9"/>
          <w:pgMar w:top="1417" w:right="1417" w:bottom="1417" w:left="1417" w:header="708" w:footer="708" w:gutter="0"/>
          <w:pgNumType w:fmt="lowerRoman"/>
          <w:cols w:space="708"/>
          <w:titlePg/>
          <w:docGrid w:linePitch="360"/>
        </w:sectPr>
      </w:pPr>
    </w:p>
    <w:p w14:paraId="14C5142E" w14:textId="17D0EE2B" w:rsidR="006A68CA" w:rsidRPr="00C10873" w:rsidRDefault="006A68CA" w:rsidP="00953D24">
      <w:pPr>
        <w:jc w:val="center"/>
        <w:rPr>
          <w:b/>
          <w:noProof/>
          <w:sz w:val="56"/>
          <w:szCs w:val="56"/>
        </w:rPr>
      </w:pPr>
      <w:r w:rsidRPr="00C10873">
        <w:rPr>
          <w:b/>
          <w:noProof/>
          <w:sz w:val="56"/>
          <w:szCs w:val="56"/>
        </w:rPr>
        <w:lastRenderedPageBreak/>
        <w:t>S</w:t>
      </w:r>
      <w:r w:rsidR="0054015B" w:rsidRPr="0054015B">
        <w:rPr>
          <w:b/>
          <w:noProof/>
          <w:sz w:val="56"/>
          <w:szCs w:val="56"/>
        </w:rPr>
        <w:t>É</w:t>
      </w:r>
      <w:r w:rsidRPr="00C10873">
        <w:rPr>
          <w:b/>
          <w:noProof/>
          <w:sz w:val="56"/>
          <w:szCs w:val="56"/>
        </w:rPr>
        <w:t>LECTION DE CONSULTANTS</w:t>
      </w:r>
    </w:p>
    <w:p w14:paraId="67A3D238" w14:textId="77777777" w:rsidR="006A68CA" w:rsidRPr="00C10873" w:rsidRDefault="006A68CA" w:rsidP="00953D24">
      <w:pPr>
        <w:jc w:val="center"/>
        <w:rPr>
          <w:b/>
          <w:noProof/>
          <w:sz w:val="56"/>
          <w:szCs w:val="56"/>
        </w:rPr>
      </w:pPr>
    </w:p>
    <w:p w14:paraId="12C4A050" w14:textId="77777777" w:rsidR="0022608F" w:rsidRPr="00C10873" w:rsidRDefault="0022608F" w:rsidP="00953D24">
      <w:pPr>
        <w:jc w:val="center"/>
        <w:rPr>
          <w:b/>
          <w:noProof/>
          <w:sz w:val="56"/>
          <w:szCs w:val="56"/>
        </w:rPr>
      </w:pPr>
    </w:p>
    <w:p w14:paraId="1C46DB1B" w14:textId="77777777" w:rsidR="0022608F" w:rsidRPr="00C10873" w:rsidRDefault="0022608F" w:rsidP="00953D24">
      <w:pPr>
        <w:jc w:val="center"/>
        <w:rPr>
          <w:b/>
          <w:noProof/>
          <w:sz w:val="56"/>
          <w:szCs w:val="56"/>
        </w:rPr>
      </w:pPr>
    </w:p>
    <w:p w14:paraId="65505D91" w14:textId="77777777" w:rsidR="00FD49D0" w:rsidRPr="00C10873" w:rsidRDefault="009C543B" w:rsidP="00953D24">
      <w:pPr>
        <w:jc w:val="center"/>
        <w:rPr>
          <w:b/>
          <w:noProof/>
          <w:sz w:val="56"/>
          <w:szCs w:val="56"/>
        </w:rPr>
      </w:pPr>
      <w:r w:rsidRPr="00C10873">
        <w:rPr>
          <w:b/>
          <w:noProof/>
          <w:sz w:val="56"/>
          <w:szCs w:val="56"/>
        </w:rPr>
        <w:t>DE</w:t>
      </w:r>
      <w:r w:rsidR="006A68CA" w:rsidRPr="00C10873">
        <w:rPr>
          <w:b/>
          <w:noProof/>
          <w:sz w:val="56"/>
          <w:szCs w:val="56"/>
        </w:rPr>
        <w:t>MANDE DE PROPOSITIONS</w:t>
      </w:r>
    </w:p>
    <w:p w14:paraId="57227DCF" w14:textId="77777777" w:rsidR="009C543B" w:rsidRPr="00C10873" w:rsidRDefault="009C543B" w:rsidP="009C543B">
      <w:pPr>
        <w:rPr>
          <w:noProof/>
        </w:rPr>
      </w:pPr>
    </w:p>
    <w:p w14:paraId="61414AE2" w14:textId="77777777" w:rsidR="00953D24" w:rsidRPr="00C10873" w:rsidRDefault="00953D24" w:rsidP="009C543B">
      <w:pPr>
        <w:rPr>
          <w:noProof/>
        </w:rPr>
      </w:pPr>
    </w:p>
    <w:p w14:paraId="20E2B464" w14:textId="77777777" w:rsidR="0022608F" w:rsidRPr="00C10873" w:rsidRDefault="0022608F" w:rsidP="009C543B">
      <w:pPr>
        <w:rPr>
          <w:noProof/>
        </w:rPr>
      </w:pPr>
    </w:p>
    <w:p w14:paraId="342F3692" w14:textId="77777777" w:rsidR="0022608F" w:rsidRPr="00C10873" w:rsidRDefault="0022608F" w:rsidP="009C543B">
      <w:pPr>
        <w:rPr>
          <w:noProof/>
        </w:rPr>
      </w:pPr>
    </w:p>
    <w:p w14:paraId="124D5B81" w14:textId="77777777" w:rsidR="00953D24" w:rsidRPr="00C10873" w:rsidRDefault="00953D24" w:rsidP="009C543B">
      <w:pPr>
        <w:rPr>
          <w:noProof/>
        </w:rPr>
      </w:pPr>
    </w:p>
    <w:p w14:paraId="3CBC1CE2" w14:textId="77777777" w:rsidR="009C543B" w:rsidRPr="00C10873" w:rsidRDefault="006A68CA" w:rsidP="0022608F">
      <w:pPr>
        <w:jc w:val="center"/>
        <w:rPr>
          <w:noProof/>
          <w:sz w:val="28"/>
          <w:szCs w:val="28"/>
        </w:rPr>
      </w:pPr>
      <w:r w:rsidRPr="00C10873">
        <w:rPr>
          <w:b/>
          <w:noProof/>
          <w:sz w:val="28"/>
          <w:szCs w:val="28"/>
        </w:rPr>
        <w:t xml:space="preserve">DP No. : </w:t>
      </w:r>
      <w:r w:rsidRPr="00C10873">
        <w:rPr>
          <w:i/>
          <w:noProof/>
          <w:sz w:val="28"/>
          <w:szCs w:val="28"/>
          <w:highlight w:val="yellow"/>
        </w:rPr>
        <w:t>[</w:t>
      </w:r>
      <w:r w:rsidR="007E203B" w:rsidRPr="00C10873">
        <w:rPr>
          <w:i/>
          <w:noProof/>
          <w:sz w:val="28"/>
          <w:szCs w:val="28"/>
          <w:highlight w:val="yellow"/>
        </w:rPr>
        <w:t>Insérer</w:t>
      </w:r>
      <w:r w:rsidRPr="00C10873">
        <w:rPr>
          <w:i/>
          <w:noProof/>
          <w:sz w:val="28"/>
          <w:szCs w:val="28"/>
          <w:highlight w:val="yellow"/>
        </w:rPr>
        <w:t xml:space="preserve"> la référence en conformité avec le Plan de Passation des Marchés</w:t>
      </w:r>
      <w:r w:rsidR="0022608F" w:rsidRPr="00C10873">
        <w:rPr>
          <w:i/>
          <w:noProof/>
          <w:sz w:val="28"/>
          <w:szCs w:val="28"/>
          <w:highlight w:val="yellow"/>
        </w:rPr>
        <w:t>]</w:t>
      </w:r>
    </w:p>
    <w:p w14:paraId="17ACECB6" w14:textId="77777777" w:rsidR="009C543B" w:rsidRPr="00C10873" w:rsidRDefault="009C543B" w:rsidP="009C543B">
      <w:pPr>
        <w:rPr>
          <w:noProof/>
        </w:rPr>
      </w:pPr>
    </w:p>
    <w:p w14:paraId="6001B717" w14:textId="77777777" w:rsidR="009C543B" w:rsidRPr="00C10873" w:rsidRDefault="009C543B" w:rsidP="009C543B">
      <w:pPr>
        <w:rPr>
          <w:noProof/>
        </w:rPr>
      </w:pPr>
    </w:p>
    <w:p w14:paraId="3CD9D74E" w14:textId="77777777" w:rsidR="0022608F" w:rsidRPr="00C10873" w:rsidRDefault="0022608F" w:rsidP="0022608F">
      <w:pPr>
        <w:jc w:val="center"/>
        <w:rPr>
          <w:b/>
          <w:noProof/>
          <w:sz w:val="28"/>
          <w:szCs w:val="28"/>
        </w:rPr>
      </w:pPr>
      <w:r w:rsidRPr="00C10873">
        <w:rPr>
          <w:b/>
          <w:noProof/>
          <w:sz w:val="28"/>
          <w:szCs w:val="28"/>
        </w:rPr>
        <w:t xml:space="preserve">Sélection de Consultants pour les Services de </w:t>
      </w:r>
      <w:r w:rsidRPr="00C10873">
        <w:rPr>
          <w:i/>
          <w:noProof/>
          <w:sz w:val="28"/>
          <w:szCs w:val="28"/>
        </w:rPr>
        <w:t xml:space="preserve">: </w:t>
      </w:r>
      <w:r w:rsidRPr="00C10873">
        <w:rPr>
          <w:i/>
          <w:noProof/>
          <w:sz w:val="28"/>
          <w:szCs w:val="28"/>
          <w:highlight w:val="yellow"/>
        </w:rPr>
        <w:t>[</w:t>
      </w:r>
      <w:r w:rsidR="007E203B" w:rsidRPr="00C10873">
        <w:rPr>
          <w:i/>
          <w:noProof/>
          <w:sz w:val="28"/>
          <w:szCs w:val="28"/>
          <w:highlight w:val="yellow"/>
        </w:rPr>
        <w:t>I</w:t>
      </w:r>
      <w:r w:rsidRPr="00C10873">
        <w:rPr>
          <w:i/>
          <w:noProof/>
          <w:sz w:val="28"/>
          <w:szCs w:val="28"/>
          <w:highlight w:val="yellow"/>
        </w:rPr>
        <w:t>nsérer l’intitulé des Services]</w:t>
      </w:r>
    </w:p>
    <w:p w14:paraId="0C259F09" w14:textId="77777777" w:rsidR="0022608F" w:rsidRPr="00C10873" w:rsidRDefault="0022608F" w:rsidP="0022608F">
      <w:pPr>
        <w:jc w:val="center"/>
        <w:rPr>
          <w:b/>
          <w:noProof/>
          <w:sz w:val="28"/>
          <w:szCs w:val="28"/>
        </w:rPr>
      </w:pPr>
    </w:p>
    <w:p w14:paraId="1A52CBA0" w14:textId="77777777" w:rsidR="0022608F" w:rsidRPr="00C10873" w:rsidRDefault="0022608F" w:rsidP="0022608F">
      <w:pPr>
        <w:jc w:val="center"/>
        <w:rPr>
          <w:b/>
          <w:noProof/>
          <w:sz w:val="28"/>
          <w:szCs w:val="28"/>
        </w:rPr>
      </w:pPr>
      <w:r w:rsidRPr="00C10873">
        <w:rPr>
          <w:b/>
          <w:noProof/>
          <w:sz w:val="28"/>
          <w:szCs w:val="28"/>
        </w:rPr>
        <w:t xml:space="preserve">Client : </w:t>
      </w:r>
      <w:r w:rsidRPr="00C10873">
        <w:rPr>
          <w:i/>
          <w:noProof/>
          <w:sz w:val="28"/>
          <w:szCs w:val="28"/>
          <w:highlight w:val="yellow"/>
        </w:rPr>
        <w:t>[Insérer le nom de l’agence d’exécution]</w:t>
      </w:r>
    </w:p>
    <w:p w14:paraId="755A8B2B" w14:textId="77777777" w:rsidR="0022608F" w:rsidRPr="00C10873" w:rsidRDefault="0022608F" w:rsidP="0022608F">
      <w:pPr>
        <w:jc w:val="center"/>
        <w:rPr>
          <w:b/>
          <w:noProof/>
          <w:sz w:val="28"/>
          <w:szCs w:val="28"/>
        </w:rPr>
      </w:pPr>
    </w:p>
    <w:p w14:paraId="2D99ECDB" w14:textId="77777777" w:rsidR="0022608F" w:rsidRPr="00C10873" w:rsidRDefault="0022608F" w:rsidP="0022608F">
      <w:pPr>
        <w:jc w:val="center"/>
        <w:rPr>
          <w:b/>
          <w:noProof/>
          <w:sz w:val="28"/>
          <w:szCs w:val="28"/>
        </w:rPr>
      </w:pPr>
      <w:r w:rsidRPr="00C10873">
        <w:rPr>
          <w:b/>
          <w:noProof/>
          <w:sz w:val="28"/>
          <w:szCs w:val="28"/>
        </w:rPr>
        <w:t xml:space="preserve">Pays : </w:t>
      </w:r>
      <w:r w:rsidRPr="00C10873">
        <w:rPr>
          <w:i/>
          <w:noProof/>
          <w:sz w:val="28"/>
          <w:szCs w:val="28"/>
          <w:highlight w:val="yellow"/>
        </w:rPr>
        <w:t>[Insérer le nom du pays]</w:t>
      </w:r>
    </w:p>
    <w:p w14:paraId="05204755" w14:textId="77777777" w:rsidR="0022608F" w:rsidRPr="00C10873" w:rsidRDefault="0022608F" w:rsidP="0022608F">
      <w:pPr>
        <w:jc w:val="center"/>
        <w:rPr>
          <w:b/>
          <w:noProof/>
          <w:sz w:val="28"/>
          <w:szCs w:val="28"/>
        </w:rPr>
      </w:pPr>
    </w:p>
    <w:p w14:paraId="425D3D14" w14:textId="77777777" w:rsidR="0022608F" w:rsidRPr="00C10873" w:rsidRDefault="0022608F" w:rsidP="0022608F">
      <w:pPr>
        <w:jc w:val="center"/>
        <w:rPr>
          <w:b/>
          <w:noProof/>
          <w:sz w:val="28"/>
          <w:szCs w:val="28"/>
        </w:rPr>
      </w:pPr>
      <w:r w:rsidRPr="00C10873">
        <w:rPr>
          <w:b/>
          <w:noProof/>
          <w:sz w:val="28"/>
          <w:szCs w:val="28"/>
        </w:rPr>
        <w:t xml:space="preserve">Projet : </w:t>
      </w:r>
      <w:r w:rsidRPr="00C10873">
        <w:rPr>
          <w:i/>
          <w:noProof/>
          <w:sz w:val="28"/>
          <w:szCs w:val="28"/>
          <w:highlight w:val="yellow"/>
        </w:rPr>
        <w:t>[Insérer le nom du projet]</w:t>
      </w:r>
    </w:p>
    <w:p w14:paraId="0DFD00C2" w14:textId="77777777" w:rsidR="0022608F" w:rsidRPr="00C10873" w:rsidRDefault="0022608F" w:rsidP="0022608F">
      <w:pPr>
        <w:jc w:val="center"/>
        <w:rPr>
          <w:b/>
          <w:noProof/>
          <w:sz w:val="28"/>
          <w:szCs w:val="28"/>
        </w:rPr>
      </w:pPr>
    </w:p>
    <w:p w14:paraId="3E12D9CF" w14:textId="77777777" w:rsidR="009C543B" w:rsidRPr="00C10873" w:rsidRDefault="0022608F" w:rsidP="0022608F">
      <w:pPr>
        <w:jc w:val="center"/>
        <w:rPr>
          <w:noProof/>
          <w:sz w:val="28"/>
          <w:szCs w:val="28"/>
        </w:rPr>
      </w:pPr>
      <w:r w:rsidRPr="00C10873">
        <w:rPr>
          <w:b/>
          <w:noProof/>
          <w:sz w:val="28"/>
          <w:szCs w:val="28"/>
        </w:rPr>
        <w:t xml:space="preserve">Emise le : </w:t>
      </w:r>
      <w:r w:rsidRPr="00C10873">
        <w:rPr>
          <w:i/>
          <w:noProof/>
          <w:sz w:val="28"/>
          <w:szCs w:val="28"/>
          <w:highlight w:val="yellow"/>
        </w:rPr>
        <w:t>[</w:t>
      </w:r>
      <w:r w:rsidR="00E10ED0" w:rsidRPr="00C10873">
        <w:rPr>
          <w:i/>
          <w:noProof/>
          <w:sz w:val="28"/>
          <w:szCs w:val="28"/>
          <w:highlight w:val="yellow"/>
        </w:rPr>
        <w:t xml:space="preserve">Insérer </w:t>
      </w:r>
      <w:r w:rsidRPr="00C10873">
        <w:rPr>
          <w:i/>
          <w:noProof/>
          <w:sz w:val="28"/>
          <w:szCs w:val="28"/>
          <w:highlight w:val="yellow"/>
        </w:rPr>
        <w:t>date d’envoi aux consultants figurant sur la liste restreinte]</w:t>
      </w:r>
    </w:p>
    <w:p w14:paraId="743AB10A" w14:textId="77777777" w:rsidR="009C543B" w:rsidRPr="00C10873" w:rsidRDefault="009C543B" w:rsidP="009C543B">
      <w:pPr>
        <w:rPr>
          <w:noProof/>
        </w:rPr>
      </w:pPr>
    </w:p>
    <w:p w14:paraId="0AA6BA7B" w14:textId="77777777" w:rsidR="009C543B" w:rsidRPr="00C10873" w:rsidRDefault="009C543B" w:rsidP="009C543B">
      <w:pPr>
        <w:rPr>
          <w:noProof/>
        </w:rPr>
        <w:sectPr w:rsidR="009C543B" w:rsidRPr="00C10873" w:rsidSect="00FD6462">
          <w:headerReference w:type="first" r:id="rId24"/>
          <w:footnotePr>
            <w:numRestart w:val="eachSect"/>
          </w:footnotePr>
          <w:pgSz w:w="11906" w:h="16838" w:code="9"/>
          <w:pgMar w:top="1417" w:right="1417" w:bottom="1417" w:left="1417" w:header="708" w:footer="708" w:gutter="0"/>
          <w:pgNumType w:fmt="lowerRoman"/>
          <w:cols w:space="708"/>
          <w:titlePg/>
          <w:docGrid w:linePitch="360"/>
        </w:sectPr>
      </w:pPr>
    </w:p>
    <w:p w14:paraId="394CBF40" w14:textId="77777777" w:rsidR="009C543B" w:rsidRPr="00C10873" w:rsidRDefault="00953D24" w:rsidP="00953D24">
      <w:pPr>
        <w:jc w:val="center"/>
        <w:rPr>
          <w:b/>
          <w:noProof/>
          <w:sz w:val="28"/>
          <w:szCs w:val="28"/>
        </w:rPr>
      </w:pPr>
      <w:r w:rsidRPr="00C10873">
        <w:rPr>
          <w:b/>
          <w:noProof/>
          <w:sz w:val="28"/>
          <w:szCs w:val="28"/>
        </w:rPr>
        <w:lastRenderedPageBreak/>
        <w:t>Table des matières</w:t>
      </w:r>
    </w:p>
    <w:p w14:paraId="5051C76D" w14:textId="77777777" w:rsidR="00953D24" w:rsidRPr="00C10873" w:rsidRDefault="00953D24" w:rsidP="009C543B">
      <w:pPr>
        <w:rPr>
          <w:noProof/>
        </w:rPr>
      </w:pPr>
    </w:p>
    <w:p w14:paraId="6C5C7DE2" w14:textId="77777777" w:rsidR="00DB72E0" w:rsidRPr="00C10873" w:rsidRDefault="00DB72E0" w:rsidP="009C543B">
      <w:pPr>
        <w:rPr>
          <w:noProof/>
        </w:rPr>
      </w:pPr>
    </w:p>
    <w:p w14:paraId="799C471B" w14:textId="653D65A5" w:rsidR="00BE14B0" w:rsidRDefault="00CF2412">
      <w:pPr>
        <w:pStyle w:val="TM1"/>
        <w:rPr>
          <w:b w:val="0"/>
        </w:rPr>
      </w:pPr>
      <w:r w:rsidRPr="00C10873">
        <w:fldChar w:fldCharType="begin"/>
      </w:r>
      <w:r w:rsidRPr="00C10873">
        <w:instrText xml:space="preserve"> TOC </w:instrText>
      </w:r>
      <w:r w:rsidR="00533B52" w:rsidRPr="00C10873">
        <w:instrText xml:space="preserve">\b "TOUT"\t </w:instrText>
      </w:r>
      <w:r w:rsidRPr="00C10873">
        <w:instrText>"TITLE PART;1;TITLE SECTION;2"</w:instrText>
      </w:r>
      <w:r w:rsidR="00533B52" w:rsidRPr="00C10873">
        <w:instrText>\* MERGEFORMAT</w:instrText>
      </w:r>
      <w:r w:rsidRPr="00C10873">
        <w:instrText xml:space="preserve"> </w:instrText>
      </w:r>
      <w:r w:rsidRPr="00C10873">
        <w:fldChar w:fldCharType="separate"/>
      </w:r>
      <w:r w:rsidR="00BE14B0">
        <w:t>PREMIÈRE PARTIE</w:t>
      </w:r>
      <w:r w:rsidR="00BE14B0">
        <w:tab/>
      </w:r>
      <w:r w:rsidR="00BE14B0">
        <w:fldChar w:fldCharType="begin"/>
      </w:r>
      <w:r w:rsidR="00BE14B0">
        <w:instrText xml:space="preserve"> PAGEREF _Toc180430900 \h </w:instrText>
      </w:r>
      <w:r w:rsidR="00BE14B0">
        <w:fldChar w:fldCharType="separate"/>
      </w:r>
      <w:r w:rsidR="00BE14B0">
        <w:t>3</w:t>
      </w:r>
      <w:r w:rsidR="00BE14B0">
        <w:fldChar w:fldCharType="end"/>
      </w:r>
    </w:p>
    <w:p w14:paraId="7B60D908" w14:textId="228E42B3" w:rsidR="00BE14B0" w:rsidRDefault="00BE14B0">
      <w:pPr>
        <w:pStyle w:val="TM2"/>
        <w:rPr>
          <w:rFonts w:asciiTheme="minorHAnsi" w:eastAsiaTheme="minorEastAsia" w:hAnsiTheme="minorHAnsi" w:cstheme="minorBidi"/>
          <w:noProof/>
          <w:sz w:val="22"/>
          <w:szCs w:val="22"/>
          <w:lang w:eastAsia="fr-FR"/>
        </w:rPr>
      </w:pPr>
      <w:r>
        <w:rPr>
          <w:noProof/>
        </w:rPr>
        <w:t>Section I </w:t>
      </w:r>
      <w:r>
        <w:rPr>
          <w:noProof/>
        </w:rPr>
        <w:noBreakHyphen/>
        <w:t> Instructions aux Consultants</w:t>
      </w:r>
      <w:r>
        <w:rPr>
          <w:noProof/>
        </w:rPr>
        <w:tab/>
      </w:r>
      <w:r>
        <w:rPr>
          <w:noProof/>
        </w:rPr>
        <w:fldChar w:fldCharType="begin"/>
      </w:r>
      <w:r>
        <w:rPr>
          <w:noProof/>
        </w:rPr>
        <w:instrText xml:space="preserve"> PAGEREF _Toc180430901 \h </w:instrText>
      </w:r>
      <w:r>
        <w:rPr>
          <w:noProof/>
        </w:rPr>
      </w:r>
      <w:r>
        <w:rPr>
          <w:noProof/>
        </w:rPr>
        <w:fldChar w:fldCharType="separate"/>
      </w:r>
      <w:r>
        <w:rPr>
          <w:noProof/>
        </w:rPr>
        <w:t>3</w:t>
      </w:r>
      <w:r>
        <w:rPr>
          <w:noProof/>
        </w:rPr>
        <w:fldChar w:fldCharType="end"/>
      </w:r>
    </w:p>
    <w:p w14:paraId="4D72FC6B" w14:textId="032EF177" w:rsidR="00BE14B0" w:rsidRDefault="00BE14B0">
      <w:pPr>
        <w:pStyle w:val="TM2"/>
        <w:rPr>
          <w:rFonts w:asciiTheme="minorHAnsi" w:eastAsiaTheme="minorEastAsia" w:hAnsiTheme="minorHAnsi" w:cstheme="minorBidi"/>
          <w:noProof/>
          <w:sz w:val="22"/>
          <w:szCs w:val="22"/>
          <w:lang w:eastAsia="fr-FR"/>
        </w:rPr>
      </w:pPr>
      <w:r>
        <w:rPr>
          <w:noProof/>
        </w:rPr>
        <w:t xml:space="preserve">Section II </w:t>
      </w:r>
      <w:r>
        <w:rPr>
          <w:noProof/>
        </w:rPr>
        <w:noBreakHyphen/>
        <w:t xml:space="preserve"> Données particulières</w:t>
      </w:r>
      <w:r>
        <w:rPr>
          <w:noProof/>
        </w:rPr>
        <w:tab/>
      </w:r>
      <w:r>
        <w:rPr>
          <w:noProof/>
        </w:rPr>
        <w:fldChar w:fldCharType="begin"/>
      </w:r>
      <w:r>
        <w:rPr>
          <w:noProof/>
        </w:rPr>
        <w:instrText xml:space="preserve"> PAGEREF _Toc180430902 \h </w:instrText>
      </w:r>
      <w:r>
        <w:rPr>
          <w:noProof/>
        </w:rPr>
      </w:r>
      <w:r>
        <w:rPr>
          <w:noProof/>
        </w:rPr>
        <w:fldChar w:fldCharType="separate"/>
      </w:r>
      <w:r>
        <w:rPr>
          <w:noProof/>
        </w:rPr>
        <w:t>18</w:t>
      </w:r>
      <w:r>
        <w:rPr>
          <w:noProof/>
        </w:rPr>
        <w:fldChar w:fldCharType="end"/>
      </w:r>
    </w:p>
    <w:p w14:paraId="4F4A8018" w14:textId="36AAB66C" w:rsidR="00BE14B0" w:rsidRDefault="00BE14B0">
      <w:pPr>
        <w:pStyle w:val="TM2"/>
        <w:rPr>
          <w:rFonts w:asciiTheme="minorHAnsi" w:eastAsiaTheme="minorEastAsia" w:hAnsiTheme="minorHAnsi" w:cstheme="minorBidi"/>
          <w:noProof/>
          <w:sz w:val="22"/>
          <w:szCs w:val="22"/>
          <w:lang w:eastAsia="fr-FR"/>
        </w:rPr>
      </w:pPr>
      <w:r>
        <w:rPr>
          <w:noProof/>
        </w:rPr>
        <w:t>Section III – Proposition technique – Formulaires types</w:t>
      </w:r>
      <w:r>
        <w:rPr>
          <w:noProof/>
        </w:rPr>
        <w:tab/>
      </w:r>
      <w:r>
        <w:rPr>
          <w:noProof/>
        </w:rPr>
        <w:fldChar w:fldCharType="begin"/>
      </w:r>
      <w:r>
        <w:rPr>
          <w:noProof/>
        </w:rPr>
        <w:instrText xml:space="preserve"> PAGEREF _Toc180430903 \h </w:instrText>
      </w:r>
      <w:r>
        <w:rPr>
          <w:noProof/>
        </w:rPr>
      </w:r>
      <w:r>
        <w:rPr>
          <w:noProof/>
        </w:rPr>
        <w:fldChar w:fldCharType="separate"/>
      </w:r>
      <w:r>
        <w:rPr>
          <w:noProof/>
        </w:rPr>
        <w:t>27</w:t>
      </w:r>
      <w:r>
        <w:rPr>
          <w:noProof/>
        </w:rPr>
        <w:fldChar w:fldCharType="end"/>
      </w:r>
    </w:p>
    <w:p w14:paraId="7820EFC8" w14:textId="0D3AA82C" w:rsidR="00BE14B0" w:rsidRDefault="00BE14B0">
      <w:pPr>
        <w:pStyle w:val="TM2"/>
        <w:rPr>
          <w:rFonts w:asciiTheme="minorHAnsi" w:eastAsiaTheme="minorEastAsia" w:hAnsiTheme="minorHAnsi" w:cstheme="minorBidi"/>
          <w:noProof/>
          <w:sz w:val="22"/>
          <w:szCs w:val="22"/>
          <w:lang w:eastAsia="fr-FR"/>
        </w:rPr>
      </w:pPr>
      <w:r>
        <w:rPr>
          <w:noProof/>
        </w:rPr>
        <w:t>Section IV – Proposition financière – Formulaires types</w:t>
      </w:r>
      <w:r>
        <w:rPr>
          <w:noProof/>
        </w:rPr>
        <w:tab/>
      </w:r>
      <w:r>
        <w:rPr>
          <w:noProof/>
        </w:rPr>
        <w:fldChar w:fldCharType="begin"/>
      </w:r>
      <w:r>
        <w:rPr>
          <w:noProof/>
        </w:rPr>
        <w:instrText xml:space="preserve"> PAGEREF _Toc180430904 \h </w:instrText>
      </w:r>
      <w:r>
        <w:rPr>
          <w:noProof/>
        </w:rPr>
      </w:r>
      <w:r>
        <w:rPr>
          <w:noProof/>
        </w:rPr>
        <w:fldChar w:fldCharType="separate"/>
      </w:r>
      <w:r>
        <w:rPr>
          <w:noProof/>
        </w:rPr>
        <w:t>41</w:t>
      </w:r>
      <w:r>
        <w:rPr>
          <w:noProof/>
        </w:rPr>
        <w:fldChar w:fldCharType="end"/>
      </w:r>
    </w:p>
    <w:p w14:paraId="229BCE69" w14:textId="4384155D" w:rsidR="00BE14B0" w:rsidRDefault="00BE14B0">
      <w:pPr>
        <w:pStyle w:val="TM2"/>
        <w:rPr>
          <w:rFonts w:asciiTheme="minorHAnsi" w:eastAsiaTheme="minorEastAsia" w:hAnsiTheme="minorHAnsi" w:cstheme="minorBidi"/>
          <w:noProof/>
          <w:sz w:val="22"/>
          <w:szCs w:val="22"/>
          <w:lang w:eastAsia="fr-FR"/>
        </w:rPr>
      </w:pPr>
      <w:r>
        <w:rPr>
          <w:noProof/>
        </w:rPr>
        <w:t>Section V – Critères d'éligibilité</w:t>
      </w:r>
      <w:r>
        <w:rPr>
          <w:noProof/>
        </w:rPr>
        <w:tab/>
      </w:r>
      <w:r>
        <w:rPr>
          <w:noProof/>
        </w:rPr>
        <w:fldChar w:fldCharType="begin"/>
      </w:r>
      <w:r>
        <w:rPr>
          <w:noProof/>
        </w:rPr>
        <w:instrText xml:space="preserve"> PAGEREF _Toc180430905 \h </w:instrText>
      </w:r>
      <w:r>
        <w:rPr>
          <w:noProof/>
        </w:rPr>
      </w:r>
      <w:r>
        <w:rPr>
          <w:noProof/>
        </w:rPr>
        <w:fldChar w:fldCharType="separate"/>
      </w:r>
      <w:r>
        <w:rPr>
          <w:noProof/>
        </w:rPr>
        <w:t>50</w:t>
      </w:r>
      <w:r>
        <w:rPr>
          <w:noProof/>
        </w:rPr>
        <w:fldChar w:fldCharType="end"/>
      </w:r>
    </w:p>
    <w:p w14:paraId="4E4A4445" w14:textId="2EEA5D95" w:rsidR="00BE14B0" w:rsidRDefault="00BE14B0">
      <w:pPr>
        <w:pStyle w:val="TM2"/>
        <w:rPr>
          <w:rFonts w:asciiTheme="minorHAnsi" w:eastAsiaTheme="minorEastAsia" w:hAnsiTheme="minorHAnsi" w:cstheme="minorBidi"/>
          <w:noProof/>
          <w:sz w:val="22"/>
          <w:szCs w:val="22"/>
          <w:lang w:eastAsia="fr-FR"/>
        </w:rPr>
      </w:pPr>
      <w:r>
        <w:rPr>
          <w:noProof/>
        </w:rPr>
        <w:t>Section VI – Règles de l'AFD – Pratiques prohibées – Responsabilité Environnementale et Sociale</w:t>
      </w:r>
      <w:r>
        <w:rPr>
          <w:noProof/>
        </w:rPr>
        <w:tab/>
      </w:r>
      <w:r>
        <w:rPr>
          <w:noProof/>
        </w:rPr>
        <w:fldChar w:fldCharType="begin"/>
      </w:r>
      <w:r>
        <w:rPr>
          <w:noProof/>
        </w:rPr>
        <w:instrText xml:space="preserve"> PAGEREF _Toc180430906 \h </w:instrText>
      </w:r>
      <w:r>
        <w:rPr>
          <w:noProof/>
        </w:rPr>
      </w:r>
      <w:r>
        <w:rPr>
          <w:noProof/>
        </w:rPr>
        <w:fldChar w:fldCharType="separate"/>
      </w:r>
      <w:r>
        <w:rPr>
          <w:noProof/>
        </w:rPr>
        <w:t>54</w:t>
      </w:r>
      <w:r>
        <w:rPr>
          <w:noProof/>
        </w:rPr>
        <w:fldChar w:fldCharType="end"/>
      </w:r>
    </w:p>
    <w:p w14:paraId="1229F8C4" w14:textId="63AEA617" w:rsidR="00BE14B0" w:rsidRDefault="00BE14B0">
      <w:pPr>
        <w:pStyle w:val="TM2"/>
        <w:rPr>
          <w:rFonts w:asciiTheme="minorHAnsi" w:eastAsiaTheme="minorEastAsia" w:hAnsiTheme="minorHAnsi" w:cstheme="minorBidi"/>
          <w:noProof/>
          <w:sz w:val="22"/>
          <w:szCs w:val="22"/>
          <w:lang w:eastAsia="fr-FR"/>
        </w:rPr>
      </w:pPr>
      <w:r>
        <w:rPr>
          <w:noProof/>
        </w:rPr>
        <w:t>Section VII – Termes de référence</w:t>
      </w:r>
      <w:r>
        <w:rPr>
          <w:noProof/>
        </w:rPr>
        <w:tab/>
      </w:r>
      <w:r>
        <w:rPr>
          <w:noProof/>
        </w:rPr>
        <w:fldChar w:fldCharType="begin"/>
      </w:r>
      <w:r>
        <w:rPr>
          <w:noProof/>
        </w:rPr>
        <w:instrText xml:space="preserve"> PAGEREF _Toc180430907 \h </w:instrText>
      </w:r>
      <w:r>
        <w:rPr>
          <w:noProof/>
        </w:rPr>
      </w:r>
      <w:r>
        <w:rPr>
          <w:noProof/>
        </w:rPr>
        <w:fldChar w:fldCharType="separate"/>
      </w:r>
      <w:r>
        <w:rPr>
          <w:noProof/>
        </w:rPr>
        <w:t>58</w:t>
      </w:r>
      <w:r>
        <w:rPr>
          <w:noProof/>
        </w:rPr>
        <w:fldChar w:fldCharType="end"/>
      </w:r>
    </w:p>
    <w:p w14:paraId="6F3927AE" w14:textId="38A4C6EC" w:rsidR="00BE14B0" w:rsidRDefault="00BE14B0">
      <w:pPr>
        <w:pStyle w:val="TM1"/>
        <w:rPr>
          <w:b w:val="0"/>
        </w:rPr>
      </w:pPr>
      <w:r>
        <w:t>DEUXIEME PARTIE</w:t>
      </w:r>
      <w:r>
        <w:tab/>
      </w:r>
      <w:r>
        <w:fldChar w:fldCharType="begin"/>
      </w:r>
      <w:r>
        <w:instrText xml:space="preserve"> PAGEREF _Toc180430908 \h </w:instrText>
      </w:r>
      <w:r>
        <w:fldChar w:fldCharType="separate"/>
      </w:r>
      <w:r>
        <w:t>64</w:t>
      </w:r>
      <w:r>
        <w:fldChar w:fldCharType="end"/>
      </w:r>
    </w:p>
    <w:p w14:paraId="7EB42C0D" w14:textId="0C168B0A" w:rsidR="00BE14B0" w:rsidRDefault="00BE14B0">
      <w:pPr>
        <w:pStyle w:val="TM2"/>
        <w:rPr>
          <w:rFonts w:asciiTheme="minorHAnsi" w:eastAsiaTheme="minorEastAsia" w:hAnsiTheme="minorHAnsi" w:cstheme="minorBidi"/>
          <w:noProof/>
          <w:sz w:val="22"/>
          <w:szCs w:val="22"/>
          <w:lang w:eastAsia="fr-FR"/>
        </w:rPr>
      </w:pPr>
      <w:r>
        <w:rPr>
          <w:noProof/>
        </w:rPr>
        <w:t>Section VIII – Conditions du Contrat et Formulaires</w:t>
      </w:r>
      <w:r>
        <w:rPr>
          <w:noProof/>
        </w:rPr>
        <w:tab/>
      </w:r>
      <w:r>
        <w:rPr>
          <w:noProof/>
        </w:rPr>
        <w:fldChar w:fldCharType="begin"/>
      </w:r>
      <w:r>
        <w:rPr>
          <w:noProof/>
        </w:rPr>
        <w:instrText xml:space="preserve"> PAGEREF _Toc180430909 \h </w:instrText>
      </w:r>
      <w:r>
        <w:rPr>
          <w:noProof/>
        </w:rPr>
      </w:r>
      <w:r>
        <w:rPr>
          <w:noProof/>
        </w:rPr>
        <w:fldChar w:fldCharType="separate"/>
      </w:r>
      <w:r>
        <w:rPr>
          <w:noProof/>
        </w:rPr>
        <w:t>64</w:t>
      </w:r>
      <w:r>
        <w:rPr>
          <w:noProof/>
        </w:rPr>
        <w:fldChar w:fldCharType="end"/>
      </w:r>
    </w:p>
    <w:p w14:paraId="2B0CB24A" w14:textId="678522FE" w:rsidR="004B742C" w:rsidRPr="00C10873" w:rsidRDefault="00CF2412" w:rsidP="004B742C">
      <w:pPr>
        <w:rPr>
          <w:noProof/>
        </w:rPr>
      </w:pPr>
      <w:r w:rsidRPr="00C10873">
        <w:rPr>
          <w:noProof/>
        </w:rPr>
        <w:fldChar w:fldCharType="end"/>
      </w:r>
    </w:p>
    <w:p w14:paraId="21208645" w14:textId="77777777" w:rsidR="004B742C" w:rsidRPr="00C10873" w:rsidRDefault="004B742C" w:rsidP="004B742C">
      <w:pPr>
        <w:rPr>
          <w:noProof/>
        </w:rPr>
      </w:pPr>
    </w:p>
    <w:p w14:paraId="77CBC02F" w14:textId="77777777" w:rsidR="004B742C" w:rsidRPr="00C10873" w:rsidRDefault="004B742C" w:rsidP="004B742C">
      <w:pPr>
        <w:rPr>
          <w:noProof/>
        </w:rPr>
      </w:pPr>
    </w:p>
    <w:p w14:paraId="5E98B0FA" w14:textId="77777777" w:rsidR="004B742C" w:rsidRPr="00C10873" w:rsidRDefault="004B742C" w:rsidP="004B742C">
      <w:pPr>
        <w:rPr>
          <w:noProof/>
        </w:rPr>
      </w:pPr>
    </w:p>
    <w:p w14:paraId="22CA41DC" w14:textId="77777777" w:rsidR="004B742C" w:rsidRPr="00C10873" w:rsidRDefault="004B742C" w:rsidP="004B742C">
      <w:pPr>
        <w:rPr>
          <w:noProof/>
        </w:rPr>
        <w:sectPr w:rsidR="004B742C" w:rsidRPr="00C10873" w:rsidSect="00FD6462">
          <w:headerReference w:type="default" r:id="rId25"/>
          <w:footnotePr>
            <w:numRestart w:val="eachSect"/>
          </w:footnotePr>
          <w:pgSz w:w="11906" w:h="16838" w:code="9"/>
          <w:pgMar w:top="1417" w:right="1417" w:bottom="1417" w:left="1417" w:header="708" w:footer="708" w:gutter="0"/>
          <w:pgNumType w:start="2"/>
          <w:cols w:space="708"/>
          <w:docGrid w:linePitch="360"/>
        </w:sectPr>
      </w:pPr>
    </w:p>
    <w:p w14:paraId="444D62FF" w14:textId="77777777" w:rsidR="00953D24" w:rsidRPr="00C10873" w:rsidRDefault="00953D24" w:rsidP="00953D24">
      <w:pPr>
        <w:rPr>
          <w:noProof/>
        </w:rPr>
      </w:pPr>
      <w:bookmarkStart w:id="2" w:name="TOUT"/>
    </w:p>
    <w:p w14:paraId="67DBB4D0" w14:textId="108025F6" w:rsidR="004B742C" w:rsidRPr="00C10873" w:rsidRDefault="00953D24" w:rsidP="004B742C">
      <w:pPr>
        <w:pStyle w:val="TITLEPART"/>
        <w:rPr>
          <w:noProof/>
        </w:rPr>
      </w:pPr>
      <w:bookmarkStart w:id="3" w:name="_Toc180430900"/>
      <w:r w:rsidRPr="00C10873">
        <w:rPr>
          <w:noProof/>
        </w:rPr>
        <w:t>PREMI</w:t>
      </w:r>
      <w:r w:rsidR="0054015B">
        <w:rPr>
          <w:noProof/>
        </w:rPr>
        <w:t>È</w:t>
      </w:r>
      <w:r w:rsidRPr="00C10873">
        <w:rPr>
          <w:noProof/>
        </w:rPr>
        <w:t>RE PARTIE</w:t>
      </w:r>
      <w:bookmarkEnd w:id="3"/>
    </w:p>
    <w:p w14:paraId="72B48A24" w14:textId="77777777" w:rsidR="00D36312" w:rsidRPr="00C10873" w:rsidRDefault="00D36312" w:rsidP="007B1D35">
      <w:pPr>
        <w:pStyle w:val="TITLESECTION"/>
        <w:rPr>
          <w:noProof/>
        </w:rPr>
      </w:pPr>
    </w:p>
    <w:p w14:paraId="13248D94" w14:textId="77777777" w:rsidR="00710097" w:rsidRPr="00C10873" w:rsidRDefault="00D26E4F" w:rsidP="007B1D35">
      <w:pPr>
        <w:pStyle w:val="TITLESECTION"/>
        <w:rPr>
          <w:noProof/>
        </w:rPr>
      </w:pPr>
      <w:bookmarkStart w:id="4" w:name="_Toc180430901"/>
      <w:r w:rsidRPr="00C10873">
        <w:rPr>
          <w:noProof/>
        </w:rPr>
        <w:t>Section I </w:t>
      </w:r>
      <w:r w:rsidRPr="00C10873">
        <w:rPr>
          <w:noProof/>
        </w:rPr>
        <w:noBreakHyphen/>
        <w:t> </w:t>
      </w:r>
      <w:r w:rsidR="006C60EA" w:rsidRPr="00C10873">
        <w:rPr>
          <w:noProof/>
        </w:rPr>
        <w:t xml:space="preserve">Instructions aux </w:t>
      </w:r>
      <w:r w:rsidR="00323E6F" w:rsidRPr="00C10873">
        <w:rPr>
          <w:noProof/>
        </w:rPr>
        <w:t>Consultants</w:t>
      </w:r>
      <w:bookmarkEnd w:id="4"/>
    </w:p>
    <w:p w14:paraId="7C581C09" w14:textId="77777777" w:rsidR="00CF2412" w:rsidRPr="00C10873" w:rsidRDefault="00CF2412" w:rsidP="00CF2412">
      <w:pPr>
        <w:rPr>
          <w:noProof/>
        </w:rPr>
      </w:pPr>
    </w:p>
    <w:p w14:paraId="5B388B17" w14:textId="77777777" w:rsidR="006C60EA" w:rsidRPr="00C10873" w:rsidRDefault="00FD5F73" w:rsidP="006C60EA">
      <w:pPr>
        <w:jc w:val="center"/>
        <w:rPr>
          <w:b/>
          <w:noProof/>
          <w:sz w:val="28"/>
          <w:szCs w:val="28"/>
        </w:rPr>
      </w:pPr>
      <w:r w:rsidRPr="00C10873">
        <w:rPr>
          <w:b/>
          <w:noProof/>
          <w:sz w:val="28"/>
          <w:szCs w:val="28"/>
        </w:rPr>
        <w:t>Table des A</w:t>
      </w:r>
      <w:r w:rsidR="006C60EA" w:rsidRPr="00C10873">
        <w:rPr>
          <w:b/>
          <w:noProof/>
          <w:sz w:val="28"/>
          <w:szCs w:val="28"/>
        </w:rPr>
        <w:t>rticles</w:t>
      </w:r>
    </w:p>
    <w:p w14:paraId="233CDB15" w14:textId="77777777" w:rsidR="00533B52" w:rsidRPr="00C10873" w:rsidRDefault="00533B52" w:rsidP="00CF2412">
      <w:pPr>
        <w:rPr>
          <w:noProof/>
        </w:rPr>
      </w:pPr>
    </w:p>
    <w:p w14:paraId="10F46FCA" w14:textId="41F4FB85" w:rsidR="00D17CF5" w:rsidRDefault="00D17CF5" w:rsidP="00A809A7">
      <w:pPr>
        <w:pStyle w:val="TM1"/>
        <w:spacing w:line="276" w:lineRule="auto"/>
        <w:rPr>
          <w:b w:val="0"/>
        </w:rPr>
      </w:pPr>
      <w:r>
        <w:rPr>
          <w:lang w:val="es-ES"/>
        </w:rPr>
        <w:fldChar w:fldCharType="begin"/>
      </w:r>
      <w:r w:rsidRPr="00A809A7">
        <w:instrText xml:space="preserve"> TOC \t "HeadingA;1;Heading1;2;ANNEXE;1" </w:instrText>
      </w:r>
      <w:r>
        <w:rPr>
          <w:lang w:val="es-ES"/>
        </w:rPr>
        <w:fldChar w:fldCharType="separate"/>
      </w:r>
      <w:r>
        <w:t>A.</w:t>
      </w:r>
      <w:r>
        <w:rPr>
          <w:b w:val="0"/>
        </w:rPr>
        <w:tab/>
      </w:r>
      <w:r>
        <w:t>Dispositions Générales</w:t>
      </w:r>
      <w:r>
        <w:tab/>
      </w:r>
      <w:r>
        <w:fldChar w:fldCharType="begin"/>
      </w:r>
      <w:r>
        <w:instrText xml:space="preserve"> PAGEREF _Toc190691092 \h </w:instrText>
      </w:r>
      <w:r>
        <w:fldChar w:fldCharType="separate"/>
      </w:r>
      <w:r w:rsidR="00406317">
        <w:t>4</w:t>
      </w:r>
      <w:r>
        <w:fldChar w:fldCharType="end"/>
      </w:r>
    </w:p>
    <w:p w14:paraId="0C7148B7" w14:textId="18CBB97A" w:rsidR="00D17CF5" w:rsidRDefault="00D17CF5" w:rsidP="00A809A7">
      <w:pPr>
        <w:pStyle w:val="TM2"/>
        <w:tabs>
          <w:tab w:val="left" w:pos="40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w:t>
      </w:r>
      <w:r>
        <w:rPr>
          <w:rFonts w:asciiTheme="minorHAnsi" w:eastAsiaTheme="minorEastAsia" w:hAnsiTheme="minorHAnsi" w:cstheme="minorBidi"/>
          <w:noProof/>
          <w:sz w:val="22"/>
          <w:szCs w:val="22"/>
          <w:lang w:eastAsia="fr-FR"/>
        </w:rPr>
        <w:tab/>
      </w:r>
      <w:r>
        <w:rPr>
          <w:noProof/>
        </w:rPr>
        <w:t>Définitions</w:t>
      </w:r>
      <w:r>
        <w:rPr>
          <w:noProof/>
        </w:rPr>
        <w:tab/>
      </w:r>
      <w:r>
        <w:rPr>
          <w:noProof/>
        </w:rPr>
        <w:fldChar w:fldCharType="begin"/>
      </w:r>
      <w:r>
        <w:rPr>
          <w:noProof/>
        </w:rPr>
        <w:instrText xml:space="preserve"> PAGEREF _Toc190691093 \h </w:instrText>
      </w:r>
      <w:r>
        <w:rPr>
          <w:noProof/>
        </w:rPr>
      </w:r>
      <w:r>
        <w:rPr>
          <w:noProof/>
        </w:rPr>
        <w:fldChar w:fldCharType="separate"/>
      </w:r>
      <w:r w:rsidR="00406317">
        <w:rPr>
          <w:noProof/>
        </w:rPr>
        <w:t>4</w:t>
      </w:r>
      <w:r>
        <w:rPr>
          <w:noProof/>
        </w:rPr>
        <w:fldChar w:fldCharType="end"/>
      </w:r>
    </w:p>
    <w:p w14:paraId="70FF4E06" w14:textId="78068A73" w:rsidR="00D17CF5" w:rsidRDefault="00D17CF5" w:rsidP="00A809A7">
      <w:pPr>
        <w:pStyle w:val="TM2"/>
        <w:tabs>
          <w:tab w:val="left" w:pos="40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w:t>
      </w:r>
      <w:r>
        <w:rPr>
          <w:rFonts w:asciiTheme="minorHAnsi" w:eastAsiaTheme="minorEastAsia" w:hAnsiTheme="minorHAnsi" w:cstheme="minorBidi"/>
          <w:noProof/>
          <w:sz w:val="22"/>
          <w:szCs w:val="22"/>
          <w:lang w:eastAsia="fr-FR"/>
        </w:rPr>
        <w:tab/>
      </w:r>
      <w:r>
        <w:rPr>
          <w:noProof/>
        </w:rPr>
        <w:t>Introduction</w:t>
      </w:r>
      <w:r>
        <w:rPr>
          <w:noProof/>
        </w:rPr>
        <w:tab/>
      </w:r>
      <w:r>
        <w:rPr>
          <w:noProof/>
        </w:rPr>
        <w:fldChar w:fldCharType="begin"/>
      </w:r>
      <w:r>
        <w:rPr>
          <w:noProof/>
        </w:rPr>
        <w:instrText xml:space="preserve"> PAGEREF _Toc190691094 \h </w:instrText>
      </w:r>
      <w:r>
        <w:rPr>
          <w:noProof/>
        </w:rPr>
      </w:r>
      <w:r>
        <w:rPr>
          <w:noProof/>
        </w:rPr>
        <w:fldChar w:fldCharType="separate"/>
      </w:r>
      <w:r w:rsidR="00406317">
        <w:rPr>
          <w:noProof/>
        </w:rPr>
        <w:t>5</w:t>
      </w:r>
      <w:r>
        <w:rPr>
          <w:noProof/>
        </w:rPr>
        <w:fldChar w:fldCharType="end"/>
      </w:r>
    </w:p>
    <w:p w14:paraId="0D612934" w14:textId="785BDEDB" w:rsidR="00D17CF5" w:rsidRDefault="00D17CF5" w:rsidP="00A809A7">
      <w:pPr>
        <w:pStyle w:val="TM2"/>
        <w:tabs>
          <w:tab w:val="left" w:pos="40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3</w:t>
      </w:r>
      <w:r>
        <w:rPr>
          <w:rFonts w:asciiTheme="minorHAnsi" w:eastAsiaTheme="minorEastAsia" w:hAnsiTheme="minorHAnsi" w:cstheme="minorBidi"/>
          <w:noProof/>
          <w:sz w:val="22"/>
          <w:szCs w:val="22"/>
          <w:lang w:eastAsia="fr-FR"/>
        </w:rPr>
        <w:tab/>
      </w:r>
      <w:r>
        <w:rPr>
          <w:noProof/>
        </w:rPr>
        <w:t>Conflit d’Intérêt</w:t>
      </w:r>
      <w:r>
        <w:rPr>
          <w:noProof/>
        </w:rPr>
        <w:tab/>
      </w:r>
      <w:r>
        <w:rPr>
          <w:noProof/>
        </w:rPr>
        <w:fldChar w:fldCharType="begin"/>
      </w:r>
      <w:r>
        <w:rPr>
          <w:noProof/>
        </w:rPr>
        <w:instrText xml:space="preserve"> PAGEREF _Toc190691095 \h </w:instrText>
      </w:r>
      <w:r>
        <w:rPr>
          <w:noProof/>
        </w:rPr>
      </w:r>
      <w:r>
        <w:rPr>
          <w:noProof/>
        </w:rPr>
        <w:fldChar w:fldCharType="separate"/>
      </w:r>
      <w:r w:rsidR="00406317">
        <w:rPr>
          <w:noProof/>
        </w:rPr>
        <w:t>5</w:t>
      </w:r>
      <w:r>
        <w:rPr>
          <w:noProof/>
        </w:rPr>
        <w:fldChar w:fldCharType="end"/>
      </w:r>
    </w:p>
    <w:p w14:paraId="63766E74" w14:textId="3D1E62B0" w:rsidR="00D17CF5" w:rsidRDefault="00D17CF5" w:rsidP="00A809A7">
      <w:pPr>
        <w:pStyle w:val="TM2"/>
        <w:tabs>
          <w:tab w:val="left" w:pos="40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4</w:t>
      </w:r>
      <w:r>
        <w:rPr>
          <w:rFonts w:asciiTheme="minorHAnsi" w:eastAsiaTheme="minorEastAsia" w:hAnsiTheme="minorHAnsi" w:cstheme="minorBidi"/>
          <w:noProof/>
          <w:sz w:val="22"/>
          <w:szCs w:val="22"/>
          <w:lang w:eastAsia="fr-FR"/>
        </w:rPr>
        <w:tab/>
      </w:r>
      <w:r>
        <w:rPr>
          <w:noProof/>
        </w:rPr>
        <w:t>Avantage compétitif inéquitable</w:t>
      </w:r>
      <w:r>
        <w:rPr>
          <w:noProof/>
        </w:rPr>
        <w:tab/>
      </w:r>
      <w:r>
        <w:rPr>
          <w:noProof/>
        </w:rPr>
        <w:fldChar w:fldCharType="begin"/>
      </w:r>
      <w:r>
        <w:rPr>
          <w:noProof/>
        </w:rPr>
        <w:instrText xml:space="preserve"> PAGEREF _Toc190691096 \h </w:instrText>
      </w:r>
      <w:r>
        <w:rPr>
          <w:noProof/>
        </w:rPr>
      </w:r>
      <w:r>
        <w:rPr>
          <w:noProof/>
        </w:rPr>
        <w:fldChar w:fldCharType="separate"/>
      </w:r>
      <w:r w:rsidR="00406317">
        <w:rPr>
          <w:noProof/>
        </w:rPr>
        <w:t>6</w:t>
      </w:r>
      <w:r>
        <w:rPr>
          <w:noProof/>
        </w:rPr>
        <w:fldChar w:fldCharType="end"/>
      </w:r>
    </w:p>
    <w:p w14:paraId="51784BAE" w14:textId="5368D2B9" w:rsidR="00D17CF5" w:rsidRDefault="00D17CF5" w:rsidP="00A809A7">
      <w:pPr>
        <w:pStyle w:val="TM2"/>
        <w:tabs>
          <w:tab w:val="left" w:pos="40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5</w:t>
      </w:r>
      <w:r>
        <w:rPr>
          <w:rFonts w:asciiTheme="minorHAnsi" w:eastAsiaTheme="minorEastAsia" w:hAnsiTheme="minorHAnsi" w:cstheme="minorBidi"/>
          <w:noProof/>
          <w:sz w:val="22"/>
          <w:szCs w:val="22"/>
          <w:lang w:eastAsia="fr-FR"/>
        </w:rPr>
        <w:tab/>
      </w:r>
      <w:r>
        <w:rPr>
          <w:noProof/>
        </w:rPr>
        <w:t>Pratiques prohibées</w:t>
      </w:r>
      <w:r>
        <w:rPr>
          <w:noProof/>
        </w:rPr>
        <w:tab/>
      </w:r>
      <w:r>
        <w:rPr>
          <w:noProof/>
        </w:rPr>
        <w:fldChar w:fldCharType="begin"/>
      </w:r>
      <w:r>
        <w:rPr>
          <w:noProof/>
        </w:rPr>
        <w:instrText xml:space="preserve"> PAGEREF _Toc190691097 \h </w:instrText>
      </w:r>
      <w:r>
        <w:rPr>
          <w:noProof/>
        </w:rPr>
      </w:r>
      <w:r>
        <w:rPr>
          <w:noProof/>
        </w:rPr>
        <w:fldChar w:fldCharType="separate"/>
      </w:r>
      <w:r w:rsidR="00406317">
        <w:rPr>
          <w:noProof/>
        </w:rPr>
        <w:t>6</w:t>
      </w:r>
      <w:r>
        <w:rPr>
          <w:noProof/>
        </w:rPr>
        <w:fldChar w:fldCharType="end"/>
      </w:r>
    </w:p>
    <w:p w14:paraId="0EFC2F80" w14:textId="0F730A53" w:rsidR="00D17CF5" w:rsidRDefault="00D17CF5" w:rsidP="00A809A7">
      <w:pPr>
        <w:pStyle w:val="TM2"/>
        <w:tabs>
          <w:tab w:val="left" w:pos="40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6</w:t>
      </w:r>
      <w:r>
        <w:rPr>
          <w:rFonts w:asciiTheme="minorHAnsi" w:eastAsiaTheme="minorEastAsia" w:hAnsiTheme="minorHAnsi" w:cstheme="minorBidi"/>
          <w:noProof/>
          <w:sz w:val="22"/>
          <w:szCs w:val="22"/>
          <w:lang w:eastAsia="fr-FR"/>
        </w:rPr>
        <w:tab/>
      </w:r>
      <w:r>
        <w:rPr>
          <w:noProof/>
        </w:rPr>
        <w:t>Eligibilité</w:t>
      </w:r>
      <w:r>
        <w:rPr>
          <w:noProof/>
        </w:rPr>
        <w:tab/>
      </w:r>
      <w:r>
        <w:rPr>
          <w:noProof/>
        </w:rPr>
        <w:fldChar w:fldCharType="begin"/>
      </w:r>
      <w:r>
        <w:rPr>
          <w:noProof/>
        </w:rPr>
        <w:instrText xml:space="preserve"> PAGEREF _Toc190691098 \h </w:instrText>
      </w:r>
      <w:r>
        <w:rPr>
          <w:noProof/>
        </w:rPr>
      </w:r>
      <w:r>
        <w:rPr>
          <w:noProof/>
        </w:rPr>
        <w:fldChar w:fldCharType="separate"/>
      </w:r>
      <w:r w:rsidR="00406317">
        <w:rPr>
          <w:noProof/>
        </w:rPr>
        <w:t>7</w:t>
      </w:r>
      <w:r>
        <w:rPr>
          <w:noProof/>
        </w:rPr>
        <w:fldChar w:fldCharType="end"/>
      </w:r>
    </w:p>
    <w:p w14:paraId="7BB6FA71" w14:textId="34FC79DA" w:rsidR="00D17CF5" w:rsidRDefault="00D17CF5" w:rsidP="00A809A7">
      <w:pPr>
        <w:pStyle w:val="TM1"/>
        <w:spacing w:line="276" w:lineRule="auto"/>
        <w:rPr>
          <w:b w:val="0"/>
        </w:rPr>
      </w:pPr>
      <w:r>
        <w:t>B.</w:t>
      </w:r>
      <w:r>
        <w:rPr>
          <w:b w:val="0"/>
        </w:rPr>
        <w:tab/>
      </w:r>
      <w:r>
        <w:t>Préparation des Propositions</w:t>
      </w:r>
      <w:r>
        <w:tab/>
      </w:r>
      <w:r>
        <w:fldChar w:fldCharType="begin"/>
      </w:r>
      <w:r>
        <w:instrText xml:space="preserve"> PAGEREF _Toc190691099 \h </w:instrText>
      </w:r>
      <w:r>
        <w:fldChar w:fldCharType="separate"/>
      </w:r>
      <w:r w:rsidR="00406317">
        <w:t>7</w:t>
      </w:r>
      <w:r>
        <w:fldChar w:fldCharType="end"/>
      </w:r>
    </w:p>
    <w:p w14:paraId="35B2C30D" w14:textId="7E9B6E57" w:rsidR="00D17CF5" w:rsidRDefault="00D17CF5" w:rsidP="00A809A7">
      <w:pPr>
        <w:pStyle w:val="TM2"/>
        <w:tabs>
          <w:tab w:val="left" w:pos="40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7</w:t>
      </w:r>
      <w:r>
        <w:rPr>
          <w:rFonts w:asciiTheme="minorHAnsi" w:eastAsiaTheme="minorEastAsia" w:hAnsiTheme="minorHAnsi" w:cstheme="minorBidi"/>
          <w:noProof/>
          <w:sz w:val="22"/>
          <w:szCs w:val="22"/>
          <w:lang w:eastAsia="fr-FR"/>
        </w:rPr>
        <w:tab/>
      </w:r>
      <w:r>
        <w:rPr>
          <w:noProof/>
        </w:rPr>
        <w:t>Considérations générales</w:t>
      </w:r>
      <w:r>
        <w:rPr>
          <w:noProof/>
        </w:rPr>
        <w:tab/>
      </w:r>
      <w:r>
        <w:rPr>
          <w:noProof/>
        </w:rPr>
        <w:fldChar w:fldCharType="begin"/>
      </w:r>
      <w:r>
        <w:rPr>
          <w:noProof/>
        </w:rPr>
        <w:instrText xml:space="preserve"> PAGEREF _Toc190691100 \h </w:instrText>
      </w:r>
      <w:r>
        <w:rPr>
          <w:noProof/>
        </w:rPr>
      </w:r>
      <w:r>
        <w:rPr>
          <w:noProof/>
        </w:rPr>
        <w:fldChar w:fldCharType="separate"/>
      </w:r>
      <w:r w:rsidR="00406317">
        <w:rPr>
          <w:noProof/>
        </w:rPr>
        <w:t>7</w:t>
      </w:r>
      <w:r>
        <w:rPr>
          <w:noProof/>
        </w:rPr>
        <w:fldChar w:fldCharType="end"/>
      </w:r>
    </w:p>
    <w:p w14:paraId="25F1A942" w14:textId="0B58F866" w:rsidR="00D17CF5" w:rsidRDefault="00D17CF5" w:rsidP="00A809A7">
      <w:pPr>
        <w:pStyle w:val="TM2"/>
        <w:tabs>
          <w:tab w:val="left" w:pos="40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8</w:t>
      </w:r>
      <w:r>
        <w:rPr>
          <w:rFonts w:asciiTheme="minorHAnsi" w:eastAsiaTheme="minorEastAsia" w:hAnsiTheme="minorHAnsi" w:cstheme="minorBidi"/>
          <w:noProof/>
          <w:sz w:val="22"/>
          <w:szCs w:val="22"/>
          <w:lang w:eastAsia="fr-FR"/>
        </w:rPr>
        <w:tab/>
      </w:r>
      <w:r>
        <w:rPr>
          <w:noProof/>
        </w:rPr>
        <w:t>Frais de préparation de la Proposition</w:t>
      </w:r>
      <w:r>
        <w:rPr>
          <w:noProof/>
        </w:rPr>
        <w:tab/>
      </w:r>
      <w:r>
        <w:rPr>
          <w:noProof/>
        </w:rPr>
        <w:fldChar w:fldCharType="begin"/>
      </w:r>
      <w:r>
        <w:rPr>
          <w:noProof/>
        </w:rPr>
        <w:instrText xml:space="preserve"> PAGEREF _Toc190691101 \h </w:instrText>
      </w:r>
      <w:r>
        <w:rPr>
          <w:noProof/>
        </w:rPr>
      </w:r>
      <w:r>
        <w:rPr>
          <w:noProof/>
        </w:rPr>
        <w:fldChar w:fldCharType="separate"/>
      </w:r>
      <w:r w:rsidR="00406317">
        <w:rPr>
          <w:noProof/>
        </w:rPr>
        <w:t>7</w:t>
      </w:r>
      <w:r>
        <w:rPr>
          <w:noProof/>
        </w:rPr>
        <w:fldChar w:fldCharType="end"/>
      </w:r>
    </w:p>
    <w:p w14:paraId="42F71328" w14:textId="3AF71EF8" w:rsidR="00D17CF5" w:rsidRDefault="00D17CF5" w:rsidP="00A809A7">
      <w:pPr>
        <w:pStyle w:val="TM2"/>
        <w:tabs>
          <w:tab w:val="left" w:pos="40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9</w:t>
      </w:r>
      <w:r>
        <w:rPr>
          <w:rFonts w:asciiTheme="minorHAnsi" w:eastAsiaTheme="minorEastAsia" w:hAnsiTheme="minorHAnsi" w:cstheme="minorBidi"/>
          <w:noProof/>
          <w:sz w:val="22"/>
          <w:szCs w:val="22"/>
          <w:lang w:eastAsia="fr-FR"/>
        </w:rPr>
        <w:tab/>
      </w:r>
      <w:r>
        <w:rPr>
          <w:noProof/>
        </w:rPr>
        <w:t>Langue</w:t>
      </w:r>
      <w:r>
        <w:rPr>
          <w:noProof/>
        </w:rPr>
        <w:tab/>
      </w:r>
      <w:r>
        <w:rPr>
          <w:noProof/>
        </w:rPr>
        <w:fldChar w:fldCharType="begin"/>
      </w:r>
      <w:r>
        <w:rPr>
          <w:noProof/>
        </w:rPr>
        <w:instrText xml:space="preserve"> PAGEREF _Toc190691102 \h </w:instrText>
      </w:r>
      <w:r>
        <w:rPr>
          <w:noProof/>
        </w:rPr>
      </w:r>
      <w:r>
        <w:rPr>
          <w:noProof/>
        </w:rPr>
        <w:fldChar w:fldCharType="separate"/>
      </w:r>
      <w:r w:rsidR="00406317">
        <w:rPr>
          <w:noProof/>
        </w:rPr>
        <w:t>7</w:t>
      </w:r>
      <w:r>
        <w:rPr>
          <w:noProof/>
        </w:rPr>
        <w:fldChar w:fldCharType="end"/>
      </w:r>
    </w:p>
    <w:p w14:paraId="1BA6B8A1" w14:textId="0559A5C3"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10</w:t>
      </w:r>
      <w:r>
        <w:rPr>
          <w:rFonts w:asciiTheme="minorHAnsi" w:eastAsiaTheme="minorEastAsia" w:hAnsiTheme="minorHAnsi" w:cstheme="minorBidi"/>
          <w:noProof/>
          <w:sz w:val="22"/>
          <w:szCs w:val="22"/>
          <w:lang w:eastAsia="fr-FR"/>
        </w:rPr>
        <w:tab/>
      </w:r>
      <w:r>
        <w:rPr>
          <w:noProof/>
        </w:rPr>
        <w:t>Documents constitutifs de la Proposition</w:t>
      </w:r>
      <w:r>
        <w:rPr>
          <w:noProof/>
        </w:rPr>
        <w:tab/>
      </w:r>
      <w:r>
        <w:rPr>
          <w:noProof/>
        </w:rPr>
        <w:fldChar w:fldCharType="begin"/>
      </w:r>
      <w:r>
        <w:rPr>
          <w:noProof/>
        </w:rPr>
        <w:instrText xml:space="preserve"> PAGEREF _Toc190691103 \h </w:instrText>
      </w:r>
      <w:r>
        <w:rPr>
          <w:noProof/>
        </w:rPr>
      </w:r>
      <w:r>
        <w:rPr>
          <w:noProof/>
        </w:rPr>
        <w:fldChar w:fldCharType="separate"/>
      </w:r>
      <w:r w:rsidR="00406317">
        <w:rPr>
          <w:noProof/>
        </w:rPr>
        <w:t>7</w:t>
      </w:r>
      <w:r>
        <w:rPr>
          <w:noProof/>
        </w:rPr>
        <w:fldChar w:fldCharType="end"/>
      </w:r>
    </w:p>
    <w:p w14:paraId="6605BCD2" w14:textId="304735D2"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11</w:t>
      </w:r>
      <w:r>
        <w:rPr>
          <w:rFonts w:asciiTheme="minorHAnsi" w:eastAsiaTheme="minorEastAsia" w:hAnsiTheme="minorHAnsi" w:cstheme="minorBidi"/>
          <w:noProof/>
          <w:sz w:val="22"/>
          <w:szCs w:val="22"/>
          <w:lang w:eastAsia="fr-FR"/>
        </w:rPr>
        <w:tab/>
      </w:r>
      <w:r>
        <w:rPr>
          <w:noProof/>
        </w:rPr>
        <w:t>Une seule Proposition</w:t>
      </w:r>
      <w:r>
        <w:rPr>
          <w:noProof/>
        </w:rPr>
        <w:tab/>
      </w:r>
      <w:r>
        <w:rPr>
          <w:noProof/>
        </w:rPr>
        <w:fldChar w:fldCharType="begin"/>
      </w:r>
      <w:r>
        <w:rPr>
          <w:noProof/>
        </w:rPr>
        <w:instrText xml:space="preserve"> PAGEREF _Toc190691104 \h </w:instrText>
      </w:r>
      <w:r>
        <w:rPr>
          <w:noProof/>
        </w:rPr>
      </w:r>
      <w:r>
        <w:rPr>
          <w:noProof/>
        </w:rPr>
        <w:fldChar w:fldCharType="separate"/>
      </w:r>
      <w:r w:rsidR="00406317">
        <w:rPr>
          <w:noProof/>
        </w:rPr>
        <w:t>7</w:t>
      </w:r>
      <w:r>
        <w:rPr>
          <w:noProof/>
        </w:rPr>
        <w:fldChar w:fldCharType="end"/>
      </w:r>
    </w:p>
    <w:p w14:paraId="0529B74F" w14:textId="1407E32A"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12</w:t>
      </w:r>
      <w:r>
        <w:rPr>
          <w:rFonts w:asciiTheme="minorHAnsi" w:eastAsiaTheme="minorEastAsia" w:hAnsiTheme="minorHAnsi" w:cstheme="minorBidi"/>
          <w:noProof/>
          <w:sz w:val="22"/>
          <w:szCs w:val="22"/>
          <w:lang w:eastAsia="fr-FR"/>
        </w:rPr>
        <w:tab/>
      </w:r>
      <w:r>
        <w:rPr>
          <w:noProof/>
        </w:rPr>
        <w:t>Validité des Propositions</w:t>
      </w:r>
      <w:r>
        <w:rPr>
          <w:noProof/>
        </w:rPr>
        <w:tab/>
      </w:r>
      <w:r>
        <w:rPr>
          <w:noProof/>
        </w:rPr>
        <w:fldChar w:fldCharType="begin"/>
      </w:r>
      <w:r>
        <w:rPr>
          <w:noProof/>
        </w:rPr>
        <w:instrText xml:space="preserve"> PAGEREF _Toc190691105 \h </w:instrText>
      </w:r>
      <w:r>
        <w:rPr>
          <w:noProof/>
        </w:rPr>
      </w:r>
      <w:r>
        <w:rPr>
          <w:noProof/>
        </w:rPr>
        <w:fldChar w:fldCharType="separate"/>
      </w:r>
      <w:r w:rsidR="00406317">
        <w:rPr>
          <w:noProof/>
        </w:rPr>
        <w:t>7</w:t>
      </w:r>
      <w:r>
        <w:rPr>
          <w:noProof/>
        </w:rPr>
        <w:fldChar w:fldCharType="end"/>
      </w:r>
    </w:p>
    <w:p w14:paraId="2C69FE35" w14:textId="2B270F02"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13</w:t>
      </w:r>
      <w:r>
        <w:rPr>
          <w:rFonts w:asciiTheme="minorHAnsi" w:eastAsiaTheme="minorEastAsia" w:hAnsiTheme="minorHAnsi" w:cstheme="minorBidi"/>
          <w:noProof/>
          <w:sz w:val="22"/>
          <w:szCs w:val="22"/>
          <w:lang w:eastAsia="fr-FR"/>
        </w:rPr>
        <w:tab/>
      </w:r>
      <w:r>
        <w:rPr>
          <w:noProof/>
        </w:rPr>
        <w:t>Éclaircissements et modificatifs apportés à la DDP</w:t>
      </w:r>
      <w:r>
        <w:rPr>
          <w:noProof/>
        </w:rPr>
        <w:tab/>
      </w:r>
      <w:r>
        <w:rPr>
          <w:noProof/>
        </w:rPr>
        <w:fldChar w:fldCharType="begin"/>
      </w:r>
      <w:r>
        <w:rPr>
          <w:noProof/>
        </w:rPr>
        <w:instrText xml:space="preserve"> PAGEREF _Toc190691106 \h </w:instrText>
      </w:r>
      <w:r>
        <w:rPr>
          <w:noProof/>
        </w:rPr>
      </w:r>
      <w:r>
        <w:rPr>
          <w:noProof/>
        </w:rPr>
        <w:fldChar w:fldCharType="separate"/>
      </w:r>
      <w:r w:rsidR="00406317">
        <w:rPr>
          <w:noProof/>
        </w:rPr>
        <w:t>8</w:t>
      </w:r>
      <w:r>
        <w:rPr>
          <w:noProof/>
        </w:rPr>
        <w:fldChar w:fldCharType="end"/>
      </w:r>
    </w:p>
    <w:p w14:paraId="794A0D0B" w14:textId="47518F21"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14</w:t>
      </w:r>
      <w:r>
        <w:rPr>
          <w:rFonts w:asciiTheme="minorHAnsi" w:eastAsiaTheme="minorEastAsia" w:hAnsiTheme="minorHAnsi" w:cstheme="minorBidi"/>
          <w:noProof/>
          <w:sz w:val="22"/>
          <w:szCs w:val="22"/>
          <w:lang w:eastAsia="fr-FR"/>
        </w:rPr>
        <w:tab/>
      </w:r>
      <w:r>
        <w:rPr>
          <w:noProof/>
        </w:rPr>
        <w:t>Établissement des Propositions – Remarques spécifiques</w:t>
      </w:r>
      <w:r>
        <w:rPr>
          <w:noProof/>
        </w:rPr>
        <w:tab/>
      </w:r>
      <w:r>
        <w:rPr>
          <w:noProof/>
        </w:rPr>
        <w:fldChar w:fldCharType="begin"/>
      </w:r>
      <w:r>
        <w:rPr>
          <w:noProof/>
        </w:rPr>
        <w:instrText xml:space="preserve"> PAGEREF _Toc190691107 \h </w:instrText>
      </w:r>
      <w:r>
        <w:rPr>
          <w:noProof/>
        </w:rPr>
      </w:r>
      <w:r>
        <w:rPr>
          <w:noProof/>
        </w:rPr>
        <w:fldChar w:fldCharType="separate"/>
      </w:r>
      <w:r w:rsidR="00406317">
        <w:rPr>
          <w:noProof/>
        </w:rPr>
        <w:t>9</w:t>
      </w:r>
      <w:r>
        <w:rPr>
          <w:noProof/>
        </w:rPr>
        <w:fldChar w:fldCharType="end"/>
      </w:r>
    </w:p>
    <w:p w14:paraId="28E35E60" w14:textId="7B789BA6"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15</w:t>
      </w:r>
      <w:r>
        <w:rPr>
          <w:rFonts w:asciiTheme="minorHAnsi" w:eastAsiaTheme="minorEastAsia" w:hAnsiTheme="minorHAnsi" w:cstheme="minorBidi"/>
          <w:noProof/>
          <w:sz w:val="22"/>
          <w:szCs w:val="22"/>
          <w:lang w:eastAsia="fr-FR"/>
        </w:rPr>
        <w:tab/>
      </w:r>
      <w:r>
        <w:rPr>
          <w:noProof/>
        </w:rPr>
        <w:t>Format et contenu de la Proposition technique</w:t>
      </w:r>
      <w:r>
        <w:rPr>
          <w:noProof/>
        </w:rPr>
        <w:tab/>
      </w:r>
      <w:r>
        <w:rPr>
          <w:noProof/>
        </w:rPr>
        <w:fldChar w:fldCharType="begin"/>
      </w:r>
      <w:r>
        <w:rPr>
          <w:noProof/>
        </w:rPr>
        <w:instrText xml:space="preserve"> PAGEREF _Toc190691108 \h </w:instrText>
      </w:r>
      <w:r>
        <w:rPr>
          <w:noProof/>
        </w:rPr>
      </w:r>
      <w:r>
        <w:rPr>
          <w:noProof/>
        </w:rPr>
        <w:fldChar w:fldCharType="separate"/>
      </w:r>
      <w:r w:rsidR="00406317">
        <w:rPr>
          <w:noProof/>
        </w:rPr>
        <w:t>10</w:t>
      </w:r>
      <w:r>
        <w:rPr>
          <w:noProof/>
        </w:rPr>
        <w:fldChar w:fldCharType="end"/>
      </w:r>
    </w:p>
    <w:p w14:paraId="35A85A9F" w14:textId="39011770"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16</w:t>
      </w:r>
      <w:r>
        <w:rPr>
          <w:rFonts w:asciiTheme="minorHAnsi" w:eastAsiaTheme="minorEastAsia" w:hAnsiTheme="minorHAnsi" w:cstheme="minorBidi"/>
          <w:noProof/>
          <w:sz w:val="22"/>
          <w:szCs w:val="22"/>
          <w:lang w:eastAsia="fr-FR"/>
        </w:rPr>
        <w:tab/>
      </w:r>
      <w:r>
        <w:rPr>
          <w:noProof/>
        </w:rPr>
        <w:t>Proposition financière</w:t>
      </w:r>
      <w:r>
        <w:rPr>
          <w:noProof/>
        </w:rPr>
        <w:tab/>
      </w:r>
      <w:r>
        <w:rPr>
          <w:noProof/>
        </w:rPr>
        <w:fldChar w:fldCharType="begin"/>
      </w:r>
      <w:r>
        <w:rPr>
          <w:noProof/>
        </w:rPr>
        <w:instrText xml:space="preserve"> PAGEREF _Toc190691109 \h </w:instrText>
      </w:r>
      <w:r>
        <w:rPr>
          <w:noProof/>
        </w:rPr>
      </w:r>
      <w:r>
        <w:rPr>
          <w:noProof/>
        </w:rPr>
        <w:fldChar w:fldCharType="separate"/>
      </w:r>
      <w:r w:rsidR="00406317">
        <w:rPr>
          <w:noProof/>
        </w:rPr>
        <w:t>10</w:t>
      </w:r>
      <w:r>
        <w:rPr>
          <w:noProof/>
        </w:rPr>
        <w:fldChar w:fldCharType="end"/>
      </w:r>
    </w:p>
    <w:p w14:paraId="16A9661F" w14:textId="143CD06A" w:rsidR="00D17CF5" w:rsidRDefault="00D17CF5" w:rsidP="00A809A7">
      <w:pPr>
        <w:pStyle w:val="TM1"/>
        <w:spacing w:line="276" w:lineRule="auto"/>
        <w:rPr>
          <w:b w:val="0"/>
        </w:rPr>
      </w:pPr>
      <w:r>
        <w:t>C.</w:t>
      </w:r>
      <w:r>
        <w:rPr>
          <w:b w:val="0"/>
        </w:rPr>
        <w:tab/>
      </w:r>
      <w:r>
        <w:t>Dépôt, Ouverture et Evaluation des Propositions</w:t>
      </w:r>
      <w:r>
        <w:tab/>
      </w:r>
      <w:r>
        <w:fldChar w:fldCharType="begin"/>
      </w:r>
      <w:r>
        <w:instrText xml:space="preserve"> PAGEREF _Toc190691110 \h </w:instrText>
      </w:r>
      <w:r>
        <w:fldChar w:fldCharType="separate"/>
      </w:r>
      <w:r w:rsidR="00406317">
        <w:t>11</w:t>
      </w:r>
      <w:r>
        <w:fldChar w:fldCharType="end"/>
      </w:r>
    </w:p>
    <w:p w14:paraId="7BBF7D5D" w14:textId="2F605F6C"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17</w:t>
      </w:r>
      <w:r>
        <w:rPr>
          <w:rFonts w:asciiTheme="minorHAnsi" w:eastAsiaTheme="minorEastAsia" w:hAnsiTheme="minorHAnsi" w:cstheme="minorBidi"/>
          <w:noProof/>
          <w:sz w:val="22"/>
          <w:szCs w:val="22"/>
          <w:lang w:eastAsia="fr-FR"/>
        </w:rPr>
        <w:tab/>
      </w:r>
      <w:r>
        <w:rPr>
          <w:noProof/>
        </w:rPr>
        <w:t>Dépôt, cachetage et marquage des Propositions</w:t>
      </w:r>
      <w:r>
        <w:rPr>
          <w:noProof/>
        </w:rPr>
        <w:tab/>
      </w:r>
      <w:r>
        <w:rPr>
          <w:noProof/>
        </w:rPr>
        <w:fldChar w:fldCharType="begin"/>
      </w:r>
      <w:r>
        <w:rPr>
          <w:noProof/>
        </w:rPr>
        <w:instrText xml:space="preserve"> PAGEREF _Toc190691111 \h </w:instrText>
      </w:r>
      <w:r>
        <w:rPr>
          <w:noProof/>
        </w:rPr>
      </w:r>
      <w:r>
        <w:rPr>
          <w:noProof/>
        </w:rPr>
        <w:fldChar w:fldCharType="separate"/>
      </w:r>
      <w:r w:rsidR="00406317">
        <w:rPr>
          <w:noProof/>
        </w:rPr>
        <w:t>11</w:t>
      </w:r>
      <w:r>
        <w:rPr>
          <w:noProof/>
        </w:rPr>
        <w:fldChar w:fldCharType="end"/>
      </w:r>
    </w:p>
    <w:p w14:paraId="7C394B46" w14:textId="7C669617"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18</w:t>
      </w:r>
      <w:r>
        <w:rPr>
          <w:rFonts w:asciiTheme="minorHAnsi" w:eastAsiaTheme="minorEastAsia" w:hAnsiTheme="minorHAnsi" w:cstheme="minorBidi"/>
          <w:noProof/>
          <w:sz w:val="22"/>
          <w:szCs w:val="22"/>
          <w:lang w:eastAsia="fr-FR"/>
        </w:rPr>
        <w:tab/>
      </w:r>
      <w:r>
        <w:rPr>
          <w:noProof/>
        </w:rPr>
        <w:t>Confidentialité</w:t>
      </w:r>
      <w:r>
        <w:rPr>
          <w:noProof/>
        </w:rPr>
        <w:tab/>
      </w:r>
      <w:r>
        <w:rPr>
          <w:noProof/>
        </w:rPr>
        <w:fldChar w:fldCharType="begin"/>
      </w:r>
      <w:r>
        <w:rPr>
          <w:noProof/>
        </w:rPr>
        <w:instrText xml:space="preserve"> PAGEREF _Toc190691112 \h </w:instrText>
      </w:r>
      <w:r>
        <w:rPr>
          <w:noProof/>
        </w:rPr>
      </w:r>
      <w:r>
        <w:rPr>
          <w:noProof/>
        </w:rPr>
        <w:fldChar w:fldCharType="separate"/>
      </w:r>
      <w:r w:rsidR="00406317">
        <w:rPr>
          <w:noProof/>
        </w:rPr>
        <w:t>12</w:t>
      </w:r>
      <w:r>
        <w:rPr>
          <w:noProof/>
        </w:rPr>
        <w:fldChar w:fldCharType="end"/>
      </w:r>
    </w:p>
    <w:p w14:paraId="3D09AB40" w14:textId="339F37B7"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19</w:t>
      </w:r>
      <w:r>
        <w:rPr>
          <w:rFonts w:asciiTheme="minorHAnsi" w:eastAsiaTheme="minorEastAsia" w:hAnsiTheme="minorHAnsi" w:cstheme="minorBidi"/>
          <w:noProof/>
          <w:sz w:val="22"/>
          <w:szCs w:val="22"/>
          <w:lang w:eastAsia="fr-FR"/>
        </w:rPr>
        <w:tab/>
      </w:r>
      <w:r>
        <w:rPr>
          <w:noProof/>
        </w:rPr>
        <w:t>Ouverture des Propositions techniques</w:t>
      </w:r>
      <w:r>
        <w:rPr>
          <w:noProof/>
        </w:rPr>
        <w:tab/>
      </w:r>
      <w:r>
        <w:rPr>
          <w:noProof/>
        </w:rPr>
        <w:fldChar w:fldCharType="begin"/>
      </w:r>
      <w:r>
        <w:rPr>
          <w:noProof/>
        </w:rPr>
        <w:instrText xml:space="preserve"> PAGEREF _Toc190691113 \h </w:instrText>
      </w:r>
      <w:r>
        <w:rPr>
          <w:noProof/>
        </w:rPr>
      </w:r>
      <w:r>
        <w:rPr>
          <w:noProof/>
        </w:rPr>
        <w:fldChar w:fldCharType="separate"/>
      </w:r>
      <w:r w:rsidR="00406317">
        <w:rPr>
          <w:noProof/>
        </w:rPr>
        <w:t>12</w:t>
      </w:r>
      <w:r>
        <w:rPr>
          <w:noProof/>
        </w:rPr>
        <w:fldChar w:fldCharType="end"/>
      </w:r>
    </w:p>
    <w:p w14:paraId="36FB829A" w14:textId="0EC1A3B7"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20</w:t>
      </w:r>
      <w:r>
        <w:rPr>
          <w:rFonts w:asciiTheme="minorHAnsi" w:eastAsiaTheme="minorEastAsia" w:hAnsiTheme="minorHAnsi" w:cstheme="minorBidi"/>
          <w:noProof/>
          <w:sz w:val="22"/>
          <w:szCs w:val="22"/>
          <w:lang w:eastAsia="fr-FR"/>
        </w:rPr>
        <w:tab/>
      </w:r>
      <w:r>
        <w:rPr>
          <w:noProof/>
        </w:rPr>
        <w:t>Evaluation des Propositions</w:t>
      </w:r>
      <w:r>
        <w:rPr>
          <w:noProof/>
        </w:rPr>
        <w:tab/>
      </w:r>
      <w:r>
        <w:rPr>
          <w:noProof/>
        </w:rPr>
        <w:fldChar w:fldCharType="begin"/>
      </w:r>
      <w:r>
        <w:rPr>
          <w:noProof/>
        </w:rPr>
        <w:instrText xml:space="preserve"> PAGEREF _Toc190691114 \h </w:instrText>
      </w:r>
      <w:r>
        <w:rPr>
          <w:noProof/>
        </w:rPr>
      </w:r>
      <w:r>
        <w:rPr>
          <w:noProof/>
        </w:rPr>
        <w:fldChar w:fldCharType="separate"/>
      </w:r>
      <w:r w:rsidR="00406317">
        <w:rPr>
          <w:noProof/>
        </w:rPr>
        <w:t>12</w:t>
      </w:r>
      <w:r>
        <w:rPr>
          <w:noProof/>
        </w:rPr>
        <w:fldChar w:fldCharType="end"/>
      </w:r>
    </w:p>
    <w:p w14:paraId="69CE2B4E" w14:textId="17AD306F"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21</w:t>
      </w:r>
      <w:r>
        <w:rPr>
          <w:rFonts w:asciiTheme="minorHAnsi" w:eastAsiaTheme="minorEastAsia" w:hAnsiTheme="minorHAnsi" w:cstheme="minorBidi"/>
          <w:noProof/>
          <w:sz w:val="22"/>
          <w:szCs w:val="22"/>
          <w:lang w:eastAsia="fr-FR"/>
        </w:rPr>
        <w:tab/>
      </w:r>
      <w:r>
        <w:rPr>
          <w:noProof/>
        </w:rPr>
        <w:t>Evaluation des Propositions techniques</w:t>
      </w:r>
      <w:r>
        <w:rPr>
          <w:noProof/>
        </w:rPr>
        <w:tab/>
      </w:r>
      <w:r>
        <w:rPr>
          <w:noProof/>
        </w:rPr>
        <w:fldChar w:fldCharType="begin"/>
      </w:r>
      <w:r>
        <w:rPr>
          <w:noProof/>
        </w:rPr>
        <w:instrText xml:space="preserve"> PAGEREF _Toc190691115 \h </w:instrText>
      </w:r>
      <w:r>
        <w:rPr>
          <w:noProof/>
        </w:rPr>
      </w:r>
      <w:r>
        <w:rPr>
          <w:noProof/>
        </w:rPr>
        <w:fldChar w:fldCharType="separate"/>
      </w:r>
      <w:r w:rsidR="00406317">
        <w:rPr>
          <w:noProof/>
        </w:rPr>
        <w:t>13</w:t>
      </w:r>
      <w:r>
        <w:rPr>
          <w:noProof/>
        </w:rPr>
        <w:fldChar w:fldCharType="end"/>
      </w:r>
    </w:p>
    <w:p w14:paraId="2560359D" w14:textId="15CD3944"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22</w:t>
      </w:r>
      <w:r>
        <w:rPr>
          <w:rFonts w:asciiTheme="minorHAnsi" w:eastAsiaTheme="minorEastAsia" w:hAnsiTheme="minorHAnsi" w:cstheme="minorBidi"/>
          <w:noProof/>
          <w:sz w:val="22"/>
          <w:szCs w:val="22"/>
          <w:lang w:eastAsia="fr-FR"/>
        </w:rPr>
        <w:tab/>
      </w:r>
      <w:r>
        <w:rPr>
          <w:noProof/>
        </w:rPr>
        <w:t>Propositions financières en cas de sélection fondée sur la qualité seulement (SQS)</w:t>
      </w:r>
      <w:r>
        <w:rPr>
          <w:noProof/>
        </w:rPr>
        <w:tab/>
      </w:r>
      <w:r>
        <w:rPr>
          <w:noProof/>
        </w:rPr>
        <w:fldChar w:fldCharType="begin"/>
      </w:r>
      <w:r>
        <w:rPr>
          <w:noProof/>
        </w:rPr>
        <w:instrText xml:space="preserve"> PAGEREF _Toc190691116 \h </w:instrText>
      </w:r>
      <w:r>
        <w:rPr>
          <w:noProof/>
        </w:rPr>
      </w:r>
      <w:r>
        <w:rPr>
          <w:noProof/>
        </w:rPr>
        <w:fldChar w:fldCharType="separate"/>
      </w:r>
      <w:r w:rsidR="00406317">
        <w:rPr>
          <w:noProof/>
        </w:rPr>
        <w:t>13</w:t>
      </w:r>
      <w:r>
        <w:rPr>
          <w:noProof/>
        </w:rPr>
        <w:fldChar w:fldCharType="end"/>
      </w:r>
    </w:p>
    <w:p w14:paraId="76F59F8C" w14:textId="7F8D55BA"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23</w:t>
      </w:r>
      <w:r>
        <w:rPr>
          <w:rFonts w:asciiTheme="minorHAnsi" w:eastAsiaTheme="minorEastAsia" w:hAnsiTheme="minorHAnsi" w:cstheme="minorBidi"/>
          <w:noProof/>
          <w:sz w:val="22"/>
          <w:szCs w:val="22"/>
          <w:lang w:eastAsia="fr-FR"/>
        </w:rPr>
        <w:tab/>
      </w:r>
      <w:r>
        <w:rPr>
          <w:noProof/>
        </w:rPr>
        <w:t>Ouverture en séance publique des Propositions financières</w:t>
      </w:r>
      <w:r>
        <w:rPr>
          <w:noProof/>
        </w:rPr>
        <w:tab/>
      </w:r>
      <w:r>
        <w:rPr>
          <w:noProof/>
        </w:rPr>
        <w:fldChar w:fldCharType="begin"/>
      </w:r>
      <w:r>
        <w:rPr>
          <w:noProof/>
        </w:rPr>
        <w:instrText xml:space="preserve"> PAGEREF _Toc190691117 \h </w:instrText>
      </w:r>
      <w:r>
        <w:rPr>
          <w:noProof/>
        </w:rPr>
      </w:r>
      <w:r>
        <w:rPr>
          <w:noProof/>
        </w:rPr>
        <w:fldChar w:fldCharType="separate"/>
      </w:r>
      <w:r w:rsidR="00406317">
        <w:rPr>
          <w:noProof/>
        </w:rPr>
        <w:t>13</w:t>
      </w:r>
      <w:r>
        <w:rPr>
          <w:noProof/>
        </w:rPr>
        <w:fldChar w:fldCharType="end"/>
      </w:r>
    </w:p>
    <w:p w14:paraId="47F6C40E" w14:textId="7074D917"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24</w:t>
      </w:r>
      <w:r>
        <w:rPr>
          <w:rFonts w:asciiTheme="minorHAnsi" w:eastAsiaTheme="minorEastAsia" w:hAnsiTheme="minorHAnsi" w:cstheme="minorBidi"/>
          <w:noProof/>
          <w:sz w:val="22"/>
          <w:szCs w:val="22"/>
          <w:lang w:eastAsia="fr-FR"/>
        </w:rPr>
        <w:tab/>
      </w:r>
      <w:r>
        <w:rPr>
          <w:noProof/>
        </w:rPr>
        <w:t>Correction des erreurs</w:t>
      </w:r>
      <w:r>
        <w:rPr>
          <w:noProof/>
        </w:rPr>
        <w:tab/>
      </w:r>
      <w:r>
        <w:rPr>
          <w:noProof/>
        </w:rPr>
        <w:fldChar w:fldCharType="begin"/>
      </w:r>
      <w:r>
        <w:rPr>
          <w:noProof/>
        </w:rPr>
        <w:instrText xml:space="preserve"> PAGEREF _Toc190691118 \h </w:instrText>
      </w:r>
      <w:r>
        <w:rPr>
          <w:noProof/>
        </w:rPr>
      </w:r>
      <w:r>
        <w:rPr>
          <w:noProof/>
        </w:rPr>
        <w:fldChar w:fldCharType="separate"/>
      </w:r>
      <w:r w:rsidR="00406317">
        <w:rPr>
          <w:noProof/>
        </w:rPr>
        <w:t>13</w:t>
      </w:r>
      <w:r>
        <w:rPr>
          <w:noProof/>
        </w:rPr>
        <w:fldChar w:fldCharType="end"/>
      </w:r>
    </w:p>
    <w:p w14:paraId="60CC3336" w14:textId="57AA8E51"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25</w:t>
      </w:r>
      <w:r>
        <w:rPr>
          <w:rFonts w:asciiTheme="minorHAnsi" w:eastAsiaTheme="minorEastAsia" w:hAnsiTheme="minorHAnsi" w:cstheme="minorBidi"/>
          <w:noProof/>
          <w:sz w:val="22"/>
          <w:szCs w:val="22"/>
          <w:lang w:eastAsia="fr-FR"/>
        </w:rPr>
        <w:tab/>
      </w:r>
      <w:r>
        <w:rPr>
          <w:noProof/>
        </w:rPr>
        <w:t>Evaluation des Propositions financières</w:t>
      </w:r>
      <w:r>
        <w:rPr>
          <w:noProof/>
        </w:rPr>
        <w:tab/>
      </w:r>
      <w:r>
        <w:rPr>
          <w:noProof/>
        </w:rPr>
        <w:fldChar w:fldCharType="begin"/>
      </w:r>
      <w:r>
        <w:rPr>
          <w:noProof/>
        </w:rPr>
        <w:instrText xml:space="preserve"> PAGEREF _Toc190691119 \h </w:instrText>
      </w:r>
      <w:r>
        <w:rPr>
          <w:noProof/>
        </w:rPr>
      </w:r>
      <w:r>
        <w:rPr>
          <w:noProof/>
        </w:rPr>
        <w:fldChar w:fldCharType="separate"/>
      </w:r>
      <w:r w:rsidR="00406317">
        <w:rPr>
          <w:noProof/>
        </w:rPr>
        <w:t>14</w:t>
      </w:r>
      <w:r>
        <w:rPr>
          <w:noProof/>
        </w:rPr>
        <w:fldChar w:fldCharType="end"/>
      </w:r>
    </w:p>
    <w:p w14:paraId="14D58E90" w14:textId="5B7DFD9B"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26</w:t>
      </w:r>
      <w:r>
        <w:rPr>
          <w:rFonts w:asciiTheme="minorHAnsi" w:eastAsiaTheme="minorEastAsia" w:hAnsiTheme="minorHAnsi" w:cstheme="minorBidi"/>
          <w:noProof/>
          <w:sz w:val="22"/>
          <w:szCs w:val="22"/>
          <w:lang w:eastAsia="fr-FR"/>
        </w:rPr>
        <w:tab/>
      </w:r>
      <w:r>
        <w:rPr>
          <w:noProof/>
        </w:rPr>
        <w:t>Conversion en une seule monnaie</w:t>
      </w:r>
      <w:r>
        <w:rPr>
          <w:noProof/>
        </w:rPr>
        <w:tab/>
      </w:r>
      <w:r>
        <w:rPr>
          <w:noProof/>
        </w:rPr>
        <w:fldChar w:fldCharType="begin"/>
      </w:r>
      <w:r>
        <w:rPr>
          <w:noProof/>
        </w:rPr>
        <w:instrText xml:space="preserve"> PAGEREF _Toc190691120 \h </w:instrText>
      </w:r>
      <w:r>
        <w:rPr>
          <w:noProof/>
        </w:rPr>
      </w:r>
      <w:r>
        <w:rPr>
          <w:noProof/>
        </w:rPr>
        <w:fldChar w:fldCharType="separate"/>
      </w:r>
      <w:r w:rsidR="00406317">
        <w:rPr>
          <w:noProof/>
        </w:rPr>
        <w:t>14</w:t>
      </w:r>
      <w:r>
        <w:rPr>
          <w:noProof/>
        </w:rPr>
        <w:fldChar w:fldCharType="end"/>
      </w:r>
    </w:p>
    <w:p w14:paraId="5FCAEC06" w14:textId="7013BE61"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27</w:t>
      </w:r>
      <w:r>
        <w:rPr>
          <w:rFonts w:asciiTheme="minorHAnsi" w:eastAsiaTheme="minorEastAsia" w:hAnsiTheme="minorHAnsi" w:cstheme="minorBidi"/>
          <w:noProof/>
          <w:sz w:val="22"/>
          <w:szCs w:val="22"/>
          <w:lang w:eastAsia="fr-FR"/>
        </w:rPr>
        <w:tab/>
      </w:r>
      <w:r>
        <w:rPr>
          <w:noProof/>
        </w:rPr>
        <w:t>Evaluation combinée de la qualité et du coût (SFQC, SBD, SMC)</w:t>
      </w:r>
      <w:r>
        <w:rPr>
          <w:noProof/>
        </w:rPr>
        <w:tab/>
      </w:r>
      <w:r>
        <w:rPr>
          <w:noProof/>
        </w:rPr>
        <w:fldChar w:fldCharType="begin"/>
      </w:r>
      <w:r>
        <w:rPr>
          <w:noProof/>
        </w:rPr>
        <w:instrText xml:space="preserve"> PAGEREF _Toc190691121 \h </w:instrText>
      </w:r>
      <w:r>
        <w:rPr>
          <w:noProof/>
        </w:rPr>
      </w:r>
      <w:r>
        <w:rPr>
          <w:noProof/>
        </w:rPr>
        <w:fldChar w:fldCharType="separate"/>
      </w:r>
      <w:r w:rsidR="00406317">
        <w:rPr>
          <w:noProof/>
        </w:rPr>
        <w:t>14</w:t>
      </w:r>
      <w:r>
        <w:rPr>
          <w:noProof/>
        </w:rPr>
        <w:fldChar w:fldCharType="end"/>
      </w:r>
    </w:p>
    <w:p w14:paraId="06CD877D" w14:textId="5B160398"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28</w:t>
      </w:r>
      <w:r>
        <w:rPr>
          <w:rFonts w:asciiTheme="minorHAnsi" w:eastAsiaTheme="minorEastAsia" w:hAnsiTheme="minorHAnsi" w:cstheme="minorBidi"/>
          <w:noProof/>
          <w:sz w:val="22"/>
          <w:szCs w:val="22"/>
          <w:lang w:eastAsia="fr-FR"/>
        </w:rPr>
        <w:tab/>
      </w:r>
      <w:r>
        <w:rPr>
          <w:noProof/>
        </w:rPr>
        <w:t>Proposition financière anormalement basse</w:t>
      </w:r>
      <w:r>
        <w:rPr>
          <w:noProof/>
        </w:rPr>
        <w:tab/>
      </w:r>
      <w:r>
        <w:rPr>
          <w:noProof/>
        </w:rPr>
        <w:fldChar w:fldCharType="begin"/>
      </w:r>
      <w:r>
        <w:rPr>
          <w:noProof/>
        </w:rPr>
        <w:instrText xml:space="preserve"> PAGEREF _Toc190691122 \h </w:instrText>
      </w:r>
      <w:r>
        <w:rPr>
          <w:noProof/>
        </w:rPr>
      </w:r>
      <w:r>
        <w:rPr>
          <w:noProof/>
        </w:rPr>
        <w:fldChar w:fldCharType="separate"/>
      </w:r>
      <w:r w:rsidR="00406317">
        <w:rPr>
          <w:noProof/>
        </w:rPr>
        <w:t>14</w:t>
      </w:r>
      <w:r>
        <w:rPr>
          <w:noProof/>
        </w:rPr>
        <w:fldChar w:fldCharType="end"/>
      </w:r>
    </w:p>
    <w:p w14:paraId="15D369B4" w14:textId="425789C5" w:rsidR="00D17CF5" w:rsidRDefault="00D17CF5" w:rsidP="00A809A7">
      <w:pPr>
        <w:pStyle w:val="TM1"/>
        <w:spacing w:line="276" w:lineRule="auto"/>
        <w:rPr>
          <w:b w:val="0"/>
        </w:rPr>
      </w:pPr>
      <w:r>
        <w:t>D.</w:t>
      </w:r>
      <w:r>
        <w:rPr>
          <w:b w:val="0"/>
        </w:rPr>
        <w:tab/>
      </w:r>
      <w:r>
        <w:t>Négociations et Attribution du Contrat</w:t>
      </w:r>
      <w:r>
        <w:tab/>
      </w:r>
      <w:r>
        <w:fldChar w:fldCharType="begin"/>
      </w:r>
      <w:r>
        <w:instrText xml:space="preserve"> PAGEREF _Toc190691123 \h </w:instrText>
      </w:r>
      <w:r>
        <w:fldChar w:fldCharType="separate"/>
      </w:r>
      <w:r w:rsidR="00406317">
        <w:t>15</w:t>
      </w:r>
      <w:r>
        <w:fldChar w:fldCharType="end"/>
      </w:r>
    </w:p>
    <w:p w14:paraId="6A8AE712" w14:textId="2EC2DAC0"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29</w:t>
      </w:r>
      <w:r>
        <w:rPr>
          <w:rFonts w:asciiTheme="minorHAnsi" w:eastAsiaTheme="minorEastAsia" w:hAnsiTheme="minorHAnsi" w:cstheme="minorBidi"/>
          <w:noProof/>
          <w:sz w:val="22"/>
          <w:szCs w:val="22"/>
          <w:lang w:eastAsia="fr-FR"/>
        </w:rPr>
        <w:tab/>
      </w:r>
      <w:r>
        <w:rPr>
          <w:noProof/>
        </w:rPr>
        <w:t>Négociations</w:t>
      </w:r>
      <w:r>
        <w:rPr>
          <w:noProof/>
        </w:rPr>
        <w:tab/>
      </w:r>
      <w:r>
        <w:rPr>
          <w:noProof/>
        </w:rPr>
        <w:fldChar w:fldCharType="begin"/>
      </w:r>
      <w:r>
        <w:rPr>
          <w:noProof/>
        </w:rPr>
        <w:instrText xml:space="preserve"> PAGEREF _Toc190691124 \h </w:instrText>
      </w:r>
      <w:r>
        <w:rPr>
          <w:noProof/>
        </w:rPr>
      </w:r>
      <w:r>
        <w:rPr>
          <w:noProof/>
        </w:rPr>
        <w:fldChar w:fldCharType="separate"/>
      </w:r>
      <w:r w:rsidR="00406317">
        <w:rPr>
          <w:noProof/>
        </w:rPr>
        <w:t>15</w:t>
      </w:r>
      <w:r>
        <w:rPr>
          <w:noProof/>
        </w:rPr>
        <w:fldChar w:fldCharType="end"/>
      </w:r>
    </w:p>
    <w:p w14:paraId="6DCF7EB8" w14:textId="5EB4608F"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30</w:t>
      </w:r>
      <w:r>
        <w:rPr>
          <w:rFonts w:asciiTheme="minorHAnsi" w:eastAsiaTheme="minorEastAsia" w:hAnsiTheme="minorHAnsi" w:cstheme="minorBidi"/>
          <w:noProof/>
          <w:sz w:val="22"/>
          <w:szCs w:val="22"/>
          <w:lang w:eastAsia="fr-FR"/>
        </w:rPr>
        <w:tab/>
      </w:r>
      <w:r>
        <w:rPr>
          <w:noProof/>
        </w:rPr>
        <w:t>Conclusion des négociations</w:t>
      </w:r>
      <w:r>
        <w:rPr>
          <w:noProof/>
        </w:rPr>
        <w:tab/>
      </w:r>
      <w:r>
        <w:rPr>
          <w:noProof/>
        </w:rPr>
        <w:fldChar w:fldCharType="begin"/>
      </w:r>
      <w:r>
        <w:rPr>
          <w:noProof/>
        </w:rPr>
        <w:instrText xml:space="preserve"> PAGEREF _Toc190691125 \h </w:instrText>
      </w:r>
      <w:r>
        <w:rPr>
          <w:noProof/>
        </w:rPr>
      </w:r>
      <w:r>
        <w:rPr>
          <w:noProof/>
        </w:rPr>
        <w:fldChar w:fldCharType="separate"/>
      </w:r>
      <w:r w:rsidR="00406317">
        <w:rPr>
          <w:noProof/>
        </w:rPr>
        <w:t>16</w:t>
      </w:r>
      <w:r>
        <w:rPr>
          <w:noProof/>
        </w:rPr>
        <w:fldChar w:fldCharType="end"/>
      </w:r>
    </w:p>
    <w:p w14:paraId="4C3D493C" w14:textId="3887C9EE"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31</w:t>
      </w:r>
      <w:r>
        <w:rPr>
          <w:rFonts w:asciiTheme="minorHAnsi" w:eastAsiaTheme="minorEastAsia" w:hAnsiTheme="minorHAnsi" w:cstheme="minorBidi"/>
          <w:noProof/>
          <w:sz w:val="22"/>
          <w:szCs w:val="22"/>
          <w:lang w:eastAsia="fr-FR"/>
        </w:rPr>
        <w:tab/>
      </w:r>
      <w:r>
        <w:rPr>
          <w:noProof/>
        </w:rPr>
        <w:t>Attribution du Contrat</w:t>
      </w:r>
      <w:r>
        <w:rPr>
          <w:noProof/>
        </w:rPr>
        <w:tab/>
      </w:r>
      <w:r>
        <w:rPr>
          <w:noProof/>
        </w:rPr>
        <w:fldChar w:fldCharType="begin"/>
      </w:r>
      <w:r>
        <w:rPr>
          <w:noProof/>
        </w:rPr>
        <w:instrText xml:space="preserve"> PAGEREF _Toc190691126 \h </w:instrText>
      </w:r>
      <w:r>
        <w:rPr>
          <w:noProof/>
        </w:rPr>
      </w:r>
      <w:r>
        <w:rPr>
          <w:noProof/>
        </w:rPr>
        <w:fldChar w:fldCharType="separate"/>
      </w:r>
      <w:r w:rsidR="00406317">
        <w:rPr>
          <w:noProof/>
        </w:rPr>
        <w:t>16</w:t>
      </w:r>
      <w:r>
        <w:rPr>
          <w:noProof/>
        </w:rPr>
        <w:fldChar w:fldCharType="end"/>
      </w:r>
    </w:p>
    <w:p w14:paraId="662F6E51" w14:textId="44AECA8C"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32</w:t>
      </w:r>
      <w:r>
        <w:rPr>
          <w:rFonts w:asciiTheme="minorHAnsi" w:eastAsiaTheme="minorEastAsia" w:hAnsiTheme="minorHAnsi" w:cstheme="minorBidi"/>
          <w:noProof/>
          <w:sz w:val="22"/>
          <w:szCs w:val="22"/>
          <w:lang w:eastAsia="fr-FR"/>
        </w:rPr>
        <w:tab/>
      </w:r>
      <w:r>
        <w:rPr>
          <w:noProof/>
        </w:rPr>
        <w:t>Information des Consultants</w:t>
      </w:r>
      <w:r>
        <w:rPr>
          <w:noProof/>
        </w:rPr>
        <w:tab/>
      </w:r>
      <w:r>
        <w:rPr>
          <w:noProof/>
        </w:rPr>
        <w:fldChar w:fldCharType="begin"/>
      </w:r>
      <w:r>
        <w:rPr>
          <w:noProof/>
        </w:rPr>
        <w:instrText xml:space="preserve"> PAGEREF _Toc190691127 \h </w:instrText>
      </w:r>
      <w:r>
        <w:rPr>
          <w:noProof/>
        </w:rPr>
      </w:r>
      <w:r>
        <w:rPr>
          <w:noProof/>
        </w:rPr>
        <w:fldChar w:fldCharType="separate"/>
      </w:r>
      <w:r w:rsidR="00406317">
        <w:rPr>
          <w:noProof/>
        </w:rPr>
        <w:t>16</w:t>
      </w:r>
      <w:r>
        <w:rPr>
          <w:noProof/>
        </w:rPr>
        <w:fldChar w:fldCharType="end"/>
      </w:r>
    </w:p>
    <w:p w14:paraId="44A80C5E" w14:textId="29179069" w:rsidR="00D17CF5" w:rsidRDefault="00D17CF5" w:rsidP="00A809A7">
      <w:pPr>
        <w:pStyle w:val="TM2"/>
        <w:tabs>
          <w:tab w:val="left" w:pos="660"/>
        </w:tabs>
        <w:spacing w:line="276" w:lineRule="auto"/>
        <w:rPr>
          <w:rFonts w:asciiTheme="minorHAnsi" w:eastAsiaTheme="minorEastAsia" w:hAnsiTheme="minorHAnsi" w:cstheme="minorBidi"/>
          <w:noProof/>
          <w:sz w:val="22"/>
          <w:szCs w:val="22"/>
          <w:lang w:eastAsia="fr-FR"/>
        </w:rPr>
      </w:pPr>
      <w:r w:rsidRPr="007805F3">
        <w:rPr>
          <w:rFonts w:ascii="Arial Gras" w:hAnsi="Arial Gras"/>
          <w:noProof/>
        </w:rPr>
        <w:t>33</w:t>
      </w:r>
      <w:r>
        <w:rPr>
          <w:rFonts w:asciiTheme="minorHAnsi" w:eastAsiaTheme="minorEastAsia" w:hAnsiTheme="minorHAnsi" w:cstheme="minorBidi"/>
          <w:noProof/>
          <w:sz w:val="22"/>
          <w:szCs w:val="22"/>
          <w:lang w:eastAsia="fr-FR"/>
        </w:rPr>
        <w:tab/>
      </w:r>
      <w:r>
        <w:rPr>
          <w:noProof/>
        </w:rPr>
        <w:t>Réclamations</w:t>
      </w:r>
      <w:r>
        <w:rPr>
          <w:noProof/>
        </w:rPr>
        <w:tab/>
      </w:r>
      <w:r>
        <w:rPr>
          <w:noProof/>
        </w:rPr>
        <w:fldChar w:fldCharType="begin"/>
      </w:r>
      <w:r>
        <w:rPr>
          <w:noProof/>
        </w:rPr>
        <w:instrText xml:space="preserve"> PAGEREF _Toc190691128 \h </w:instrText>
      </w:r>
      <w:r>
        <w:rPr>
          <w:noProof/>
        </w:rPr>
      </w:r>
      <w:r>
        <w:rPr>
          <w:noProof/>
        </w:rPr>
        <w:fldChar w:fldCharType="separate"/>
      </w:r>
      <w:r w:rsidR="00406317">
        <w:rPr>
          <w:noProof/>
        </w:rPr>
        <w:t>16</w:t>
      </w:r>
      <w:r>
        <w:rPr>
          <w:noProof/>
        </w:rPr>
        <w:fldChar w:fldCharType="end"/>
      </w:r>
    </w:p>
    <w:p w14:paraId="665D6AE7" w14:textId="6E61E3D2" w:rsidR="00CF2412" w:rsidRPr="00C10873" w:rsidRDefault="00D17CF5" w:rsidP="00A809A7">
      <w:pPr>
        <w:pStyle w:val="TM2"/>
        <w:spacing w:after="100" w:line="276" w:lineRule="auto"/>
        <w:ind w:left="851" w:hanging="567"/>
        <w:jc w:val="both"/>
        <w:rPr>
          <w:noProof/>
        </w:rPr>
      </w:pPr>
      <w:r>
        <w:rPr>
          <w:noProof/>
          <w:lang w:val="es-ES"/>
        </w:rPr>
        <w:fldChar w:fldCharType="end"/>
      </w:r>
      <w:r w:rsidR="00CF2412" w:rsidRPr="00C10873">
        <w:rPr>
          <w:noProof/>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6762"/>
      </w:tblGrid>
      <w:tr w:rsidR="00485B98" w:rsidRPr="00C10873" w14:paraId="102D7898" w14:textId="77777777" w:rsidTr="00FD6462">
        <w:tc>
          <w:tcPr>
            <w:tcW w:w="2560" w:type="dxa"/>
          </w:tcPr>
          <w:p w14:paraId="28DB05D2" w14:textId="77777777" w:rsidR="006C60EA" w:rsidRPr="00C10873" w:rsidRDefault="006C60EA" w:rsidP="00C56919">
            <w:pPr>
              <w:spacing w:after="120"/>
              <w:rPr>
                <w:noProof/>
              </w:rPr>
            </w:pPr>
            <w:bookmarkStart w:id="5" w:name="SECTION1"/>
          </w:p>
        </w:tc>
        <w:tc>
          <w:tcPr>
            <w:tcW w:w="6762" w:type="dxa"/>
          </w:tcPr>
          <w:p w14:paraId="757B2453" w14:textId="77777777" w:rsidR="006C60EA" w:rsidRPr="00C10873" w:rsidRDefault="00323E6F" w:rsidP="00C56919">
            <w:pPr>
              <w:pStyle w:val="HeadingA"/>
              <w:spacing w:after="120"/>
              <w:rPr>
                <w:noProof/>
              </w:rPr>
            </w:pPr>
            <w:bookmarkStart w:id="6" w:name="_Toc190690915"/>
            <w:bookmarkStart w:id="7" w:name="_Toc190691092"/>
            <w:bookmarkStart w:id="8" w:name="_Toc190691356"/>
            <w:r w:rsidRPr="00C10873">
              <w:rPr>
                <w:noProof/>
              </w:rPr>
              <w:t xml:space="preserve">Dispositions </w:t>
            </w:r>
            <w:r w:rsidR="006C60EA" w:rsidRPr="00C10873">
              <w:rPr>
                <w:noProof/>
              </w:rPr>
              <w:t>Général</w:t>
            </w:r>
            <w:r w:rsidRPr="00C10873">
              <w:rPr>
                <w:noProof/>
              </w:rPr>
              <w:t>e</w:t>
            </w:r>
            <w:r w:rsidR="006C60EA" w:rsidRPr="00C10873">
              <w:rPr>
                <w:noProof/>
              </w:rPr>
              <w:t>s</w:t>
            </w:r>
            <w:bookmarkEnd w:id="6"/>
            <w:bookmarkEnd w:id="7"/>
            <w:bookmarkEnd w:id="8"/>
          </w:p>
        </w:tc>
      </w:tr>
      <w:tr w:rsidR="00485B98" w:rsidRPr="00C10873" w14:paraId="5926FE11" w14:textId="77777777" w:rsidTr="00FD6462">
        <w:tc>
          <w:tcPr>
            <w:tcW w:w="2560" w:type="dxa"/>
          </w:tcPr>
          <w:p w14:paraId="3B781D2F" w14:textId="77777777" w:rsidR="006C60EA" w:rsidRPr="00C10873" w:rsidRDefault="00323E6F" w:rsidP="00C56919">
            <w:pPr>
              <w:pStyle w:val="Heading1"/>
              <w:spacing w:after="120"/>
              <w:rPr>
                <w:noProof/>
              </w:rPr>
            </w:pPr>
            <w:bookmarkStart w:id="9" w:name="_Toc190691093"/>
            <w:r w:rsidRPr="00C10873">
              <w:rPr>
                <w:noProof/>
              </w:rPr>
              <w:t>Définitions</w:t>
            </w:r>
            <w:bookmarkEnd w:id="9"/>
          </w:p>
        </w:tc>
        <w:tc>
          <w:tcPr>
            <w:tcW w:w="6762" w:type="dxa"/>
          </w:tcPr>
          <w:p w14:paraId="0A04763C" w14:textId="77777777" w:rsidR="00A53CB9" w:rsidRPr="00C10873" w:rsidRDefault="00A53CB9" w:rsidP="00C56919">
            <w:pPr>
              <w:pStyle w:val="Heading2"/>
              <w:spacing w:after="120"/>
              <w:rPr>
                <w:noProof/>
              </w:rPr>
            </w:pPr>
            <w:r w:rsidRPr="00C10873">
              <w:rPr>
                <w:noProof/>
              </w:rPr>
              <w:t>"</w:t>
            </w:r>
            <w:r w:rsidRPr="00C10873">
              <w:rPr>
                <w:b/>
                <w:noProof/>
              </w:rPr>
              <w:t>AFD</w:t>
            </w:r>
            <w:r w:rsidRPr="00C10873">
              <w:rPr>
                <w:noProof/>
              </w:rPr>
              <w:t>" désigne l’Agence Française de Développement</w:t>
            </w:r>
            <w:r w:rsidR="00B50706" w:rsidRPr="00C10873">
              <w:rPr>
                <w:noProof/>
              </w:rPr>
              <w:t xml:space="preserve"> (AFD)</w:t>
            </w:r>
            <w:r w:rsidRPr="00C10873">
              <w:rPr>
                <w:noProof/>
              </w:rPr>
              <w:t>.</w:t>
            </w:r>
          </w:p>
          <w:p w14:paraId="68388D53" w14:textId="77777777" w:rsidR="006C60EA" w:rsidRPr="00C10873" w:rsidRDefault="00323E6F" w:rsidP="00C56919">
            <w:pPr>
              <w:pStyle w:val="Heading2"/>
              <w:spacing w:after="120"/>
              <w:rPr>
                <w:noProof/>
              </w:rPr>
            </w:pPr>
            <w:r w:rsidRPr="00C10873">
              <w:rPr>
                <w:noProof/>
              </w:rPr>
              <w:t>"</w:t>
            </w:r>
            <w:r w:rsidRPr="00C10873">
              <w:rPr>
                <w:b/>
                <w:noProof/>
              </w:rPr>
              <w:t>Affilié(s)</w:t>
            </w:r>
            <w:r w:rsidRPr="00C10873">
              <w:rPr>
                <w:noProof/>
              </w:rPr>
              <w:t>" signifie une personne ou une entité qui contrôle directement ou indirectement le Consultant, ou est sous son contrôle, ou se trouve contrôlé par une entité qui contrôle également le Consultant.</w:t>
            </w:r>
          </w:p>
          <w:p w14:paraId="5C928576" w14:textId="77777777" w:rsidR="00373F8A" w:rsidRPr="00C10873" w:rsidRDefault="00373F8A" w:rsidP="00C56919">
            <w:pPr>
              <w:pStyle w:val="Heading2"/>
              <w:spacing w:after="120"/>
              <w:rPr>
                <w:noProof/>
              </w:rPr>
            </w:pPr>
            <w:r w:rsidRPr="00C10873">
              <w:rPr>
                <w:noProof/>
              </w:rPr>
              <w:t>"</w:t>
            </w:r>
            <w:r w:rsidRPr="00C10873">
              <w:rPr>
                <w:b/>
                <w:noProof/>
              </w:rPr>
              <w:t>Autre personnel</w:t>
            </w:r>
            <w:r w:rsidRPr="00C10873">
              <w:rPr>
                <w:noProof/>
              </w:rPr>
              <w:t xml:space="preserve">" désigne un ou des professionnels fournis par le Consultant ou un </w:t>
            </w:r>
            <w:r w:rsidR="00F500F0" w:rsidRPr="00C10873">
              <w:rPr>
                <w:noProof/>
              </w:rPr>
              <w:t>S</w:t>
            </w:r>
            <w:r w:rsidRPr="00C10873">
              <w:rPr>
                <w:noProof/>
              </w:rPr>
              <w:t>ous-traitant, affectés à la réalisation des Services en tout ou partie dans le cadre du Contrat, et dont les CV ne sont pas évalués à titre individuel.</w:t>
            </w:r>
          </w:p>
          <w:p w14:paraId="7C16F7AD" w14:textId="37154701" w:rsidR="00373F8A" w:rsidRPr="00C10873" w:rsidRDefault="00373F8A" w:rsidP="00C56919">
            <w:pPr>
              <w:pStyle w:val="Heading2"/>
              <w:spacing w:after="120"/>
              <w:rPr>
                <w:noProof/>
              </w:rPr>
            </w:pPr>
            <w:r w:rsidRPr="00C10873">
              <w:rPr>
                <w:noProof/>
              </w:rPr>
              <w:t>"</w:t>
            </w:r>
            <w:r w:rsidRPr="00C10873">
              <w:rPr>
                <w:b/>
                <w:noProof/>
              </w:rPr>
              <w:t>Client</w:t>
            </w:r>
            <w:r w:rsidRPr="00C10873">
              <w:rPr>
                <w:noProof/>
              </w:rPr>
              <w:t xml:space="preserve">" désigne l’agence d’exécution avec laquelle le Consultant </w:t>
            </w:r>
            <w:r w:rsidR="00280FBC">
              <w:rPr>
                <w:noProof/>
              </w:rPr>
              <w:t>retenu</w:t>
            </w:r>
            <w:r w:rsidR="00280FBC" w:rsidRPr="00C10873">
              <w:rPr>
                <w:noProof/>
              </w:rPr>
              <w:t xml:space="preserve"> </w:t>
            </w:r>
            <w:r w:rsidR="00280FBC">
              <w:rPr>
                <w:noProof/>
              </w:rPr>
              <w:t xml:space="preserve">devra </w:t>
            </w:r>
            <w:r w:rsidRPr="00C10873">
              <w:rPr>
                <w:noProof/>
              </w:rPr>
              <w:t>signe</w:t>
            </w:r>
            <w:r w:rsidR="00280FBC">
              <w:rPr>
                <w:noProof/>
              </w:rPr>
              <w:t>r</w:t>
            </w:r>
            <w:r w:rsidRPr="00C10873">
              <w:rPr>
                <w:noProof/>
              </w:rPr>
              <w:t xml:space="preserve"> le Contrat de </w:t>
            </w:r>
            <w:r w:rsidR="00280FBC">
              <w:rPr>
                <w:noProof/>
              </w:rPr>
              <w:t>S</w:t>
            </w:r>
            <w:r w:rsidRPr="00C10873">
              <w:rPr>
                <w:noProof/>
              </w:rPr>
              <w:t>ervices.</w:t>
            </w:r>
          </w:p>
          <w:p w14:paraId="182892B3" w14:textId="18DD6574" w:rsidR="00323E6F" w:rsidRPr="00C10873" w:rsidRDefault="00323E6F" w:rsidP="00C56919">
            <w:pPr>
              <w:pStyle w:val="Heading2"/>
              <w:spacing w:after="120"/>
              <w:rPr>
                <w:noProof/>
              </w:rPr>
            </w:pPr>
            <w:r w:rsidRPr="00C10873">
              <w:rPr>
                <w:noProof/>
              </w:rPr>
              <w:t>"</w:t>
            </w:r>
            <w:r w:rsidRPr="00C10873">
              <w:rPr>
                <w:b/>
                <w:noProof/>
              </w:rPr>
              <w:t>Consultant</w:t>
            </w:r>
            <w:r w:rsidRPr="00C10873">
              <w:rPr>
                <w:noProof/>
              </w:rPr>
              <w:t xml:space="preserve">" désigne </w:t>
            </w:r>
            <w:r w:rsidR="002C2220">
              <w:rPr>
                <w:noProof/>
              </w:rPr>
              <w:t>une</w:t>
            </w:r>
            <w:r w:rsidR="002C2220" w:rsidRPr="00C10873">
              <w:rPr>
                <w:noProof/>
              </w:rPr>
              <w:t xml:space="preserve"> </w:t>
            </w:r>
            <w:r w:rsidRPr="00C10873">
              <w:rPr>
                <w:noProof/>
              </w:rPr>
              <w:t xml:space="preserve">personne morale ou </w:t>
            </w:r>
            <w:r w:rsidR="002C2220">
              <w:rPr>
                <w:noProof/>
              </w:rPr>
              <w:t xml:space="preserve">une </w:t>
            </w:r>
            <w:r w:rsidRPr="00C10873">
              <w:rPr>
                <w:noProof/>
              </w:rPr>
              <w:t xml:space="preserve">entité qui peut fournir ou qui fournit les </w:t>
            </w:r>
            <w:r w:rsidR="002C2220">
              <w:rPr>
                <w:noProof/>
              </w:rPr>
              <w:t>Services</w:t>
            </w:r>
            <w:r w:rsidR="002C2220" w:rsidRPr="00C10873">
              <w:rPr>
                <w:noProof/>
              </w:rPr>
              <w:t xml:space="preserve"> </w:t>
            </w:r>
            <w:r w:rsidRPr="00C10873">
              <w:rPr>
                <w:noProof/>
              </w:rPr>
              <w:t>au Client en vertu du contrat.</w:t>
            </w:r>
          </w:p>
          <w:p w14:paraId="67909166" w14:textId="77777777" w:rsidR="00323E6F" w:rsidRPr="00C10873" w:rsidRDefault="00323E6F" w:rsidP="00C56919">
            <w:pPr>
              <w:pStyle w:val="Heading2"/>
              <w:spacing w:after="120"/>
              <w:rPr>
                <w:noProof/>
              </w:rPr>
            </w:pPr>
            <w:r w:rsidRPr="00C10873">
              <w:rPr>
                <w:noProof/>
              </w:rPr>
              <w:t>"</w:t>
            </w:r>
            <w:r w:rsidRPr="00C10873">
              <w:rPr>
                <w:b/>
                <w:noProof/>
              </w:rPr>
              <w:t>Contrat</w:t>
            </w:r>
            <w:r w:rsidRPr="00C10873">
              <w:rPr>
                <w:noProof/>
              </w:rPr>
              <w:t xml:space="preserve">" désigne le </w:t>
            </w:r>
            <w:r w:rsidR="00C8712C" w:rsidRPr="00C10873">
              <w:rPr>
                <w:noProof/>
              </w:rPr>
              <w:t>marché</w:t>
            </w:r>
            <w:r w:rsidRPr="00C10873">
              <w:rPr>
                <w:noProof/>
              </w:rPr>
              <w:t xml:space="preserve"> signé par le Client et le Consultant et tous les documents annexés énumérés à l</w:t>
            </w:r>
            <w:r w:rsidR="00F04F59" w:rsidRPr="00C10873">
              <w:rPr>
                <w:noProof/>
              </w:rPr>
              <w:t>'Article 1</w:t>
            </w:r>
            <w:r w:rsidRPr="00C10873">
              <w:rPr>
                <w:noProof/>
              </w:rPr>
              <w:t>, à savoir les Conditions générales (CG), les Conditions particulières (CP) et les Annexes.</w:t>
            </w:r>
          </w:p>
          <w:p w14:paraId="3026F4FC" w14:textId="77777777" w:rsidR="00373F8A" w:rsidRPr="00C10873" w:rsidRDefault="00373F8A" w:rsidP="00C56919">
            <w:pPr>
              <w:pStyle w:val="Heading2"/>
              <w:spacing w:after="120"/>
              <w:rPr>
                <w:noProof/>
              </w:rPr>
            </w:pPr>
            <w:r w:rsidRPr="00C10873">
              <w:rPr>
                <w:noProof/>
              </w:rPr>
              <w:t>"</w:t>
            </w:r>
            <w:r w:rsidRPr="00C10873">
              <w:rPr>
                <w:b/>
                <w:noProof/>
              </w:rPr>
              <w:t>DDP</w:t>
            </w:r>
            <w:r w:rsidRPr="00C10873">
              <w:rPr>
                <w:noProof/>
              </w:rPr>
              <w:t>" désigne la Demande de Proposition</w:t>
            </w:r>
            <w:r w:rsidR="00913A1C" w:rsidRPr="00C10873">
              <w:rPr>
                <w:noProof/>
              </w:rPr>
              <w:t>s</w:t>
            </w:r>
            <w:r w:rsidRPr="00C10873">
              <w:rPr>
                <w:noProof/>
              </w:rPr>
              <w:t xml:space="preserve"> devant être établie par le Client pour la sélection de Consultant.</w:t>
            </w:r>
          </w:p>
          <w:p w14:paraId="619135D8" w14:textId="77777777" w:rsidR="00323E6F" w:rsidRPr="00C10873" w:rsidRDefault="00323E6F" w:rsidP="00C56919">
            <w:pPr>
              <w:pStyle w:val="Heading2"/>
              <w:spacing w:after="120"/>
              <w:rPr>
                <w:noProof/>
              </w:rPr>
            </w:pPr>
            <w:r w:rsidRPr="00C10873">
              <w:rPr>
                <w:noProof/>
              </w:rPr>
              <w:t>"</w:t>
            </w:r>
            <w:r w:rsidRPr="00C10873">
              <w:rPr>
                <w:b/>
                <w:noProof/>
              </w:rPr>
              <w:t>Données particulières</w:t>
            </w:r>
            <w:r w:rsidRPr="00C10873">
              <w:rPr>
                <w:noProof/>
              </w:rPr>
              <w:t xml:space="preserve">" désigne la partie des Instructions aux Consultants (IC), Section II utilisée afin de </w:t>
            </w:r>
            <w:r w:rsidR="00CD57A4" w:rsidRPr="00C10873">
              <w:rPr>
                <w:noProof/>
              </w:rPr>
              <w:t>décrire</w:t>
            </w:r>
            <w:r w:rsidRPr="00C10873">
              <w:rPr>
                <w:noProof/>
              </w:rPr>
              <w:t xml:space="preserve"> les circonstances et dispositions spécifiques au pays</w:t>
            </w:r>
            <w:r w:rsidR="00CD57A4" w:rsidRPr="00C10873">
              <w:rPr>
                <w:noProof/>
              </w:rPr>
              <w:t xml:space="preserve"> et à la mission, et complè</w:t>
            </w:r>
            <w:r w:rsidRPr="00C10873">
              <w:rPr>
                <w:noProof/>
              </w:rPr>
              <w:t>tent (sans s’y substituer) les dispositions des IC.</w:t>
            </w:r>
          </w:p>
          <w:p w14:paraId="1ACB988E" w14:textId="0089C366" w:rsidR="00373F8A" w:rsidRPr="00C10873" w:rsidRDefault="00373F8A" w:rsidP="00C56919">
            <w:pPr>
              <w:pStyle w:val="Heading2"/>
              <w:spacing w:after="120"/>
              <w:rPr>
                <w:noProof/>
              </w:rPr>
            </w:pPr>
            <w:r w:rsidRPr="00C10873">
              <w:rPr>
                <w:noProof/>
              </w:rPr>
              <w:t>"</w:t>
            </w:r>
            <w:r w:rsidRPr="00C10873">
              <w:rPr>
                <w:b/>
                <w:noProof/>
              </w:rPr>
              <w:t>Droit applicable</w:t>
            </w:r>
            <w:r w:rsidRPr="00C10873">
              <w:rPr>
                <w:noProof/>
              </w:rPr>
              <w:t xml:space="preserve">" signifie l’ensemble des lois et règlements en vigueur dans le pays du Client ou tout autre pays désigné dans les </w:t>
            </w:r>
            <w:r w:rsidRPr="00C10873">
              <w:rPr>
                <w:b/>
                <w:noProof/>
              </w:rPr>
              <w:t>Données particulières</w:t>
            </w:r>
            <w:r w:rsidRPr="00C10873">
              <w:rPr>
                <w:noProof/>
              </w:rPr>
              <w:t>.</w:t>
            </w:r>
          </w:p>
          <w:p w14:paraId="0FA84772" w14:textId="4019D2A2" w:rsidR="00373F8A" w:rsidRPr="00C10873" w:rsidRDefault="00373F8A" w:rsidP="00C56919">
            <w:pPr>
              <w:pStyle w:val="Heading2"/>
              <w:spacing w:after="120"/>
              <w:rPr>
                <w:noProof/>
              </w:rPr>
            </w:pPr>
            <w:r w:rsidRPr="00C10873">
              <w:rPr>
                <w:noProof/>
              </w:rPr>
              <w:t>"</w:t>
            </w:r>
            <w:r w:rsidRPr="00C10873">
              <w:rPr>
                <w:b/>
                <w:noProof/>
              </w:rPr>
              <w:t>Groupement</w:t>
            </w:r>
            <w:r w:rsidRPr="00C10873">
              <w:rPr>
                <w:noProof/>
              </w:rPr>
              <w:t xml:space="preserve">" signifie une association formelle ou informelle de plus d'un Consultant, </w:t>
            </w:r>
            <w:r w:rsidR="006A6746">
              <w:rPr>
                <w:noProof/>
              </w:rPr>
              <w:t xml:space="preserve">(i) </w:t>
            </w:r>
            <w:r w:rsidRPr="00C10873">
              <w:rPr>
                <w:noProof/>
              </w:rPr>
              <w:t xml:space="preserve">disposant, ou non, d’une personnalité juridique distincte de celle des membres le constituant, </w:t>
            </w:r>
            <w:r w:rsidR="006A6746">
              <w:rPr>
                <w:noProof/>
              </w:rPr>
              <w:t xml:space="preserve">(ii) </w:t>
            </w:r>
            <w:r w:rsidRPr="00C10873">
              <w:rPr>
                <w:noProof/>
              </w:rPr>
              <w:t>dans l</w:t>
            </w:r>
            <w:r w:rsidR="006A6746">
              <w:rPr>
                <w:noProof/>
              </w:rPr>
              <w:t>a</w:t>
            </w:r>
            <w:r w:rsidRPr="00C10873">
              <w:rPr>
                <w:noProof/>
              </w:rPr>
              <w:t>quel</w:t>
            </w:r>
            <w:r w:rsidR="006A6746">
              <w:rPr>
                <w:noProof/>
              </w:rPr>
              <w:t>le</w:t>
            </w:r>
            <w:r w:rsidRPr="00C10873">
              <w:rPr>
                <w:noProof/>
              </w:rPr>
              <w:t xml:space="preserve"> un des membres, appelé mandataire, représente tous les membres du Groupement et </w:t>
            </w:r>
            <w:r w:rsidR="006A6746">
              <w:rPr>
                <w:noProof/>
              </w:rPr>
              <w:t xml:space="preserve">(iii) </w:t>
            </w:r>
            <w:r w:rsidRPr="00C10873">
              <w:rPr>
                <w:noProof/>
              </w:rPr>
              <w:t xml:space="preserve">qui est conjointement et solidairement </w:t>
            </w:r>
            <w:r w:rsidR="006A6746">
              <w:rPr>
                <w:noProof/>
              </w:rPr>
              <w:t>responsable</w:t>
            </w:r>
            <w:r w:rsidRPr="00C10873">
              <w:rPr>
                <w:noProof/>
              </w:rPr>
              <w:t xml:space="preserve"> de l’exécution du Contrat vis</w:t>
            </w:r>
            <w:r w:rsidRPr="00C10873">
              <w:rPr>
                <w:noProof/>
              </w:rPr>
              <w:noBreakHyphen/>
              <w:t>à</w:t>
            </w:r>
            <w:r w:rsidRPr="00C10873">
              <w:rPr>
                <w:noProof/>
              </w:rPr>
              <w:noBreakHyphen/>
              <w:t>vis du Client.</w:t>
            </w:r>
          </w:p>
          <w:p w14:paraId="45C99B4F" w14:textId="39B25BA2" w:rsidR="00373F8A" w:rsidRPr="00C10873" w:rsidRDefault="00373F8A" w:rsidP="00C56919">
            <w:pPr>
              <w:pStyle w:val="Heading2"/>
              <w:spacing w:after="120"/>
              <w:rPr>
                <w:noProof/>
              </w:rPr>
            </w:pPr>
            <w:r w:rsidRPr="00C10873">
              <w:rPr>
                <w:noProof/>
              </w:rPr>
              <w:t>"</w:t>
            </w:r>
            <w:r w:rsidRPr="00C10873">
              <w:rPr>
                <w:b/>
                <w:noProof/>
              </w:rPr>
              <w:t>IC</w:t>
            </w:r>
            <w:r w:rsidRPr="00C10873">
              <w:rPr>
                <w:noProof/>
              </w:rPr>
              <w:t xml:space="preserve">" (la présente Section 1 de la DDP) désigne les Instructions aux Consultants destinées à fournir aux Consultants figurant sur la liste restreinte tous renseignements nécessaires pour préparer leur </w:t>
            </w:r>
            <w:r w:rsidR="0012276C" w:rsidRPr="00C10873">
              <w:rPr>
                <w:noProof/>
              </w:rPr>
              <w:t>P</w:t>
            </w:r>
            <w:r w:rsidRPr="00C10873">
              <w:rPr>
                <w:noProof/>
              </w:rPr>
              <w:t>roposition.</w:t>
            </w:r>
          </w:p>
          <w:p w14:paraId="6257F6B2" w14:textId="77777777" w:rsidR="00323E6F" w:rsidRPr="00C10873" w:rsidRDefault="00323E6F" w:rsidP="00C56919">
            <w:pPr>
              <w:pStyle w:val="Heading2"/>
              <w:spacing w:after="120"/>
              <w:rPr>
                <w:noProof/>
              </w:rPr>
            </w:pPr>
            <w:r w:rsidRPr="00C10873">
              <w:rPr>
                <w:noProof/>
              </w:rPr>
              <w:t>"</w:t>
            </w:r>
            <w:r w:rsidRPr="00C10873">
              <w:rPr>
                <w:b/>
                <w:noProof/>
              </w:rPr>
              <w:t>Jour</w:t>
            </w:r>
            <w:r w:rsidRPr="00C10873">
              <w:rPr>
                <w:noProof/>
              </w:rPr>
              <w:t>" signifie un jour calendaire.</w:t>
            </w:r>
          </w:p>
          <w:p w14:paraId="0A164321" w14:textId="0EDD760F" w:rsidR="00323E6F" w:rsidRPr="00C10873" w:rsidRDefault="00323E6F" w:rsidP="00C56919">
            <w:pPr>
              <w:pStyle w:val="Heading2"/>
              <w:spacing w:after="120"/>
              <w:rPr>
                <w:noProof/>
              </w:rPr>
            </w:pPr>
            <w:r w:rsidRPr="00C10873">
              <w:rPr>
                <w:noProof/>
              </w:rPr>
              <w:t>"</w:t>
            </w:r>
            <w:r w:rsidRPr="00C10873">
              <w:rPr>
                <w:b/>
                <w:noProof/>
              </w:rPr>
              <w:t>Personnel</w:t>
            </w:r>
            <w:r w:rsidRPr="00C10873">
              <w:rPr>
                <w:noProof/>
              </w:rPr>
              <w:t>" désigne collectivement les Personnels-clé et les Autres personnels du Consul</w:t>
            </w:r>
            <w:r w:rsidR="00F500F0" w:rsidRPr="00C10873">
              <w:rPr>
                <w:noProof/>
              </w:rPr>
              <w:t>tant, des Sous-traitants ou des</w:t>
            </w:r>
            <w:r w:rsidRPr="00C10873">
              <w:rPr>
                <w:noProof/>
              </w:rPr>
              <w:t xml:space="preserve"> membres du Groupement.</w:t>
            </w:r>
          </w:p>
          <w:p w14:paraId="131A115F" w14:textId="77777777" w:rsidR="00323E6F" w:rsidRPr="00C10873" w:rsidRDefault="00323E6F" w:rsidP="00C56919">
            <w:pPr>
              <w:pStyle w:val="Heading2"/>
              <w:spacing w:after="120"/>
              <w:rPr>
                <w:noProof/>
              </w:rPr>
            </w:pPr>
            <w:r w:rsidRPr="00C10873">
              <w:rPr>
                <w:noProof/>
              </w:rPr>
              <w:t>"</w:t>
            </w:r>
            <w:r w:rsidRPr="00C10873">
              <w:rPr>
                <w:b/>
                <w:noProof/>
              </w:rPr>
              <w:t>Personnel-clé</w:t>
            </w:r>
            <w:r w:rsidRPr="00C10873">
              <w:rPr>
                <w:noProof/>
              </w:rPr>
              <w:t xml:space="preserve">" désigne un </w:t>
            </w:r>
            <w:r w:rsidR="00CD57A4" w:rsidRPr="00C10873">
              <w:rPr>
                <w:noProof/>
              </w:rPr>
              <w:t xml:space="preserve">ou des </w:t>
            </w:r>
            <w:r w:rsidRPr="00C10873">
              <w:rPr>
                <w:noProof/>
              </w:rPr>
              <w:t>expert</w:t>
            </w:r>
            <w:r w:rsidR="00CD57A4" w:rsidRPr="00C10873">
              <w:rPr>
                <w:noProof/>
              </w:rPr>
              <w:t>s</w:t>
            </w:r>
            <w:r w:rsidRPr="00C10873">
              <w:rPr>
                <w:noProof/>
              </w:rPr>
              <w:t xml:space="preserve"> fourni</w:t>
            </w:r>
            <w:r w:rsidR="00CD57A4" w:rsidRPr="00C10873">
              <w:rPr>
                <w:noProof/>
              </w:rPr>
              <w:t>s</w:t>
            </w:r>
            <w:r w:rsidRPr="00C10873">
              <w:rPr>
                <w:noProof/>
              </w:rPr>
              <w:t xml:space="preserve"> par le Consultant</w:t>
            </w:r>
            <w:r w:rsidR="00F500F0" w:rsidRPr="00C10873">
              <w:rPr>
                <w:noProof/>
              </w:rPr>
              <w:t xml:space="preserve"> ou un Sous-traitant</w:t>
            </w:r>
            <w:r w:rsidRPr="00C10873">
              <w:rPr>
                <w:noProof/>
              </w:rPr>
              <w:t>, dont les qualifications professionnelles, le savoir-faire, les connaissances et l’expérience sont essentielles à la réalisation des Services dans le cadre du Contrat, et dont le</w:t>
            </w:r>
            <w:r w:rsidR="00CD57A4" w:rsidRPr="00C10873">
              <w:rPr>
                <w:noProof/>
              </w:rPr>
              <w:t>s</w:t>
            </w:r>
            <w:r w:rsidRPr="00C10873">
              <w:rPr>
                <w:noProof/>
              </w:rPr>
              <w:t xml:space="preserve"> CV </w:t>
            </w:r>
            <w:r w:rsidR="00F17A7C" w:rsidRPr="00C10873">
              <w:rPr>
                <w:noProof/>
              </w:rPr>
              <w:t>sont</w:t>
            </w:r>
            <w:r w:rsidRPr="00C10873">
              <w:rPr>
                <w:noProof/>
              </w:rPr>
              <w:t xml:space="preserve"> pris en compte pou</w:t>
            </w:r>
            <w:r w:rsidR="0012276C" w:rsidRPr="00C10873">
              <w:rPr>
                <w:noProof/>
              </w:rPr>
              <w:t>r l’évaluation technique de la P</w:t>
            </w:r>
            <w:r w:rsidRPr="00C10873">
              <w:rPr>
                <w:noProof/>
              </w:rPr>
              <w:t>roposition du Consultant.</w:t>
            </w:r>
          </w:p>
          <w:p w14:paraId="6A192ED1" w14:textId="77777777" w:rsidR="00323E6F" w:rsidRPr="00C10873" w:rsidRDefault="00323E6F" w:rsidP="00C56919">
            <w:pPr>
              <w:pStyle w:val="Heading2"/>
              <w:spacing w:after="120"/>
              <w:rPr>
                <w:noProof/>
              </w:rPr>
            </w:pPr>
            <w:r w:rsidRPr="00C10873">
              <w:rPr>
                <w:noProof/>
              </w:rPr>
              <w:t>"</w:t>
            </w:r>
            <w:r w:rsidRPr="00C10873">
              <w:rPr>
                <w:b/>
                <w:noProof/>
              </w:rPr>
              <w:t>Proposition</w:t>
            </w:r>
            <w:r w:rsidRPr="00C10873">
              <w:rPr>
                <w:noProof/>
              </w:rPr>
              <w:t>" désigne la Proposition technique et la Proposition financière du Consultant.</w:t>
            </w:r>
          </w:p>
          <w:p w14:paraId="632608CD" w14:textId="77777777" w:rsidR="00323E6F" w:rsidRPr="00C10873" w:rsidRDefault="00323E6F" w:rsidP="00C56919">
            <w:pPr>
              <w:pStyle w:val="Heading2"/>
              <w:spacing w:after="120"/>
              <w:rPr>
                <w:noProof/>
              </w:rPr>
            </w:pPr>
            <w:r w:rsidRPr="00C10873">
              <w:rPr>
                <w:noProof/>
              </w:rPr>
              <w:lastRenderedPageBreak/>
              <w:t>"</w:t>
            </w:r>
            <w:r w:rsidRPr="00C10873">
              <w:rPr>
                <w:b/>
                <w:noProof/>
              </w:rPr>
              <w:t>Services</w:t>
            </w:r>
            <w:r w:rsidRPr="00C10873">
              <w:rPr>
                <w:noProof/>
              </w:rPr>
              <w:t>" désigne les prestations devant être assurées par le Consultant dans le cadre du Contrat.</w:t>
            </w:r>
          </w:p>
          <w:p w14:paraId="452C8A7F" w14:textId="77777777" w:rsidR="00323E6F" w:rsidRPr="00C10873" w:rsidRDefault="00934230" w:rsidP="00C56919">
            <w:pPr>
              <w:pStyle w:val="Heading2"/>
              <w:spacing w:after="120"/>
              <w:rPr>
                <w:noProof/>
              </w:rPr>
            </w:pPr>
            <w:r w:rsidRPr="00C10873">
              <w:rPr>
                <w:noProof/>
              </w:rPr>
              <w:t>"</w:t>
            </w:r>
            <w:r w:rsidRPr="00C10873">
              <w:rPr>
                <w:b/>
                <w:noProof/>
              </w:rPr>
              <w:t>Sous-traitant</w:t>
            </w:r>
            <w:r w:rsidRPr="00C10873">
              <w:rPr>
                <w:noProof/>
              </w:rPr>
              <w:t>" désigne toute personne physique ou morale avec laquelle le Consultant passe un accord en vue de sous-traiter une partie des prestations, le Consu</w:t>
            </w:r>
            <w:r w:rsidR="002B209A" w:rsidRPr="00C10873">
              <w:rPr>
                <w:noProof/>
              </w:rPr>
              <w:t>ltant demeurant responsable vis</w:t>
            </w:r>
            <w:r w:rsidR="002B209A" w:rsidRPr="00C10873">
              <w:rPr>
                <w:noProof/>
              </w:rPr>
              <w:noBreakHyphen/>
            </w:r>
            <w:r w:rsidRPr="00C10873">
              <w:rPr>
                <w:noProof/>
              </w:rPr>
              <w:t>à</w:t>
            </w:r>
            <w:r w:rsidR="002B209A" w:rsidRPr="00C10873">
              <w:rPr>
                <w:noProof/>
              </w:rPr>
              <w:noBreakHyphen/>
            </w:r>
            <w:r w:rsidRPr="00C10873">
              <w:rPr>
                <w:noProof/>
              </w:rPr>
              <w:t>vis du Client tout au long de l’exécution du Contrat.</w:t>
            </w:r>
          </w:p>
          <w:p w14:paraId="58CA04CC" w14:textId="532F3270" w:rsidR="00AD109B" w:rsidRPr="00C10873" w:rsidRDefault="00934230" w:rsidP="00C56919">
            <w:pPr>
              <w:pStyle w:val="Heading2"/>
              <w:spacing w:after="120"/>
              <w:rPr>
                <w:noProof/>
              </w:rPr>
            </w:pPr>
            <w:r w:rsidRPr="00C10873">
              <w:rPr>
                <w:noProof/>
              </w:rPr>
              <w:t>"</w:t>
            </w:r>
            <w:r w:rsidRPr="00C10873">
              <w:rPr>
                <w:b/>
                <w:noProof/>
              </w:rPr>
              <w:t>TdR</w:t>
            </w:r>
            <w:r w:rsidRPr="00C10873">
              <w:rPr>
                <w:noProof/>
              </w:rPr>
              <w:t>" (la Section VII de la DDP) désigne les Termes de référence définissant les objectifs, l’étendue des prestations, les activités et les tâches à réaliser</w:t>
            </w:r>
            <w:r w:rsidR="00200030">
              <w:rPr>
                <w:noProof/>
              </w:rPr>
              <w:t xml:space="preserve"> dans le cadre des Services</w:t>
            </w:r>
            <w:r w:rsidRPr="00C10873">
              <w:rPr>
                <w:noProof/>
              </w:rPr>
              <w:t>, les responsabilités respectives du Client et du Consultant, ainsi que les résultats attendus et livrables des Services.</w:t>
            </w:r>
          </w:p>
        </w:tc>
      </w:tr>
      <w:tr w:rsidR="00485B98" w:rsidRPr="00C10873" w14:paraId="3A691512" w14:textId="77777777" w:rsidTr="00FD6462">
        <w:tc>
          <w:tcPr>
            <w:tcW w:w="2560" w:type="dxa"/>
          </w:tcPr>
          <w:p w14:paraId="47EDCAF6" w14:textId="77777777" w:rsidR="006C60EA" w:rsidRPr="00C10873" w:rsidRDefault="00934230" w:rsidP="00C56919">
            <w:pPr>
              <w:pStyle w:val="Heading1"/>
              <w:spacing w:after="120"/>
              <w:rPr>
                <w:noProof/>
              </w:rPr>
            </w:pPr>
            <w:bookmarkStart w:id="10" w:name="_Toc190691094"/>
            <w:r w:rsidRPr="00C10873">
              <w:rPr>
                <w:noProof/>
              </w:rPr>
              <w:lastRenderedPageBreak/>
              <w:t>Introduction</w:t>
            </w:r>
            <w:bookmarkEnd w:id="10"/>
          </w:p>
        </w:tc>
        <w:tc>
          <w:tcPr>
            <w:tcW w:w="6762" w:type="dxa"/>
          </w:tcPr>
          <w:p w14:paraId="089011B8" w14:textId="77777777" w:rsidR="006C60EA" w:rsidRPr="00C10873" w:rsidRDefault="00934230" w:rsidP="00C56919">
            <w:pPr>
              <w:pStyle w:val="Heading2"/>
              <w:spacing w:after="120"/>
              <w:rPr>
                <w:noProof/>
              </w:rPr>
            </w:pPr>
            <w:r w:rsidRPr="00C10873">
              <w:rPr>
                <w:noProof/>
              </w:rPr>
              <w:t xml:space="preserve">Le Client désigné dans les </w:t>
            </w:r>
            <w:r w:rsidRPr="00C10873">
              <w:rPr>
                <w:b/>
                <w:noProof/>
              </w:rPr>
              <w:t>Données particulières</w:t>
            </w:r>
            <w:r w:rsidRPr="00C10873">
              <w:rPr>
                <w:noProof/>
              </w:rPr>
              <w:t xml:space="preserve"> sélectionne un Consultant parmi ceux dont les noms figurent dans la Lettre d’invitation, conformément à la méthode de sélection indiquée dans les </w:t>
            </w:r>
            <w:r w:rsidRPr="00C10873">
              <w:rPr>
                <w:b/>
                <w:noProof/>
              </w:rPr>
              <w:t>Données particulières</w:t>
            </w:r>
            <w:r w:rsidRPr="00C10873">
              <w:rPr>
                <w:noProof/>
              </w:rPr>
              <w:t>.</w:t>
            </w:r>
          </w:p>
          <w:p w14:paraId="1A0464DC" w14:textId="77777777" w:rsidR="00934230" w:rsidRPr="00C10873" w:rsidRDefault="00934230" w:rsidP="00C56919">
            <w:pPr>
              <w:pStyle w:val="Heading2"/>
              <w:spacing w:after="120"/>
              <w:rPr>
                <w:noProof/>
              </w:rPr>
            </w:pPr>
            <w:r w:rsidRPr="00C10873">
              <w:rPr>
                <w:noProof/>
              </w:rPr>
              <w:t xml:space="preserve">Les Consultants figurant sur la liste restreinte sont invités à soumettre une Proposition technique et une Proposition financière pour les Services définis dans les </w:t>
            </w:r>
            <w:r w:rsidRPr="00C10873">
              <w:rPr>
                <w:b/>
                <w:noProof/>
              </w:rPr>
              <w:t>Données particulières</w:t>
            </w:r>
            <w:r w:rsidRPr="00C10873">
              <w:rPr>
                <w:noProof/>
              </w:rPr>
              <w:t>. La Proposition servira de référence à la négociation et la signature du Contrat avec le Consultant retenu.</w:t>
            </w:r>
          </w:p>
          <w:p w14:paraId="359E1B6C" w14:textId="77777777" w:rsidR="00934230" w:rsidRPr="00C10873" w:rsidRDefault="00934230" w:rsidP="00C56919">
            <w:pPr>
              <w:pStyle w:val="Heading2"/>
              <w:spacing w:after="120"/>
              <w:rPr>
                <w:noProof/>
              </w:rPr>
            </w:pPr>
            <w:r w:rsidRPr="00C10873">
              <w:rPr>
                <w:noProof/>
              </w:rPr>
              <w:t xml:space="preserve">Les Consultants doivent tenir compte du Droit applicable dans l’établissement de leur Proposition et pourront, le cas échéant, assister à la conférence préparatoire au dépôt de </w:t>
            </w:r>
            <w:r w:rsidR="0012276C" w:rsidRPr="00C10873">
              <w:rPr>
                <w:noProof/>
              </w:rPr>
              <w:t>P</w:t>
            </w:r>
            <w:r w:rsidRPr="00C10873">
              <w:rPr>
                <w:noProof/>
              </w:rPr>
              <w:t xml:space="preserve">ropositions, si les </w:t>
            </w:r>
            <w:r w:rsidRPr="00C10873">
              <w:rPr>
                <w:b/>
                <w:noProof/>
              </w:rPr>
              <w:t>Données particulières</w:t>
            </w:r>
            <w:r w:rsidRPr="00C10873">
              <w:rPr>
                <w:noProof/>
              </w:rPr>
              <w:t xml:space="preserve"> en prévoient une. Les Consultants ne sont pas tenus d’assister à cette conférence préparatoire et s’ils le font, ils devront supporter tous les frais nécessaires à leur participation.</w:t>
            </w:r>
          </w:p>
          <w:p w14:paraId="0D8ECD5D" w14:textId="77777777" w:rsidR="00934230" w:rsidRPr="00C10873" w:rsidRDefault="00934230" w:rsidP="00C56919">
            <w:pPr>
              <w:pStyle w:val="Heading2"/>
              <w:spacing w:after="120"/>
              <w:rPr>
                <w:noProof/>
              </w:rPr>
            </w:pPr>
            <w:r w:rsidRPr="00C10873">
              <w:rPr>
                <w:noProof/>
              </w:rPr>
              <w:t xml:space="preserve">Le Client fournira en temps utile, sans frais pour les Consultants, les informations afférentes aux Services et les rapports nécessaires à la préparation des Propositions, comme indiqué dans les </w:t>
            </w:r>
            <w:r w:rsidRPr="00C10873">
              <w:rPr>
                <w:b/>
                <w:noProof/>
              </w:rPr>
              <w:t>Données particulières</w:t>
            </w:r>
            <w:r w:rsidR="00570BED" w:rsidRPr="00C10873">
              <w:rPr>
                <w:b/>
                <w:noProof/>
              </w:rPr>
              <w:t>.</w:t>
            </w:r>
          </w:p>
        </w:tc>
      </w:tr>
      <w:tr w:rsidR="00485B98" w:rsidRPr="00C10873" w14:paraId="49DFF952" w14:textId="77777777" w:rsidTr="00FD6462">
        <w:tc>
          <w:tcPr>
            <w:tcW w:w="2560" w:type="dxa"/>
          </w:tcPr>
          <w:p w14:paraId="6C5A146D" w14:textId="77777777" w:rsidR="006C60EA" w:rsidRPr="00C10873" w:rsidRDefault="00934230" w:rsidP="00C56919">
            <w:pPr>
              <w:pStyle w:val="Heading1"/>
              <w:spacing w:after="120"/>
              <w:jc w:val="left"/>
              <w:rPr>
                <w:noProof/>
              </w:rPr>
            </w:pPr>
            <w:bookmarkStart w:id="11" w:name="_Toc190691095"/>
            <w:r w:rsidRPr="00C10873">
              <w:rPr>
                <w:noProof/>
              </w:rPr>
              <w:t>Conflit d’Intérêt</w:t>
            </w:r>
            <w:bookmarkEnd w:id="11"/>
          </w:p>
        </w:tc>
        <w:tc>
          <w:tcPr>
            <w:tcW w:w="6762" w:type="dxa"/>
          </w:tcPr>
          <w:p w14:paraId="56CE7EF9" w14:textId="77777777" w:rsidR="006C60EA" w:rsidRPr="00C10873" w:rsidRDefault="00934230" w:rsidP="00C56919">
            <w:pPr>
              <w:pStyle w:val="Heading2"/>
              <w:spacing w:after="120"/>
              <w:rPr>
                <w:noProof/>
              </w:rPr>
            </w:pPr>
            <w:r w:rsidRPr="00C10873">
              <w:rPr>
                <w:noProof/>
              </w:rPr>
              <w:t>Il est exigé du Consultant qu’il fournisse des conseils professionnels objectifs et impartiaux, qu’en toutes circonstances il serve avant tout les intérêts de son Client, que lorsqu’il dispense un avis, il s’assure de l’absence de conflit avec d’autres activités et avec les intérêts de sa société, et qu’il agisse sans considération d’une potentielle mission future.</w:t>
            </w:r>
          </w:p>
          <w:p w14:paraId="4AEA0D85" w14:textId="77777777" w:rsidR="007E2102" w:rsidRPr="00C10873" w:rsidRDefault="00934230" w:rsidP="00C56919">
            <w:pPr>
              <w:pStyle w:val="Heading2"/>
              <w:spacing w:after="120"/>
              <w:rPr>
                <w:noProof/>
              </w:rPr>
            </w:pPr>
            <w:r w:rsidRPr="00C10873">
              <w:rPr>
                <w:noProof/>
              </w:rPr>
              <w:t xml:space="preserve">Le Consultant a l’obligation d’informer le Client de toute situation présente ou </w:t>
            </w:r>
            <w:r w:rsidR="00DE35AB" w:rsidRPr="00C10873">
              <w:rPr>
                <w:noProof/>
              </w:rPr>
              <w:t>éventuelle</w:t>
            </w:r>
            <w:r w:rsidRPr="00C10873">
              <w:rPr>
                <w:noProof/>
              </w:rPr>
              <w:t xml:space="preserve"> de conflit d’intérêt qui risquerait de le mettre dans l’impossibilité de servir au mieux l’intérêt du Client. Faute d’informer le Client sur l’existence de telles situations, la Proposition du Consultant pourra être rejetée ou son contrat résilié.</w:t>
            </w:r>
          </w:p>
          <w:p w14:paraId="101572D9" w14:textId="77777777" w:rsidR="00934230" w:rsidRPr="00C10873" w:rsidRDefault="00934230" w:rsidP="00C56919">
            <w:pPr>
              <w:pStyle w:val="Heading2"/>
              <w:spacing w:after="120"/>
              <w:rPr>
                <w:noProof/>
              </w:rPr>
            </w:pPr>
            <w:r w:rsidRPr="00C10873">
              <w:rPr>
                <w:noProof/>
              </w:rPr>
              <w:t xml:space="preserve">Sans restriction au caractère général de ce qui précède et sous réserve des précisions apportées dans les </w:t>
            </w:r>
            <w:r w:rsidR="00013E5D" w:rsidRPr="00C10873">
              <w:rPr>
                <w:b/>
                <w:noProof/>
              </w:rPr>
              <w:t>Données p</w:t>
            </w:r>
            <w:r w:rsidRPr="00C10873">
              <w:rPr>
                <w:b/>
                <w:noProof/>
              </w:rPr>
              <w:t>articulières</w:t>
            </w:r>
            <w:r w:rsidRPr="00C10873">
              <w:rPr>
                <w:noProof/>
              </w:rPr>
              <w:t>, le Consultant ne sera pas engagé dans les circonstances stipulées ci-après :</w:t>
            </w:r>
          </w:p>
          <w:p w14:paraId="21E3A5E8" w14:textId="77777777" w:rsidR="00934230" w:rsidRPr="00C10873" w:rsidRDefault="00934230" w:rsidP="00C56919">
            <w:pPr>
              <w:pStyle w:val="Heading3"/>
              <w:keepNext/>
              <w:keepLines/>
              <w:pageBreakBefore/>
              <w:spacing w:after="120"/>
              <w:ind w:left="1168" w:hanging="567"/>
              <w:rPr>
                <w:noProof/>
                <w:u w:val="single"/>
              </w:rPr>
            </w:pPr>
            <w:r w:rsidRPr="00C10873">
              <w:rPr>
                <w:noProof/>
                <w:u w:val="single"/>
              </w:rPr>
              <w:lastRenderedPageBreak/>
              <w:t>Activités incompatibles</w:t>
            </w:r>
          </w:p>
          <w:p w14:paraId="35607C2A" w14:textId="77777777" w:rsidR="00934230" w:rsidRPr="00C10873" w:rsidRDefault="00934230" w:rsidP="00C56919">
            <w:pPr>
              <w:pStyle w:val="Heading4"/>
              <w:keepNext/>
              <w:keepLines/>
              <w:pageBreakBefore/>
              <w:spacing w:after="120"/>
              <w:ind w:left="1877" w:hanging="851"/>
              <w:rPr>
                <w:noProof/>
              </w:rPr>
            </w:pPr>
            <w:r w:rsidRPr="00C10873">
              <w:rPr>
                <w:noProof/>
                <w:u w:val="single"/>
              </w:rPr>
              <w:t>Conflit entre les activités de consultant et la fourniture de biens, d’équipements, de travaux ou de prestations de services (autres que les services de consultants)</w:t>
            </w:r>
            <w:r w:rsidRPr="00C10873">
              <w:rPr>
                <w:noProof/>
              </w:rPr>
              <w:t xml:space="preserve"> : une entreprise qui a été engagée par le Client pour réaliser des travaux ou fournir des biens, d’équipements ou des services (autres que les services de consultants) pour un projet, et toutes les entreprises qui lui sont Affiliées, ne pourront fournir des services de consultants relatifs à ces biens, équipements, travaux ou services. De la même manière, une entreprise engagée pour fournir des services de consultants en vue de la préparation ou de l’exécution d’un projet, et toutes les entreprises qui lui sont Affiliées, ne sont pas ultérieurement admises à réaliser des travaux ou fournir des biens, équipements ou des services (autres que les services de consultants) qui font suite ou sont directement liés aux services de consultants précédemment fournis.</w:t>
            </w:r>
          </w:p>
          <w:p w14:paraId="51882AA7" w14:textId="77777777" w:rsidR="00934230" w:rsidRPr="00C10873" w:rsidRDefault="00934230" w:rsidP="00C56919">
            <w:pPr>
              <w:pStyle w:val="Heading3"/>
              <w:spacing w:after="120"/>
              <w:ind w:left="1168" w:hanging="567"/>
              <w:rPr>
                <w:noProof/>
                <w:u w:val="single"/>
              </w:rPr>
            </w:pPr>
            <w:r w:rsidRPr="00C10873">
              <w:rPr>
                <w:noProof/>
                <w:u w:val="single"/>
              </w:rPr>
              <w:t>Missions incompatibles</w:t>
            </w:r>
          </w:p>
          <w:p w14:paraId="6FD928E0" w14:textId="60B7612B" w:rsidR="00934230" w:rsidRPr="00C10873" w:rsidRDefault="00934230" w:rsidP="00C56919">
            <w:pPr>
              <w:pStyle w:val="Heading4"/>
              <w:spacing w:after="120"/>
              <w:ind w:left="1877" w:hanging="851"/>
              <w:rPr>
                <w:noProof/>
              </w:rPr>
            </w:pPr>
            <w:r w:rsidRPr="00C10873">
              <w:rPr>
                <w:noProof/>
                <w:u w:val="single"/>
              </w:rPr>
              <w:t>Conflit entre les missions de consultant</w:t>
            </w:r>
            <w:r w:rsidRPr="00C10873">
              <w:rPr>
                <w:noProof/>
              </w:rPr>
              <w:t xml:space="preserve"> : un Consultant (y compris son Personnel et ses Sous</w:t>
            </w:r>
            <w:r w:rsidR="0044267C" w:rsidRPr="00C10873">
              <w:rPr>
                <w:noProof/>
              </w:rPr>
              <w:noBreakHyphen/>
            </w:r>
            <w:r w:rsidRPr="00C10873">
              <w:rPr>
                <w:noProof/>
              </w:rPr>
              <w:t xml:space="preserve">traitants) ni aucune des firmes qui leur sont Affiliées ne peuvent être engagés pour une mission qui, par sa nature, </w:t>
            </w:r>
            <w:r w:rsidR="00C32F9C">
              <w:rPr>
                <w:noProof/>
              </w:rPr>
              <w:t>est ou pourrait être</w:t>
            </w:r>
            <w:r w:rsidRPr="00C10873">
              <w:rPr>
                <w:noProof/>
              </w:rPr>
              <w:t xml:space="preserve"> incompatible avec une autre de leurs missions de consultant pour le compte du même client ou d’un autre client</w:t>
            </w:r>
            <w:r w:rsidR="00C32F9C">
              <w:rPr>
                <w:noProof/>
              </w:rPr>
              <w:t>.</w:t>
            </w:r>
          </w:p>
          <w:p w14:paraId="7901FBE7" w14:textId="77777777" w:rsidR="00934230" w:rsidRPr="00C10873" w:rsidRDefault="00934230" w:rsidP="00C56919">
            <w:pPr>
              <w:pStyle w:val="Heading3"/>
              <w:spacing w:after="120"/>
              <w:ind w:left="1168" w:hanging="567"/>
              <w:rPr>
                <w:noProof/>
                <w:u w:val="single"/>
              </w:rPr>
            </w:pPr>
            <w:r w:rsidRPr="00C10873">
              <w:rPr>
                <w:noProof/>
                <w:u w:val="single"/>
              </w:rPr>
              <w:t>Relations incompatibles</w:t>
            </w:r>
          </w:p>
          <w:p w14:paraId="5C29C7B9" w14:textId="77777777" w:rsidR="00934230" w:rsidRPr="00C10873" w:rsidRDefault="00934230" w:rsidP="00C56919">
            <w:pPr>
              <w:pStyle w:val="Heading4"/>
              <w:spacing w:after="120"/>
              <w:ind w:left="1877" w:hanging="851"/>
              <w:rPr>
                <w:noProof/>
              </w:rPr>
            </w:pPr>
            <w:r w:rsidRPr="00C10873">
              <w:rPr>
                <w:noProof/>
                <w:u w:val="single"/>
              </w:rPr>
              <w:t>Relation avec le personnel du Client</w:t>
            </w:r>
            <w:r w:rsidRPr="00C10873">
              <w:rPr>
                <w:noProof/>
              </w:rPr>
              <w:t xml:space="preserve"> : un Consultant (y compris son Personnel et ses Sous-traitants) qui a une relation d’affaires ou familiale proche avec un membre du personnel du Client qui intervient directement ou indirectement dans (i) la préparation des Termes de référence des Services, (ii) le processus de sélection pour ledit Contrat ou (iii) la supervision de ce même Contrat, ne pourront se voir attribuer un Contrat sauf si le conflit qui découle de cette relation a été réglé d’une manière acceptable p</w:t>
            </w:r>
            <w:r w:rsidR="007D0E60" w:rsidRPr="00C10873">
              <w:rPr>
                <w:noProof/>
              </w:rPr>
              <w:t>ou</w:t>
            </w:r>
            <w:r w:rsidRPr="00C10873">
              <w:rPr>
                <w:noProof/>
              </w:rPr>
              <w:t>r l’AFD pour la durée du processus de sélection et de l’exécution du Contrat.</w:t>
            </w:r>
          </w:p>
        </w:tc>
      </w:tr>
      <w:tr w:rsidR="00485B98" w:rsidRPr="00C10873" w14:paraId="716BFBA4" w14:textId="77777777" w:rsidTr="00FD6462">
        <w:tc>
          <w:tcPr>
            <w:tcW w:w="2560" w:type="dxa"/>
          </w:tcPr>
          <w:p w14:paraId="306C94F5" w14:textId="77777777" w:rsidR="006C60EA" w:rsidRPr="00C10873" w:rsidRDefault="00934230" w:rsidP="00C56919">
            <w:pPr>
              <w:pStyle w:val="Heading1"/>
              <w:spacing w:after="120"/>
              <w:jc w:val="left"/>
              <w:rPr>
                <w:noProof/>
              </w:rPr>
            </w:pPr>
            <w:bookmarkStart w:id="12" w:name="_Toc190691096"/>
            <w:r w:rsidRPr="00C10873">
              <w:rPr>
                <w:noProof/>
              </w:rPr>
              <w:lastRenderedPageBreak/>
              <w:t>Avantage compétitif inéquitable</w:t>
            </w:r>
            <w:bookmarkEnd w:id="12"/>
          </w:p>
        </w:tc>
        <w:tc>
          <w:tcPr>
            <w:tcW w:w="6762" w:type="dxa"/>
          </w:tcPr>
          <w:p w14:paraId="509B507F" w14:textId="3CC4FE10" w:rsidR="0032003C" w:rsidRPr="00C10873" w:rsidRDefault="00934230" w:rsidP="00C32F9C">
            <w:pPr>
              <w:pStyle w:val="Heading2"/>
              <w:spacing w:after="120"/>
              <w:rPr>
                <w:noProof/>
              </w:rPr>
            </w:pPr>
            <w:r w:rsidRPr="00C10873">
              <w:rPr>
                <w:noProof/>
              </w:rPr>
              <w:t xml:space="preserve">Pour assurer l’équité et la transparence du processus de sélection, les Consultants ou leurs Affiliés qui concourent pour une mission spécifique ne doivent pas bénéficier d’un avantage compétitif </w:t>
            </w:r>
            <w:r w:rsidR="00C32F9C">
              <w:rPr>
                <w:noProof/>
              </w:rPr>
              <w:t xml:space="preserve">inéquitable </w:t>
            </w:r>
            <w:r w:rsidRPr="00C10873">
              <w:rPr>
                <w:noProof/>
              </w:rPr>
              <w:t xml:space="preserve">du fait qu’ils ont fourni des services de consultants liés à la mission en question. A cette fin, le Client doit mentionner dans les </w:t>
            </w:r>
            <w:r w:rsidRPr="00C10873">
              <w:rPr>
                <w:b/>
                <w:noProof/>
              </w:rPr>
              <w:t>Données particulières</w:t>
            </w:r>
            <w:r w:rsidRPr="00C10873">
              <w:rPr>
                <w:noProof/>
              </w:rPr>
              <w:t xml:space="preserve"> et communiquer à tous les </w:t>
            </w:r>
            <w:r w:rsidR="00280FBC">
              <w:rPr>
                <w:noProof/>
              </w:rPr>
              <w:t>C</w:t>
            </w:r>
            <w:r w:rsidRPr="00C10873">
              <w:rPr>
                <w:noProof/>
              </w:rPr>
              <w:t xml:space="preserve">onsultants qui figurent sur la liste restreinte, en même temps que la Demande de Propositions, tous les renseignements </w:t>
            </w:r>
            <w:r w:rsidR="00C32F9C">
              <w:rPr>
                <w:noProof/>
              </w:rPr>
              <w:t xml:space="preserve">assurant l’absence d’un tel </w:t>
            </w:r>
            <w:r w:rsidRPr="00C10873">
              <w:rPr>
                <w:noProof/>
              </w:rPr>
              <w:t>avantage compétitif</w:t>
            </w:r>
            <w:r w:rsidR="00C32F9C">
              <w:rPr>
                <w:noProof/>
              </w:rPr>
              <w:t xml:space="preserve"> inéquitable</w:t>
            </w:r>
            <w:r w:rsidR="004875CC" w:rsidRPr="00C10873">
              <w:rPr>
                <w:noProof/>
              </w:rPr>
              <w:t>.</w:t>
            </w:r>
          </w:p>
        </w:tc>
      </w:tr>
      <w:tr w:rsidR="00485B98" w:rsidRPr="00C10873" w14:paraId="1963624B" w14:textId="77777777" w:rsidTr="00FD6462">
        <w:tc>
          <w:tcPr>
            <w:tcW w:w="2560" w:type="dxa"/>
          </w:tcPr>
          <w:p w14:paraId="56A1A4CF" w14:textId="6C538C18" w:rsidR="0032003C" w:rsidRPr="00C10873" w:rsidRDefault="008F530B" w:rsidP="00C56919">
            <w:pPr>
              <w:pStyle w:val="Heading1"/>
              <w:spacing w:after="120"/>
              <w:jc w:val="left"/>
              <w:rPr>
                <w:noProof/>
              </w:rPr>
            </w:pPr>
            <w:bookmarkStart w:id="13" w:name="_Toc190691097"/>
            <w:r>
              <w:rPr>
                <w:noProof/>
              </w:rPr>
              <w:t>Pratiques prohibées</w:t>
            </w:r>
            <w:bookmarkEnd w:id="13"/>
          </w:p>
        </w:tc>
        <w:tc>
          <w:tcPr>
            <w:tcW w:w="6762" w:type="dxa"/>
          </w:tcPr>
          <w:p w14:paraId="123C7823" w14:textId="5C325E37" w:rsidR="0032003C" w:rsidRPr="00C10873" w:rsidRDefault="004875CC" w:rsidP="00C56919">
            <w:pPr>
              <w:pStyle w:val="Heading2"/>
              <w:spacing w:after="120"/>
              <w:rPr>
                <w:noProof/>
              </w:rPr>
            </w:pPr>
            <w:r w:rsidRPr="00C10873">
              <w:rPr>
                <w:noProof/>
              </w:rPr>
              <w:t>L’AFD exige que la procédure de sélection et l’exécution d</w:t>
            </w:r>
            <w:r w:rsidR="00DE35AB" w:rsidRPr="00C10873">
              <w:rPr>
                <w:noProof/>
              </w:rPr>
              <w:t>u</w:t>
            </w:r>
            <w:r w:rsidRPr="00C10873">
              <w:rPr>
                <w:noProof/>
              </w:rPr>
              <w:t xml:space="preserve"> </w:t>
            </w:r>
            <w:r w:rsidR="00DE35AB" w:rsidRPr="00C10873">
              <w:rPr>
                <w:noProof/>
              </w:rPr>
              <w:t>C</w:t>
            </w:r>
            <w:r w:rsidRPr="00C10873">
              <w:rPr>
                <w:noProof/>
              </w:rPr>
              <w:t>ontrat respectent les règles de l’AFD concernant l</w:t>
            </w:r>
            <w:r w:rsidR="008F530B">
              <w:rPr>
                <w:noProof/>
              </w:rPr>
              <w:t>es pratiques prohibées</w:t>
            </w:r>
            <w:r w:rsidRPr="00C10873">
              <w:rPr>
                <w:noProof/>
              </w:rPr>
              <w:t>, telles que décrites à la Section VI.</w:t>
            </w:r>
          </w:p>
          <w:p w14:paraId="34D98F83" w14:textId="77777777" w:rsidR="004875CC" w:rsidRPr="00C10873" w:rsidRDefault="004875CC" w:rsidP="00C56919">
            <w:pPr>
              <w:pStyle w:val="Heading2"/>
              <w:spacing w:after="120"/>
              <w:rPr>
                <w:noProof/>
              </w:rPr>
            </w:pPr>
            <w:r w:rsidRPr="00C10873">
              <w:rPr>
                <w:noProof/>
              </w:rPr>
              <w:t xml:space="preserve">En vertu de ce principe, les Consultants (y compris leur Personnel et leurs Sous-traitants) devront autoriser l’AFD à examiner les </w:t>
            </w:r>
            <w:r w:rsidRPr="00C10873">
              <w:rPr>
                <w:noProof/>
              </w:rPr>
              <w:lastRenderedPageBreak/>
              <w:t>documents et pièces comptables et tout autre document relatifs à la soumission de la Proposition et à l’exécution du contrat (en cas d’attribution), et à les soumettre pour vérification à des auditeurs désignés par l’AFD.</w:t>
            </w:r>
          </w:p>
        </w:tc>
      </w:tr>
      <w:tr w:rsidR="00485B98" w:rsidRPr="00C10873" w14:paraId="0F9561BE" w14:textId="77777777" w:rsidTr="00FD6462">
        <w:tc>
          <w:tcPr>
            <w:tcW w:w="2560" w:type="dxa"/>
          </w:tcPr>
          <w:p w14:paraId="14BE9896" w14:textId="77777777" w:rsidR="004875CC" w:rsidRPr="00C10873" w:rsidRDefault="004875CC" w:rsidP="00C56919">
            <w:pPr>
              <w:pStyle w:val="Heading1"/>
              <w:spacing w:after="120"/>
              <w:jc w:val="left"/>
              <w:rPr>
                <w:noProof/>
              </w:rPr>
            </w:pPr>
            <w:bookmarkStart w:id="14" w:name="_Toc190691098"/>
            <w:r w:rsidRPr="00C10873">
              <w:rPr>
                <w:noProof/>
              </w:rPr>
              <w:lastRenderedPageBreak/>
              <w:t>Eligibilité</w:t>
            </w:r>
            <w:bookmarkEnd w:id="14"/>
          </w:p>
        </w:tc>
        <w:tc>
          <w:tcPr>
            <w:tcW w:w="6762" w:type="dxa"/>
          </w:tcPr>
          <w:p w14:paraId="6EF074F3" w14:textId="77777777" w:rsidR="004875CC" w:rsidRPr="00C10873" w:rsidRDefault="004875CC" w:rsidP="00C56919">
            <w:pPr>
              <w:pStyle w:val="Heading2"/>
              <w:spacing w:after="120"/>
              <w:rPr>
                <w:noProof/>
              </w:rPr>
            </w:pPr>
            <w:r w:rsidRPr="00C10873">
              <w:rPr>
                <w:noProof/>
              </w:rPr>
              <w:t xml:space="preserve">L’AFD </w:t>
            </w:r>
            <w:r w:rsidR="00DE35AB" w:rsidRPr="00C10873">
              <w:rPr>
                <w:noProof/>
              </w:rPr>
              <w:t>autorise les</w:t>
            </w:r>
            <w:r w:rsidRPr="00C10873">
              <w:rPr>
                <w:noProof/>
              </w:rPr>
              <w:t xml:space="preserve"> Consultants (bureaux d’études, y compris les Groupements et leurs membres) de tout pays, sous réserve de l’éligibilité à un financement tel que défini à la Section V, </w:t>
            </w:r>
            <w:r w:rsidR="00DE35AB" w:rsidRPr="00C10873">
              <w:rPr>
                <w:noProof/>
              </w:rPr>
              <w:t>à</w:t>
            </w:r>
            <w:r w:rsidRPr="00C10873">
              <w:rPr>
                <w:noProof/>
              </w:rPr>
              <w:t xml:space="preserve"> fournir des services de consultants dans le cadre de projets qu’elle finance.</w:t>
            </w:r>
          </w:p>
          <w:p w14:paraId="19C392E7" w14:textId="77777777" w:rsidR="004875CC" w:rsidRPr="00C10873" w:rsidRDefault="004875CC" w:rsidP="00C56919">
            <w:pPr>
              <w:pStyle w:val="Heading2"/>
              <w:spacing w:after="120"/>
              <w:rPr>
                <w:noProof/>
              </w:rPr>
            </w:pPr>
            <w:r w:rsidRPr="00C10873">
              <w:rPr>
                <w:noProof/>
              </w:rPr>
              <w:t>Il est de la responsabilité du Consultant de s’assurer que ses Personnel, membres de Groupement, Sous-traitants, agents (déclarés ou non), prestataires de services, fournisseurs, et/ou leurs employés satisfont aux exigences d’éligibilité définies par l’AFD à la Section V.</w:t>
            </w:r>
          </w:p>
          <w:p w14:paraId="7EE76EDF" w14:textId="77777777" w:rsidR="004875CC" w:rsidRPr="00C10873" w:rsidRDefault="004875CC" w:rsidP="00C56919">
            <w:pPr>
              <w:pStyle w:val="Heading2"/>
              <w:spacing w:after="120"/>
              <w:rPr>
                <w:noProof/>
              </w:rPr>
            </w:pPr>
            <w:r w:rsidRPr="00C10873">
              <w:rPr>
                <w:noProof/>
              </w:rPr>
              <w:t xml:space="preserve">Les représentants </w:t>
            </w:r>
            <w:r w:rsidR="00DE35AB" w:rsidRPr="00C10873">
              <w:rPr>
                <w:noProof/>
              </w:rPr>
              <w:t>de l'Etat</w:t>
            </w:r>
            <w:r w:rsidRPr="00C10873">
              <w:rPr>
                <w:noProof/>
              </w:rPr>
              <w:t xml:space="preserve"> et les fonctionnaires ne peuvent pas être engagés comme Personnel dans la Proposition du Consultant, sauf si ce recrutement est conforme au Droit applicable et (i) qu’ils sont en congé sans solde, ont démissionné ou sont retraités ; (ii) qu’ils ne sont pas engagés par l’organisme pour lequel ils travaillaient immédiatement avant leur départ en congé sans solde, leur démission ou leur mise à la retraite ; et (iii)</w:t>
            </w:r>
            <w:r w:rsidR="00A73A8F" w:rsidRPr="00C10873">
              <w:rPr>
                <w:noProof/>
              </w:rPr>
              <w:t> </w:t>
            </w:r>
            <w:r w:rsidRPr="00C10873">
              <w:rPr>
                <w:noProof/>
              </w:rPr>
              <w:t>que leur emploi ne donne pas lieu à un conflit d’intérêts.</w:t>
            </w:r>
          </w:p>
        </w:tc>
      </w:tr>
      <w:tr w:rsidR="00485B98" w:rsidRPr="00C10873" w14:paraId="00031F07" w14:textId="77777777" w:rsidTr="00FD6462">
        <w:tc>
          <w:tcPr>
            <w:tcW w:w="2560" w:type="dxa"/>
          </w:tcPr>
          <w:p w14:paraId="70D36BE5" w14:textId="77777777" w:rsidR="0032003C" w:rsidRPr="00C10873" w:rsidRDefault="0032003C" w:rsidP="00C56919">
            <w:pPr>
              <w:spacing w:after="120"/>
              <w:rPr>
                <w:noProof/>
              </w:rPr>
            </w:pPr>
          </w:p>
        </w:tc>
        <w:tc>
          <w:tcPr>
            <w:tcW w:w="6762" w:type="dxa"/>
          </w:tcPr>
          <w:p w14:paraId="79DF2108" w14:textId="77777777" w:rsidR="0032003C" w:rsidRPr="00C10873" w:rsidRDefault="004875CC" w:rsidP="00C56919">
            <w:pPr>
              <w:pStyle w:val="HeadingA"/>
              <w:spacing w:after="120"/>
              <w:rPr>
                <w:noProof/>
              </w:rPr>
            </w:pPr>
            <w:bookmarkStart w:id="15" w:name="_Toc190690916"/>
            <w:bookmarkStart w:id="16" w:name="_Toc190691099"/>
            <w:bookmarkStart w:id="17" w:name="_Toc190691357"/>
            <w:r w:rsidRPr="00C10873">
              <w:rPr>
                <w:noProof/>
              </w:rPr>
              <w:t>Préparation des Propositions</w:t>
            </w:r>
            <w:bookmarkEnd w:id="15"/>
            <w:bookmarkEnd w:id="16"/>
            <w:bookmarkEnd w:id="17"/>
          </w:p>
        </w:tc>
      </w:tr>
      <w:tr w:rsidR="00485B98" w:rsidRPr="00C10873" w14:paraId="493615A2" w14:textId="77777777" w:rsidTr="00FD6462">
        <w:tc>
          <w:tcPr>
            <w:tcW w:w="2560" w:type="dxa"/>
          </w:tcPr>
          <w:p w14:paraId="12CA1168" w14:textId="77777777" w:rsidR="0032003C" w:rsidRPr="00C10873" w:rsidRDefault="004875CC" w:rsidP="00C56919">
            <w:pPr>
              <w:pStyle w:val="Heading1"/>
              <w:spacing w:after="120"/>
              <w:jc w:val="left"/>
              <w:rPr>
                <w:noProof/>
              </w:rPr>
            </w:pPr>
            <w:bookmarkStart w:id="18" w:name="_Toc190691100"/>
            <w:r w:rsidRPr="00C10873">
              <w:rPr>
                <w:noProof/>
              </w:rPr>
              <w:t>Considérations générales</w:t>
            </w:r>
            <w:bookmarkEnd w:id="18"/>
          </w:p>
        </w:tc>
        <w:tc>
          <w:tcPr>
            <w:tcW w:w="6762" w:type="dxa"/>
          </w:tcPr>
          <w:p w14:paraId="6D0A8FA8" w14:textId="77777777" w:rsidR="0032003C" w:rsidRPr="00C10873" w:rsidRDefault="004875CC" w:rsidP="00C56919">
            <w:pPr>
              <w:pStyle w:val="Heading2"/>
              <w:spacing w:after="120"/>
              <w:rPr>
                <w:noProof/>
              </w:rPr>
            </w:pPr>
            <w:r w:rsidRPr="00C10873">
              <w:rPr>
                <w:noProof/>
              </w:rPr>
              <w:t>Lors de l’établissement de la Proposition technique, les Consultant doivent avoir examiné la DDP en détail. Si les renseignements exigés par la DDP sont incomplets ou incorrects, la Proposition pourra être rejetée.</w:t>
            </w:r>
          </w:p>
        </w:tc>
      </w:tr>
      <w:tr w:rsidR="00485B98" w:rsidRPr="00C10873" w14:paraId="13539D07" w14:textId="77777777" w:rsidTr="00FD6462">
        <w:tc>
          <w:tcPr>
            <w:tcW w:w="2560" w:type="dxa"/>
          </w:tcPr>
          <w:p w14:paraId="3AE8B1CE" w14:textId="77777777" w:rsidR="0032003C" w:rsidRPr="00C10873" w:rsidRDefault="004875CC" w:rsidP="00C56919">
            <w:pPr>
              <w:pStyle w:val="Heading1"/>
              <w:spacing w:after="120"/>
              <w:jc w:val="left"/>
              <w:rPr>
                <w:noProof/>
              </w:rPr>
            </w:pPr>
            <w:bookmarkStart w:id="19" w:name="_Toc190691101"/>
            <w:r w:rsidRPr="00C10873">
              <w:rPr>
                <w:noProof/>
              </w:rPr>
              <w:t>Frais de préparation de la Proposition</w:t>
            </w:r>
            <w:bookmarkEnd w:id="19"/>
          </w:p>
        </w:tc>
        <w:tc>
          <w:tcPr>
            <w:tcW w:w="6762" w:type="dxa"/>
          </w:tcPr>
          <w:p w14:paraId="0BFA1065" w14:textId="77777777" w:rsidR="0032003C" w:rsidRPr="00C10873" w:rsidRDefault="004875CC" w:rsidP="00C56919">
            <w:pPr>
              <w:pStyle w:val="Heading2"/>
              <w:spacing w:after="120"/>
              <w:rPr>
                <w:noProof/>
              </w:rPr>
            </w:pPr>
            <w:r w:rsidRPr="00C10873">
              <w:rPr>
                <w:noProof/>
              </w:rPr>
              <w:t>Le Consultant supportera tous les frais afférents à la préparation et à la présentation de sa Proposition, et le Client n’est en aucun cas responsable de ces frais ni tenu de les régler, quels que soient le déroulement ou les résultats du processus de sélection.</w:t>
            </w:r>
          </w:p>
        </w:tc>
      </w:tr>
      <w:tr w:rsidR="00485B98" w:rsidRPr="00C10873" w14:paraId="77B3D9B3" w14:textId="77777777" w:rsidTr="00FD6462">
        <w:tc>
          <w:tcPr>
            <w:tcW w:w="2560" w:type="dxa"/>
          </w:tcPr>
          <w:p w14:paraId="09BBE113" w14:textId="77777777" w:rsidR="0032003C" w:rsidRPr="00C10873" w:rsidRDefault="004875CC" w:rsidP="00C56919">
            <w:pPr>
              <w:pStyle w:val="Heading1"/>
              <w:spacing w:after="120"/>
              <w:jc w:val="left"/>
              <w:rPr>
                <w:noProof/>
              </w:rPr>
            </w:pPr>
            <w:bookmarkStart w:id="20" w:name="_Toc190691102"/>
            <w:r w:rsidRPr="00C10873">
              <w:rPr>
                <w:noProof/>
              </w:rPr>
              <w:t>Langue</w:t>
            </w:r>
            <w:bookmarkEnd w:id="20"/>
          </w:p>
        </w:tc>
        <w:tc>
          <w:tcPr>
            <w:tcW w:w="6762" w:type="dxa"/>
          </w:tcPr>
          <w:p w14:paraId="07B64CFA" w14:textId="77777777" w:rsidR="0032003C" w:rsidRPr="00C10873" w:rsidRDefault="004875CC" w:rsidP="00C56919">
            <w:pPr>
              <w:pStyle w:val="Heading2"/>
              <w:spacing w:after="120"/>
              <w:rPr>
                <w:noProof/>
              </w:rPr>
            </w:pPr>
            <w:r w:rsidRPr="00C10873">
              <w:rPr>
                <w:noProof/>
              </w:rPr>
              <w:t xml:space="preserve">La Proposition, ainsi que toute la correspondance et tous les documents concernant la Proposition, échangés entre le Consultant et le Client seront rédigés dans la langue indiquée dans les </w:t>
            </w:r>
            <w:r w:rsidRPr="00C10873">
              <w:rPr>
                <w:b/>
                <w:noProof/>
              </w:rPr>
              <w:t>Données particulières</w:t>
            </w:r>
            <w:r w:rsidRPr="00C10873">
              <w:rPr>
                <w:noProof/>
              </w:rPr>
              <w:t>.</w:t>
            </w:r>
          </w:p>
        </w:tc>
      </w:tr>
      <w:tr w:rsidR="00485B98" w:rsidRPr="00C10873" w14:paraId="61621534" w14:textId="77777777" w:rsidTr="00FD6462">
        <w:tc>
          <w:tcPr>
            <w:tcW w:w="2560" w:type="dxa"/>
          </w:tcPr>
          <w:p w14:paraId="49B3A1C9" w14:textId="77777777" w:rsidR="004875CC" w:rsidRPr="00C10873" w:rsidRDefault="004875CC" w:rsidP="00C56919">
            <w:pPr>
              <w:pStyle w:val="Heading1"/>
              <w:spacing w:after="120"/>
              <w:jc w:val="left"/>
              <w:rPr>
                <w:noProof/>
              </w:rPr>
            </w:pPr>
            <w:bookmarkStart w:id="21" w:name="_Toc190691103"/>
            <w:r w:rsidRPr="00C10873">
              <w:rPr>
                <w:noProof/>
              </w:rPr>
              <w:t>Documents constitutifs de la Proposition</w:t>
            </w:r>
            <w:bookmarkEnd w:id="21"/>
          </w:p>
        </w:tc>
        <w:tc>
          <w:tcPr>
            <w:tcW w:w="6762" w:type="dxa"/>
          </w:tcPr>
          <w:p w14:paraId="0B527C4E" w14:textId="77777777" w:rsidR="004875CC" w:rsidRPr="00C10873" w:rsidRDefault="004875CC" w:rsidP="00C56919">
            <w:pPr>
              <w:pStyle w:val="Heading2"/>
              <w:spacing w:after="120"/>
              <w:rPr>
                <w:noProof/>
              </w:rPr>
            </w:pPr>
            <w:r w:rsidRPr="00C10873">
              <w:rPr>
                <w:noProof/>
              </w:rPr>
              <w:t xml:space="preserve">La Proposition doit contenir </w:t>
            </w:r>
            <w:r w:rsidR="00DE35AB" w:rsidRPr="00C10873">
              <w:rPr>
                <w:noProof/>
              </w:rPr>
              <w:t xml:space="preserve">tous </w:t>
            </w:r>
            <w:r w:rsidRPr="00C10873">
              <w:rPr>
                <w:noProof/>
              </w:rPr>
              <w:t xml:space="preserve">les documents et formulaires dont la liste figure dans les </w:t>
            </w:r>
            <w:r w:rsidRPr="00C10873">
              <w:rPr>
                <w:b/>
                <w:noProof/>
              </w:rPr>
              <w:t>Données particulières</w:t>
            </w:r>
            <w:r w:rsidRPr="00C10873">
              <w:rPr>
                <w:noProof/>
              </w:rPr>
              <w:t>.</w:t>
            </w:r>
          </w:p>
          <w:p w14:paraId="76777F78" w14:textId="77777777" w:rsidR="004875CC" w:rsidRPr="00C10873" w:rsidRDefault="004875CC" w:rsidP="00C56919">
            <w:pPr>
              <w:pStyle w:val="Heading2"/>
              <w:spacing w:after="120"/>
              <w:rPr>
                <w:noProof/>
              </w:rPr>
            </w:pPr>
            <w:r w:rsidRPr="00C10873">
              <w:rPr>
                <w:noProof/>
              </w:rPr>
              <w:t>Le Consultant communiquera les renseignements sur les commissions et rétributions éventuellement payées ou devant être payées à des agents en rapport avec la Proposition et l’exécution du contrat s’il est attribué au Consultant.</w:t>
            </w:r>
          </w:p>
        </w:tc>
      </w:tr>
      <w:tr w:rsidR="00485B98" w:rsidRPr="00C10873" w14:paraId="1F698586" w14:textId="77777777" w:rsidTr="00FD6462">
        <w:tc>
          <w:tcPr>
            <w:tcW w:w="2560" w:type="dxa"/>
          </w:tcPr>
          <w:p w14:paraId="0AD45A6A" w14:textId="77777777" w:rsidR="004875CC" w:rsidRPr="00C10873" w:rsidRDefault="004875CC" w:rsidP="00C56919">
            <w:pPr>
              <w:pStyle w:val="Heading1"/>
              <w:spacing w:after="120"/>
              <w:jc w:val="left"/>
              <w:rPr>
                <w:noProof/>
              </w:rPr>
            </w:pPr>
            <w:bookmarkStart w:id="22" w:name="_Toc190691104"/>
            <w:r w:rsidRPr="00C10873">
              <w:rPr>
                <w:noProof/>
              </w:rPr>
              <w:t>Une seule Proposition</w:t>
            </w:r>
            <w:bookmarkEnd w:id="22"/>
          </w:p>
        </w:tc>
        <w:tc>
          <w:tcPr>
            <w:tcW w:w="6762" w:type="dxa"/>
          </w:tcPr>
          <w:p w14:paraId="0F9D44EA" w14:textId="4C81414D" w:rsidR="004875CC" w:rsidRPr="00C10873" w:rsidRDefault="00C84220">
            <w:pPr>
              <w:pStyle w:val="Heading2"/>
              <w:spacing w:after="120"/>
              <w:rPr>
                <w:noProof/>
              </w:rPr>
            </w:pPr>
            <w:r w:rsidRPr="00C10873">
              <w:rPr>
                <w:noProof/>
              </w:rPr>
              <w:t xml:space="preserve">Les Consultants </w:t>
            </w:r>
            <w:r w:rsidR="004875CC" w:rsidRPr="00C10873">
              <w:rPr>
                <w:noProof/>
              </w:rPr>
              <w:t>ne peuvent soumettre qu’une seule Proposition, en leur nom propre ou en Groupement. Si un Consultant (y compris le membre d’un Groupement) soumet</w:t>
            </w:r>
            <w:r w:rsidR="00A42818">
              <w:rPr>
                <w:noProof/>
              </w:rPr>
              <w:t>,</w:t>
            </w:r>
            <w:r w:rsidR="004875CC" w:rsidRPr="00C10873">
              <w:rPr>
                <w:noProof/>
              </w:rPr>
              <w:t xml:space="preserve"> ou participe à</w:t>
            </w:r>
            <w:r w:rsidR="00A42818">
              <w:rPr>
                <w:noProof/>
              </w:rPr>
              <w:t>,</w:t>
            </w:r>
            <w:r w:rsidR="004875CC" w:rsidRPr="00C10873">
              <w:rPr>
                <w:noProof/>
              </w:rPr>
              <w:t xml:space="preserve"> plusieurs Propositions</w:t>
            </w:r>
            <w:r w:rsidR="00120D6E">
              <w:rPr>
                <w:noProof/>
              </w:rPr>
              <w:t xml:space="preserve"> (</w:t>
            </w:r>
            <w:r w:rsidR="000F1792">
              <w:rPr>
                <w:noProof/>
              </w:rPr>
              <w:t>en son nom propre, en tant que membre d’un autre Groupement ou</w:t>
            </w:r>
            <w:r w:rsidR="00120D6E">
              <w:rPr>
                <w:noProof/>
              </w:rPr>
              <w:t xml:space="preserve"> en tant que Sous-traitant</w:t>
            </w:r>
            <w:r w:rsidR="000F1792">
              <w:rPr>
                <w:noProof/>
              </w:rPr>
              <w:t xml:space="preserve"> d’un autre Consultant</w:t>
            </w:r>
            <w:r w:rsidR="00120D6E">
              <w:rPr>
                <w:noProof/>
              </w:rPr>
              <w:t>)</w:t>
            </w:r>
            <w:r w:rsidR="004875CC" w:rsidRPr="00C10873">
              <w:rPr>
                <w:noProof/>
              </w:rPr>
              <w:t xml:space="preserve">, celles-ci seront éliminées. Toutefois, ceci n’exclut pas la participation d’un même Sous-traitant, y compris </w:t>
            </w:r>
            <w:r w:rsidR="00414193">
              <w:rPr>
                <w:noProof/>
              </w:rPr>
              <w:t>le Personnel-Clé</w:t>
            </w:r>
            <w:r w:rsidR="004875CC" w:rsidRPr="00C10873">
              <w:rPr>
                <w:noProof/>
              </w:rPr>
              <w:t xml:space="preserve">, à plus d’une Proposition sauf stipulation contraire dans les </w:t>
            </w:r>
            <w:r w:rsidR="004875CC" w:rsidRPr="00C10873">
              <w:rPr>
                <w:b/>
                <w:noProof/>
              </w:rPr>
              <w:t>Données particulières</w:t>
            </w:r>
            <w:r w:rsidR="004875CC" w:rsidRPr="00C10873">
              <w:rPr>
                <w:noProof/>
              </w:rPr>
              <w:t>.</w:t>
            </w:r>
          </w:p>
        </w:tc>
      </w:tr>
      <w:tr w:rsidR="00485B98" w:rsidRPr="00C10873" w14:paraId="46EC9974" w14:textId="77777777" w:rsidTr="00FD6462">
        <w:tc>
          <w:tcPr>
            <w:tcW w:w="2560" w:type="dxa"/>
          </w:tcPr>
          <w:p w14:paraId="2E342838" w14:textId="77777777" w:rsidR="004875CC" w:rsidRPr="00C10873" w:rsidRDefault="004875CC" w:rsidP="00C56919">
            <w:pPr>
              <w:pStyle w:val="Heading1"/>
              <w:spacing w:after="120"/>
              <w:jc w:val="left"/>
              <w:rPr>
                <w:noProof/>
              </w:rPr>
            </w:pPr>
            <w:bookmarkStart w:id="23" w:name="_Toc190691105"/>
            <w:r w:rsidRPr="00C10873">
              <w:rPr>
                <w:noProof/>
              </w:rPr>
              <w:t>Validité des Propositions</w:t>
            </w:r>
            <w:bookmarkEnd w:id="23"/>
          </w:p>
        </w:tc>
        <w:tc>
          <w:tcPr>
            <w:tcW w:w="6762" w:type="dxa"/>
          </w:tcPr>
          <w:p w14:paraId="21F7AB36" w14:textId="15B2F6C6" w:rsidR="004875CC" w:rsidRPr="00C10873" w:rsidRDefault="004875CC" w:rsidP="00C56919">
            <w:pPr>
              <w:pStyle w:val="Heading2"/>
              <w:spacing w:after="120"/>
              <w:rPr>
                <w:noProof/>
              </w:rPr>
            </w:pPr>
            <w:r w:rsidRPr="00C10873">
              <w:rPr>
                <w:noProof/>
              </w:rPr>
              <w:t xml:space="preserve">La Proposition doit être valable pendant le nombre de </w:t>
            </w:r>
            <w:r w:rsidR="00414193">
              <w:rPr>
                <w:noProof/>
              </w:rPr>
              <w:t>J</w:t>
            </w:r>
            <w:r w:rsidR="00414193" w:rsidRPr="00C10873">
              <w:rPr>
                <w:noProof/>
              </w:rPr>
              <w:t xml:space="preserve">ours </w:t>
            </w:r>
            <w:r w:rsidRPr="00C10873">
              <w:rPr>
                <w:noProof/>
              </w:rPr>
              <w:t xml:space="preserve">indiqué dans les </w:t>
            </w:r>
            <w:r w:rsidRPr="00C10873">
              <w:rPr>
                <w:b/>
                <w:noProof/>
              </w:rPr>
              <w:t>Données particulières</w:t>
            </w:r>
            <w:r w:rsidRPr="00C10873">
              <w:rPr>
                <w:noProof/>
              </w:rPr>
              <w:t xml:space="preserve"> à compter de la date limite de remise des Propositions.</w:t>
            </w:r>
          </w:p>
          <w:p w14:paraId="356FF94E" w14:textId="77777777" w:rsidR="004875CC" w:rsidRPr="00C10873" w:rsidRDefault="004875CC" w:rsidP="00C56919">
            <w:pPr>
              <w:pStyle w:val="Heading2"/>
              <w:spacing w:after="120"/>
              <w:rPr>
                <w:noProof/>
              </w:rPr>
            </w:pPr>
            <w:r w:rsidRPr="00C10873">
              <w:rPr>
                <w:noProof/>
              </w:rPr>
              <w:lastRenderedPageBreak/>
              <w:t>Durant cette période, le Consultant doit maintenir sa Proposition initiale sans aucun changement, y compris le Personnel-clé proposé, les taux et le prix total proposés.</w:t>
            </w:r>
          </w:p>
          <w:p w14:paraId="23BBF224" w14:textId="1A8BA604" w:rsidR="004875CC" w:rsidRPr="00C10873" w:rsidRDefault="004875CC" w:rsidP="00C56919">
            <w:pPr>
              <w:pStyle w:val="Heading2"/>
              <w:spacing w:after="120"/>
              <w:rPr>
                <w:noProof/>
              </w:rPr>
            </w:pPr>
            <w:r w:rsidRPr="00C10873">
              <w:rPr>
                <w:noProof/>
              </w:rPr>
              <w:t xml:space="preserve">S’il est établi qu’un Personnel-clé désigné dans la Proposition d’un Consultant </w:t>
            </w:r>
            <w:r w:rsidR="00A42818">
              <w:rPr>
                <w:noProof/>
              </w:rPr>
              <w:t>n’est pas en mesure d’être disponible au moment de la date prévue par le Consultant pour le commencement des Services</w:t>
            </w:r>
            <w:r w:rsidR="00A42818" w:rsidRPr="00C10873">
              <w:rPr>
                <w:noProof/>
              </w:rPr>
              <w:t xml:space="preserve"> </w:t>
            </w:r>
            <w:r w:rsidR="00C92E61">
              <w:rPr>
                <w:noProof/>
              </w:rPr>
              <w:t>auquel ce Personnel-clé doit prendre part au titre de la Proposition (y compris toute prolongation de la date de validité de la Proposition et application de l’Article 12.5 ci-dessous, le cas échéant),</w:t>
            </w:r>
            <w:r w:rsidR="00C92E61" w:rsidRPr="00C10873" w:rsidDel="00C92E61">
              <w:rPr>
                <w:noProof/>
              </w:rPr>
              <w:t xml:space="preserve"> </w:t>
            </w:r>
            <w:r w:rsidRPr="00C10873">
              <w:rPr>
                <w:noProof/>
              </w:rPr>
              <w:t>ou a été mentionné sans que ledit Personnel-clé n’ait confirmé son accord pour figurer dans ladite Proposition, la Proposition sera rejetée et ne sera pas évaluée.</w:t>
            </w:r>
          </w:p>
          <w:p w14:paraId="7C450985" w14:textId="77777777" w:rsidR="004875CC" w:rsidRPr="00C10873" w:rsidRDefault="00697811" w:rsidP="00C56919">
            <w:pPr>
              <w:pStyle w:val="Heading2"/>
              <w:spacing w:after="120"/>
              <w:rPr>
                <w:noProof/>
                <w:u w:val="single"/>
              </w:rPr>
            </w:pPr>
            <w:r w:rsidRPr="00C10873">
              <w:rPr>
                <w:noProof/>
                <w:u w:val="single"/>
              </w:rPr>
              <w:t>Prolongation de la période de validité</w:t>
            </w:r>
          </w:p>
          <w:p w14:paraId="7F8B273A" w14:textId="77777777" w:rsidR="00697811" w:rsidRPr="00C10873" w:rsidRDefault="00697811" w:rsidP="00C56919">
            <w:pPr>
              <w:pStyle w:val="Heading3"/>
              <w:spacing w:after="120"/>
              <w:ind w:left="1310" w:hanging="709"/>
              <w:rPr>
                <w:noProof/>
              </w:rPr>
            </w:pPr>
            <w:r w:rsidRPr="00C10873">
              <w:rPr>
                <w:noProof/>
              </w:rPr>
              <w:t>Le Client fera tout son possible pour mener à bien les négociations dans le délai de validité de la Proposition. Cependant, en cas de besoin le Client peut demander par écrit au</w:t>
            </w:r>
            <w:r w:rsidR="0012276C" w:rsidRPr="00C10873">
              <w:rPr>
                <w:noProof/>
              </w:rPr>
              <w:t xml:space="preserve">x Consultants ayant soumis une </w:t>
            </w:r>
            <w:r w:rsidR="00E7130C" w:rsidRPr="00C10873">
              <w:rPr>
                <w:noProof/>
              </w:rPr>
              <w:t>P</w:t>
            </w:r>
            <w:r w:rsidRPr="00C10873">
              <w:rPr>
                <w:noProof/>
              </w:rPr>
              <w:t>roposition de prolonger la validité de leur Proposition.</w:t>
            </w:r>
          </w:p>
          <w:p w14:paraId="186CDC46" w14:textId="5F528913" w:rsidR="00697811" w:rsidRPr="00C10873" w:rsidRDefault="00697811" w:rsidP="00C56919">
            <w:pPr>
              <w:pStyle w:val="Heading3"/>
              <w:spacing w:after="120"/>
              <w:ind w:left="1310" w:hanging="709"/>
              <w:rPr>
                <w:noProof/>
              </w:rPr>
            </w:pPr>
            <w:r w:rsidRPr="00C10873">
              <w:rPr>
                <w:noProof/>
              </w:rPr>
              <w:t>Si le Consultant accepte de prolonger la durée de validité de sa Proposition, il doit le faire sans modifier sa Proposition initiale et doit confirmer la disponibilité du Personnel-clé</w:t>
            </w:r>
            <w:r w:rsidR="006A6746">
              <w:t>, sous réserve de l’Article 12.5</w:t>
            </w:r>
            <w:r w:rsidRPr="00C10873">
              <w:rPr>
                <w:noProof/>
              </w:rPr>
              <w:t>.</w:t>
            </w:r>
          </w:p>
          <w:p w14:paraId="234B3B2E" w14:textId="77777777" w:rsidR="00697811" w:rsidRPr="00C10873" w:rsidRDefault="00697811" w:rsidP="00C56919">
            <w:pPr>
              <w:pStyle w:val="Heading3"/>
              <w:spacing w:after="120"/>
              <w:ind w:left="1310" w:hanging="709"/>
              <w:rPr>
                <w:noProof/>
              </w:rPr>
            </w:pPr>
            <w:r w:rsidRPr="00C10873">
              <w:rPr>
                <w:noProof/>
              </w:rPr>
              <w:t>Le Consultant a le droit de refuser la prolongation de la validité de sa Proposition, auquel cas cette dernière ne sera pas davantage prise en considération.</w:t>
            </w:r>
          </w:p>
          <w:p w14:paraId="182A0DB5" w14:textId="77777777" w:rsidR="00697811" w:rsidRPr="00C10873" w:rsidRDefault="00697811" w:rsidP="00C56919">
            <w:pPr>
              <w:pStyle w:val="Heading2"/>
              <w:spacing w:after="120"/>
              <w:rPr>
                <w:noProof/>
                <w:u w:val="single"/>
              </w:rPr>
            </w:pPr>
            <w:r w:rsidRPr="00C10873">
              <w:rPr>
                <w:noProof/>
                <w:u w:val="single"/>
              </w:rPr>
              <w:t>Remplacement de Personnel-clé lors de la prolongation de la période de validité</w:t>
            </w:r>
          </w:p>
          <w:p w14:paraId="205CA2DC" w14:textId="77777777" w:rsidR="00697811" w:rsidRPr="00C10873" w:rsidRDefault="00697811" w:rsidP="00C56919">
            <w:pPr>
              <w:pStyle w:val="Heading3"/>
              <w:spacing w:after="120"/>
              <w:ind w:left="1310" w:hanging="709"/>
              <w:rPr>
                <w:noProof/>
              </w:rPr>
            </w:pPr>
            <w:r w:rsidRPr="00C10873">
              <w:rPr>
                <w:noProof/>
              </w:rPr>
              <w:t xml:space="preserve">Si un Personnel-clé n’est plus disponible durant la période de prolongation de la Proposition, le Consultant doit fournir une justification par écrit et les preuves nécessaires à la satisfaction du Client, à l’appui </w:t>
            </w:r>
            <w:r w:rsidR="00CD6838" w:rsidRPr="00C10873">
              <w:rPr>
                <w:noProof/>
              </w:rPr>
              <w:t xml:space="preserve">de la demande de remplacement. </w:t>
            </w:r>
            <w:r w:rsidRPr="00C10873">
              <w:rPr>
                <w:noProof/>
              </w:rPr>
              <w:t>Dans un tel cas, le remplacement proposé devra présenter des qualifications et une expérience similaires ou supérieures à celles du Personnel-clé initial. Cependant, la note technique demeurera celle attribuée lors de l’évaluation du CV du Personnel-clé initialement proposé.</w:t>
            </w:r>
          </w:p>
          <w:p w14:paraId="1CE09E0D" w14:textId="608B2FD8" w:rsidR="00697811" w:rsidRPr="00C10873" w:rsidRDefault="00C92E61" w:rsidP="00C56919">
            <w:pPr>
              <w:pStyle w:val="Heading3"/>
              <w:spacing w:after="120"/>
              <w:ind w:left="1310" w:hanging="709"/>
              <w:rPr>
                <w:noProof/>
              </w:rPr>
            </w:pPr>
            <w:r>
              <w:rPr>
                <w:noProof/>
              </w:rPr>
              <w:t>Toujours dans un tel cas,</w:t>
            </w:r>
            <w:r w:rsidRPr="00C10873">
              <w:rPr>
                <w:noProof/>
              </w:rPr>
              <w:t xml:space="preserve"> </w:t>
            </w:r>
            <w:r>
              <w:rPr>
                <w:noProof/>
              </w:rPr>
              <w:t>s</w:t>
            </w:r>
            <w:r w:rsidR="00697811" w:rsidRPr="00C10873">
              <w:rPr>
                <w:noProof/>
              </w:rPr>
              <w:t>i le Consultant ne propose pas un remplacement présentant des qualifications et une expérience similaires ou supérieures à celles du Personnel-clé initial, ou si les motifs et/ou les justifications fournis à l’appui de la demande de remplacement ne sont pas acceptables par le Client, sa Proposition sera rejetée.</w:t>
            </w:r>
          </w:p>
          <w:p w14:paraId="701C212D" w14:textId="77777777" w:rsidR="00697811" w:rsidRPr="00C10873" w:rsidRDefault="00697811" w:rsidP="00C56919">
            <w:pPr>
              <w:pStyle w:val="Heading2"/>
              <w:spacing w:after="120"/>
              <w:rPr>
                <w:noProof/>
                <w:u w:val="single"/>
              </w:rPr>
            </w:pPr>
            <w:r w:rsidRPr="00C10873">
              <w:rPr>
                <w:noProof/>
                <w:u w:val="single"/>
              </w:rPr>
              <w:t>Sous-traitance</w:t>
            </w:r>
          </w:p>
          <w:p w14:paraId="0231ADFE" w14:textId="77777777" w:rsidR="00697811" w:rsidRPr="00C10873" w:rsidRDefault="00697811" w:rsidP="00C56919">
            <w:pPr>
              <w:pStyle w:val="Heading3"/>
              <w:spacing w:after="120"/>
              <w:ind w:left="1310" w:hanging="709"/>
              <w:rPr>
                <w:noProof/>
              </w:rPr>
            </w:pPr>
            <w:r w:rsidRPr="00C10873">
              <w:rPr>
                <w:noProof/>
              </w:rPr>
              <w:t>Le Consultant ne peut sous-traiter la totalité des Services.</w:t>
            </w:r>
          </w:p>
        </w:tc>
      </w:tr>
      <w:tr w:rsidR="00485B98" w:rsidRPr="00C10873" w14:paraId="01A20060" w14:textId="77777777" w:rsidTr="00FD6462">
        <w:tc>
          <w:tcPr>
            <w:tcW w:w="2560" w:type="dxa"/>
          </w:tcPr>
          <w:p w14:paraId="7DC7C91C" w14:textId="77777777" w:rsidR="004875CC" w:rsidRPr="00C10873" w:rsidRDefault="00697811" w:rsidP="00C56919">
            <w:pPr>
              <w:pStyle w:val="Heading1"/>
              <w:spacing w:after="120"/>
              <w:jc w:val="left"/>
              <w:rPr>
                <w:noProof/>
              </w:rPr>
            </w:pPr>
            <w:bookmarkStart w:id="24" w:name="_Toc190691106"/>
            <w:r w:rsidRPr="00C10873">
              <w:rPr>
                <w:noProof/>
              </w:rPr>
              <w:lastRenderedPageBreak/>
              <w:t>Éclaircissements et modificatifs apportés à la DDP</w:t>
            </w:r>
            <w:bookmarkEnd w:id="24"/>
          </w:p>
        </w:tc>
        <w:tc>
          <w:tcPr>
            <w:tcW w:w="6762" w:type="dxa"/>
          </w:tcPr>
          <w:p w14:paraId="747B436F" w14:textId="56B75BA4" w:rsidR="004875CC" w:rsidRPr="00C10873" w:rsidRDefault="00697811" w:rsidP="00C56919">
            <w:pPr>
              <w:pStyle w:val="Heading2"/>
              <w:spacing w:after="120"/>
              <w:rPr>
                <w:noProof/>
              </w:rPr>
            </w:pPr>
            <w:r w:rsidRPr="00C10873">
              <w:rPr>
                <w:noProof/>
              </w:rPr>
              <w:t xml:space="preserve">Le Consultant peut obtenir des éclaircissements sur toute partie de la DDP au plus tard le nombre de </w:t>
            </w:r>
            <w:r w:rsidR="00414193">
              <w:rPr>
                <w:noProof/>
              </w:rPr>
              <w:t>J</w:t>
            </w:r>
            <w:r w:rsidR="00414193" w:rsidRPr="00C10873">
              <w:rPr>
                <w:noProof/>
              </w:rPr>
              <w:t xml:space="preserve">ours </w:t>
            </w:r>
            <w:r w:rsidRPr="00C10873">
              <w:rPr>
                <w:noProof/>
              </w:rPr>
              <w:t xml:space="preserve">avant la date limite de remise des Propositions indiqué dans les </w:t>
            </w:r>
            <w:r w:rsidRPr="00C10873">
              <w:rPr>
                <w:b/>
                <w:noProof/>
              </w:rPr>
              <w:t>Données particulières</w:t>
            </w:r>
            <w:r w:rsidRPr="00C10873">
              <w:rPr>
                <w:noProof/>
              </w:rPr>
              <w:t xml:space="preserve">. La demande d’éclaircissement doit être adressée par écrit, ou par moyen électronique, à l’adresse du Client indiquée dans les </w:t>
            </w:r>
            <w:r w:rsidRPr="00C10873">
              <w:rPr>
                <w:b/>
                <w:noProof/>
              </w:rPr>
              <w:t>Données particulières</w:t>
            </w:r>
            <w:r w:rsidRPr="00C10873">
              <w:rPr>
                <w:noProof/>
              </w:rPr>
              <w:t xml:space="preserve">. Le Client répondra par écrit, ou par moyen électronique, à toute demande d’éclaircissements reçue. Il </w:t>
            </w:r>
            <w:r w:rsidRPr="00C10873">
              <w:rPr>
                <w:noProof/>
              </w:rPr>
              <w:lastRenderedPageBreak/>
              <w:t xml:space="preserve">adressera une copie de sa réponse (indiquant la question posée mais sans mention de l’auteur) à tous les Consultants figurant sur la liste restreinte. Au cas où le Client jugerait nécessaire de modifier la DDP </w:t>
            </w:r>
            <w:r w:rsidR="00DE35AB" w:rsidRPr="00C10873">
              <w:rPr>
                <w:noProof/>
              </w:rPr>
              <w:t>après les</w:t>
            </w:r>
            <w:r w:rsidRPr="00C10873">
              <w:rPr>
                <w:noProof/>
              </w:rPr>
              <w:t xml:space="preserve"> éclaircissements fournis, il le fera conformément à la procédure stipulée ci-dessous :</w:t>
            </w:r>
          </w:p>
          <w:p w14:paraId="37D6FABA" w14:textId="77777777" w:rsidR="00F62C19" w:rsidRPr="00C10873" w:rsidRDefault="00F62C19" w:rsidP="00C56919">
            <w:pPr>
              <w:pStyle w:val="Heading3"/>
              <w:spacing w:after="120"/>
              <w:ind w:left="1310" w:hanging="709"/>
              <w:rPr>
                <w:noProof/>
              </w:rPr>
            </w:pPr>
            <w:r w:rsidRPr="00C10873">
              <w:rPr>
                <w:noProof/>
              </w:rPr>
              <w:t>A tout moment avant la date limite de soumission des Propositions, le Client peut modifier la DDP par écrit ou par moyen électronique. Le modificatif sera adressé à tous les Consultants figurant sur la liste restreinte et aura force obligatoire. Les Consultants figurant sur la liste restreinte devront accuser réception par écrit de tout modificatif.</w:t>
            </w:r>
          </w:p>
          <w:p w14:paraId="4D5D7FB8" w14:textId="77777777" w:rsidR="00F62C19" w:rsidRPr="00C10873" w:rsidRDefault="00F62C19" w:rsidP="00C56919">
            <w:pPr>
              <w:pStyle w:val="Heading3"/>
              <w:spacing w:after="120"/>
              <w:ind w:left="1310" w:hanging="709"/>
              <w:rPr>
                <w:noProof/>
              </w:rPr>
            </w:pPr>
            <w:r w:rsidRPr="00C10873">
              <w:rPr>
                <w:noProof/>
              </w:rPr>
              <w:t>Si la modification est majeure, et afin de donner aux Consultants figurant sur la liste restreinte un délai suffisant pour la prendre en compte dans leur Proposition, le Client prorogera la date limite de soumission des Propositions.</w:t>
            </w:r>
          </w:p>
          <w:p w14:paraId="16F9A0FE" w14:textId="77777777" w:rsidR="00F62C19" w:rsidRPr="00C10873" w:rsidRDefault="00F62C19" w:rsidP="00C56919">
            <w:pPr>
              <w:pStyle w:val="Heading2"/>
              <w:spacing w:after="120"/>
              <w:rPr>
                <w:noProof/>
              </w:rPr>
            </w:pPr>
            <w:r w:rsidRPr="00C10873">
              <w:rPr>
                <w:noProof/>
              </w:rPr>
              <w:t>Le Consultant peut soumettre une Proposition modifiée ou un modificatif à tout moment avant la date limite de soumission. Aucune modification de la Proposition technique ou de la Proposition financière ne sera admise après la date limite de soumission.</w:t>
            </w:r>
          </w:p>
        </w:tc>
      </w:tr>
      <w:tr w:rsidR="00485B98" w:rsidRPr="00C10873" w14:paraId="6591B004" w14:textId="77777777" w:rsidTr="00FD6462">
        <w:tc>
          <w:tcPr>
            <w:tcW w:w="2560" w:type="dxa"/>
          </w:tcPr>
          <w:p w14:paraId="3EF51D05" w14:textId="77777777" w:rsidR="004875CC" w:rsidRPr="00C10873" w:rsidRDefault="00F62C19" w:rsidP="00C56919">
            <w:pPr>
              <w:pStyle w:val="Heading1"/>
              <w:spacing w:after="120"/>
              <w:jc w:val="left"/>
              <w:rPr>
                <w:noProof/>
              </w:rPr>
            </w:pPr>
            <w:bookmarkStart w:id="25" w:name="_Toc190691107"/>
            <w:r w:rsidRPr="00C10873">
              <w:rPr>
                <w:noProof/>
              </w:rPr>
              <w:lastRenderedPageBreak/>
              <w:t>Établissement des Propositions – Remarques spécifiques</w:t>
            </w:r>
            <w:bookmarkEnd w:id="25"/>
          </w:p>
        </w:tc>
        <w:tc>
          <w:tcPr>
            <w:tcW w:w="6762" w:type="dxa"/>
          </w:tcPr>
          <w:p w14:paraId="5C6720DB" w14:textId="77777777" w:rsidR="004875CC" w:rsidRPr="00C10873" w:rsidRDefault="00F62C19" w:rsidP="00C56919">
            <w:pPr>
              <w:pStyle w:val="Heading2"/>
              <w:spacing w:after="120"/>
              <w:rPr>
                <w:noProof/>
              </w:rPr>
            </w:pPr>
            <w:r w:rsidRPr="00C10873">
              <w:rPr>
                <w:noProof/>
              </w:rPr>
              <w:t>En établissant la Proposition, le Consultant doit prêter particulièrement attention aux considérations suivantes :</w:t>
            </w:r>
          </w:p>
          <w:p w14:paraId="2E955EC9" w14:textId="412EFAD6" w:rsidR="00F0404E" w:rsidRDefault="00F0404E" w:rsidP="00F0404E">
            <w:pPr>
              <w:pStyle w:val="Heading3"/>
              <w:spacing w:after="120"/>
              <w:ind w:left="1310" w:hanging="709"/>
              <w:rPr>
                <w:noProof/>
              </w:rPr>
            </w:pPr>
            <w:r>
              <w:rPr>
                <w:noProof/>
              </w:rPr>
              <w:t>Changement dans la structure ou la composition du Consultant :</w:t>
            </w:r>
          </w:p>
          <w:p w14:paraId="795D6F9A" w14:textId="2621AABF" w:rsidR="009009BE" w:rsidRDefault="00F62C19" w:rsidP="009009BE">
            <w:pPr>
              <w:pStyle w:val="Heading4"/>
              <w:ind w:left="1912" w:hanging="850"/>
              <w:rPr>
                <w:noProof/>
              </w:rPr>
            </w:pPr>
            <w:r w:rsidRPr="00C10873">
              <w:rPr>
                <w:noProof/>
              </w:rPr>
              <w:t xml:space="preserve">Le Consultant figurant sur la liste restreinte qui estime qu’il peut renforcer l’expertise nécessaire aux Services en associant un ou plusieurs </w:t>
            </w:r>
            <w:r w:rsidR="00992019">
              <w:rPr>
                <w:noProof/>
              </w:rPr>
              <w:t>c</w:t>
            </w:r>
            <w:r w:rsidRPr="00C10873">
              <w:rPr>
                <w:noProof/>
              </w:rPr>
              <w:t>onsultant(s) sous forme de Groupement</w:t>
            </w:r>
            <w:r w:rsidR="006A6746">
              <w:rPr>
                <w:noProof/>
              </w:rPr>
              <w:t xml:space="preserve"> ou de sous-traitance</w:t>
            </w:r>
            <w:r w:rsidRPr="00C10873">
              <w:rPr>
                <w:noProof/>
              </w:rPr>
              <w:t xml:space="preserve">, peut le faire avec (i) un ou des </w:t>
            </w:r>
            <w:r w:rsidR="00992019">
              <w:rPr>
                <w:noProof/>
              </w:rPr>
              <w:t>c</w:t>
            </w:r>
            <w:r w:rsidRPr="00C10873">
              <w:rPr>
                <w:noProof/>
              </w:rPr>
              <w:t xml:space="preserve">onsultants ne figurant pas sur la liste restreinte, ou (ii) un ou des </w:t>
            </w:r>
            <w:r w:rsidR="00992019">
              <w:rPr>
                <w:noProof/>
              </w:rPr>
              <w:t>c</w:t>
            </w:r>
            <w:r w:rsidRPr="00C10873">
              <w:rPr>
                <w:noProof/>
              </w:rPr>
              <w:t xml:space="preserve">onsultants figurant sur la liste restreinte si cela est permis dans les </w:t>
            </w:r>
            <w:r w:rsidRPr="00F0404E">
              <w:rPr>
                <w:b/>
                <w:noProof/>
              </w:rPr>
              <w:t>Données particulières</w:t>
            </w:r>
            <w:r w:rsidRPr="00C10873">
              <w:rPr>
                <w:noProof/>
              </w:rPr>
              <w:t xml:space="preserve">. </w:t>
            </w:r>
          </w:p>
          <w:p w14:paraId="0C0FE70F" w14:textId="2A96D4AC" w:rsidR="00FC6030" w:rsidRPr="00FC6030" w:rsidRDefault="009009BE" w:rsidP="009009BE">
            <w:pPr>
              <w:pStyle w:val="Heading4"/>
              <w:ind w:left="1912" w:hanging="850"/>
              <w:rPr>
                <w:szCs w:val="24"/>
              </w:rPr>
            </w:pPr>
            <w:r>
              <w:rPr>
                <w:noProof/>
              </w:rPr>
              <w:t>Tout changement dans la structure ou la composition</w:t>
            </w:r>
            <w:r w:rsidR="007D645B">
              <w:rPr>
                <w:noProof/>
              </w:rPr>
              <w:t xml:space="preserve"> du Consultant</w:t>
            </w:r>
            <w:r>
              <w:rPr>
                <w:noProof/>
              </w:rPr>
              <w:t xml:space="preserve"> </w:t>
            </w:r>
            <w:r w:rsidR="007D645B">
              <w:t xml:space="preserve">après avoir été retenu sur la liste restreinte </w:t>
            </w:r>
            <w:r w:rsidR="00327914">
              <w:rPr>
                <w:noProof/>
              </w:rPr>
              <w:t>devra être approuvé par</w:t>
            </w:r>
            <w:r w:rsidR="00F62C19" w:rsidRPr="00C10873">
              <w:rPr>
                <w:noProof/>
              </w:rPr>
              <w:t xml:space="preserve"> </w:t>
            </w:r>
            <w:r>
              <w:rPr>
                <w:noProof/>
              </w:rPr>
              <w:t>écrit</w:t>
            </w:r>
            <w:r w:rsidR="00327914">
              <w:rPr>
                <w:noProof/>
              </w:rPr>
              <w:t xml:space="preserve"> </w:t>
            </w:r>
            <w:r w:rsidR="003F303A">
              <w:rPr>
                <w:noProof/>
              </w:rPr>
              <w:t xml:space="preserve">avant la date limite de remise des Propositions </w:t>
            </w:r>
            <w:r w:rsidR="00327914">
              <w:rPr>
                <w:noProof/>
              </w:rPr>
              <w:t>par le</w:t>
            </w:r>
            <w:r w:rsidR="00F62C19" w:rsidRPr="00C10873">
              <w:rPr>
                <w:noProof/>
              </w:rPr>
              <w:t xml:space="preserve"> Client</w:t>
            </w:r>
            <w:r w:rsidR="003F303A">
              <w:rPr>
                <w:noProof/>
              </w:rPr>
              <w:t>, qui devra en informer au plus tôt l’ensemble des Consultants retenus sur la liste restreinte</w:t>
            </w:r>
            <w:r w:rsidR="00F62C19" w:rsidRPr="00C10873">
              <w:rPr>
                <w:noProof/>
              </w:rPr>
              <w:t xml:space="preserve">. </w:t>
            </w:r>
            <w:r w:rsidR="007D645B" w:rsidRPr="00FC6030">
              <w:rPr>
                <w:szCs w:val="24"/>
              </w:rPr>
              <w:t xml:space="preserve">Cette approbation </w:t>
            </w:r>
            <w:r w:rsidR="00BB0462">
              <w:rPr>
                <w:szCs w:val="24"/>
              </w:rPr>
              <w:t>pourra</w:t>
            </w:r>
            <w:r w:rsidR="007D645B" w:rsidRPr="00FC6030">
              <w:rPr>
                <w:szCs w:val="24"/>
              </w:rPr>
              <w:t xml:space="preserve"> </w:t>
            </w:r>
            <w:r w:rsidR="007D645B">
              <w:rPr>
                <w:szCs w:val="24"/>
              </w:rPr>
              <w:t xml:space="preserve">en particulier </w:t>
            </w:r>
            <w:r w:rsidR="00BB0462">
              <w:rPr>
                <w:szCs w:val="24"/>
              </w:rPr>
              <w:t xml:space="preserve">être </w:t>
            </w:r>
            <w:r w:rsidR="007D645B" w:rsidRPr="00FC6030">
              <w:rPr>
                <w:szCs w:val="24"/>
              </w:rPr>
              <w:t>refusée si</w:t>
            </w:r>
            <w:r w:rsidR="007D645B">
              <w:rPr>
                <w:szCs w:val="24"/>
              </w:rPr>
              <w:t>,</w:t>
            </w:r>
            <w:r w:rsidR="007D645B" w:rsidRPr="00FC6030">
              <w:rPr>
                <w:szCs w:val="24"/>
              </w:rPr>
              <w:t xml:space="preserve"> à la suite du changement, de l'avis </w:t>
            </w:r>
            <w:r w:rsidR="00FC6030">
              <w:rPr>
                <w:szCs w:val="24"/>
              </w:rPr>
              <w:t>du Client</w:t>
            </w:r>
            <w:r w:rsidR="007D645B" w:rsidRPr="00FC6030">
              <w:rPr>
                <w:szCs w:val="24"/>
              </w:rPr>
              <w:t xml:space="preserve">, le changement peut entraîner une </w:t>
            </w:r>
            <w:r w:rsidR="003F303A">
              <w:rPr>
                <w:szCs w:val="24"/>
              </w:rPr>
              <w:t>diminution notable</w:t>
            </w:r>
            <w:r w:rsidR="007D645B" w:rsidRPr="00FC6030">
              <w:rPr>
                <w:szCs w:val="24"/>
              </w:rPr>
              <w:t xml:space="preserve"> de la concurrence.</w:t>
            </w:r>
            <w:r w:rsidR="009045EC">
              <w:rPr>
                <w:szCs w:val="24"/>
              </w:rPr>
              <w:t xml:space="preserve"> En particulier, le Client pourra établir si, à la suite du changement, </w:t>
            </w:r>
            <w:r w:rsidR="009045EC" w:rsidRPr="00FC6030">
              <w:rPr>
                <w:szCs w:val="24"/>
              </w:rPr>
              <w:t xml:space="preserve">le </w:t>
            </w:r>
            <w:r w:rsidR="009045EC">
              <w:rPr>
                <w:szCs w:val="24"/>
              </w:rPr>
              <w:t>Consultant</w:t>
            </w:r>
            <w:r w:rsidR="009045EC" w:rsidRPr="00FC6030">
              <w:rPr>
                <w:szCs w:val="24"/>
              </w:rPr>
              <w:t xml:space="preserve"> </w:t>
            </w:r>
            <w:r w:rsidR="009045EC">
              <w:rPr>
                <w:szCs w:val="24"/>
              </w:rPr>
              <w:t>peut toujours faire</w:t>
            </w:r>
            <w:r w:rsidR="009045EC" w:rsidRPr="00FC6030">
              <w:rPr>
                <w:szCs w:val="24"/>
              </w:rPr>
              <w:t xml:space="preserve"> partie de la liste des </w:t>
            </w:r>
            <w:r w:rsidR="009045EC">
              <w:rPr>
                <w:szCs w:val="24"/>
              </w:rPr>
              <w:t>Consultants</w:t>
            </w:r>
            <w:r w:rsidR="009045EC" w:rsidRPr="00FC6030">
              <w:rPr>
                <w:szCs w:val="24"/>
              </w:rPr>
              <w:t xml:space="preserve"> initialement </w:t>
            </w:r>
            <w:r w:rsidR="009045EC">
              <w:rPr>
                <w:szCs w:val="24"/>
              </w:rPr>
              <w:t>retenus sur la liste restreinte</w:t>
            </w:r>
            <w:r w:rsidR="009045EC" w:rsidRPr="00FC6030">
              <w:rPr>
                <w:szCs w:val="24"/>
              </w:rPr>
              <w:t xml:space="preserve"> </w:t>
            </w:r>
            <w:r w:rsidR="009045EC">
              <w:rPr>
                <w:szCs w:val="24"/>
              </w:rPr>
              <w:t>après</w:t>
            </w:r>
            <w:r w:rsidR="009045EC" w:rsidRPr="00FC6030">
              <w:rPr>
                <w:szCs w:val="24"/>
              </w:rPr>
              <w:t xml:space="preserve"> réévaluation de </w:t>
            </w:r>
            <w:r w:rsidR="009045EC">
              <w:rPr>
                <w:szCs w:val="24"/>
              </w:rPr>
              <w:t>s</w:t>
            </w:r>
            <w:r w:rsidR="009045EC" w:rsidRPr="00FC6030">
              <w:rPr>
                <w:szCs w:val="24"/>
              </w:rPr>
              <w:t xml:space="preserve">a </w:t>
            </w:r>
            <w:r w:rsidR="009045EC">
              <w:rPr>
                <w:szCs w:val="24"/>
              </w:rPr>
              <w:t>Manifestation d’Intérêt</w:t>
            </w:r>
            <w:r w:rsidR="009045EC" w:rsidRPr="00FC6030">
              <w:rPr>
                <w:szCs w:val="24"/>
              </w:rPr>
              <w:t xml:space="preserve"> conformémen</w:t>
            </w:r>
            <w:r w:rsidR="009045EC">
              <w:rPr>
                <w:szCs w:val="24"/>
              </w:rPr>
              <w:t>t aux critères énoncés dans l’Appel à Manifestations d’Intérêt, le cas échéant.</w:t>
            </w:r>
            <w:r w:rsidR="007D645B" w:rsidRPr="00FC6030">
              <w:rPr>
                <w:szCs w:val="24"/>
              </w:rPr>
              <w:t xml:space="preserve"> </w:t>
            </w:r>
            <w:r w:rsidR="00327914">
              <w:rPr>
                <w:noProof/>
              </w:rPr>
              <w:t xml:space="preserve">Un tel changement doit être soumis au Client au plus tard vingt-et-un (21) Jours avant la date limite de remise des Propositions, </w:t>
            </w:r>
            <w:r w:rsidR="00327914" w:rsidRPr="00A33D1B">
              <w:rPr>
                <w:noProof/>
              </w:rPr>
              <w:t>accompagné de l’ensemble des doc</w:t>
            </w:r>
            <w:r w:rsidR="00327914">
              <w:rPr>
                <w:noProof/>
              </w:rPr>
              <w:t>uments justificatifs pertinents.</w:t>
            </w:r>
          </w:p>
          <w:p w14:paraId="7B646745" w14:textId="6728D48D" w:rsidR="00F62C19" w:rsidRDefault="00F62C19" w:rsidP="009009BE">
            <w:pPr>
              <w:pStyle w:val="Heading4"/>
              <w:ind w:left="1912" w:hanging="850"/>
              <w:rPr>
                <w:noProof/>
              </w:rPr>
            </w:pPr>
            <w:r w:rsidRPr="00C10873">
              <w:rPr>
                <w:noProof/>
              </w:rPr>
              <w:t xml:space="preserve">Lorsqu’il s’associe avec un consultant ne figurant pas sur la liste restreinte sous forme de Groupement, le Consultant figurant sur la liste restreinte doit être le </w:t>
            </w:r>
            <w:r w:rsidRPr="00C10873">
              <w:rPr>
                <w:noProof/>
              </w:rPr>
              <w:lastRenderedPageBreak/>
              <w:t>mandataire. Si</w:t>
            </w:r>
            <w:r w:rsidR="00C92E61">
              <w:rPr>
                <w:noProof/>
              </w:rPr>
              <w:t>, lorsque cela est permis au titre de l’Article 14.1.1.1,</w:t>
            </w:r>
            <w:r w:rsidRPr="00C10873">
              <w:rPr>
                <w:noProof/>
              </w:rPr>
              <w:t xml:space="preserve"> des Consultants figurant sur la liste restreinte s’associent entre </w:t>
            </w:r>
            <w:r w:rsidR="00A53CB9" w:rsidRPr="00C10873">
              <w:rPr>
                <w:noProof/>
              </w:rPr>
              <w:t xml:space="preserve">eux, l’un quelconque peut être </w:t>
            </w:r>
            <w:r w:rsidRPr="00C10873">
              <w:rPr>
                <w:noProof/>
              </w:rPr>
              <w:t>mandataire.</w:t>
            </w:r>
          </w:p>
          <w:p w14:paraId="55DAA99E" w14:textId="2C27CD34" w:rsidR="00F62C19" w:rsidRPr="00C10873" w:rsidRDefault="00F62C19" w:rsidP="00C56919">
            <w:pPr>
              <w:pStyle w:val="Heading3"/>
              <w:spacing w:after="120"/>
              <w:ind w:left="1310" w:hanging="709"/>
              <w:rPr>
                <w:noProof/>
              </w:rPr>
            </w:pPr>
            <w:r w:rsidRPr="00C10873">
              <w:rPr>
                <w:noProof/>
              </w:rPr>
              <w:t xml:space="preserve">Le Client peut fournir une estimation du </w:t>
            </w:r>
            <w:r w:rsidR="009D448D">
              <w:rPr>
                <w:noProof/>
              </w:rPr>
              <w:t>volume</w:t>
            </w:r>
            <w:r w:rsidR="009D448D" w:rsidRPr="00C10873">
              <w:rPr>
                <w:noProof/>
              </w:rPr>
              <w:t xml:space="preserve"> </w:t>
            </w:r>
            <w:r w:rsidRPr="00C10873">
              <w:rPr>
                <w:noProof/>
              </w:rPr>
              <w:t>de travail du Personnel-clé (exprimé en expert-</w:t>
            </w:r>
            <w:r w:rsidR="009D448D">
              <w:rPr>
                <w:noProof/>
              </w:rPr>
              <w:t>jour</w:t>
            </w:r>
            <w:r w:rsidRPr="00C10873">
              <w:rPr>
                <w:noProof/>
              </w:rPr>
              <w:t xml:space="preserve">) ou une estimation du coût des Services (mais pas les deux) dans les </w:t>
            </w:r>
            <w:r w:rsidRPr="00C10873">
              <w:rPr>
                <w:b/>
                <w:noProof/>
              </w:rPr>
              <w:t>Données particulières</w:t>
            </w:r>
            <w:r w:rsidRPr="00C10873">
              <w:rPr>
                <w:noProof/>
              </w:rPr>
              <w:t>. Cependant, la Proposition doit se fonder sur l’estimation du temps de travail du personnel qui est faite par le Consultant.</w:t>
            </w:r>
          </w:p>
          <w:p w14:paraId="40A9ED70" w14:textId="0DF80A40" w:rsidR="00F62C19" w:rsidRPr="00C10873" w:rsidRDefault="00F62C19" w:rsidP="00C56919">
            <w:pPr>
              <w:pStyle w:val="Heading3"/>
              <w:spacing w:after="120"/>
              <w:ind w:left="1310" w:hanging="709"/>
              <w:rPr>
                <w:noProof/>
              </w:rPr>
            </w:pPr>
            <w:r w:rsidRPr="00C10873">
              <w:rPr>
                <w:noProof/>
              </w:rPr>
              <w:t xml:space="preserve">Si cela est spécifié dans les </w:t>
            </w:r>
            <w:r w:rsidRPr="00C10873">
              <w:rPr>
                <w:b/>
                <w:noProof/>
              </w:rPr>
              <w:t>Données particulières</w:t>
            </w:r>
            <w:r w:rsidRPr="00C10873">
              <w:rPr>
                <w:noProof/>
              </w:rPr>
              <w:t xml:space="preserve"> le Consultant doit inclure dans sa Proposition au minimum la durée de prestation de Personnel-clé (exprimée dans la même unité de mesure que stipulé dans </w:t>
            </w:r>
            <w:r w:rsidRPr="00C10873">
              <w:rPr>
                <w:b/>
                <w:noProof/>
              </w:rPr>
              <w:t>les Données particulières</w:t>
            </w:r>
            <w:r w:rsidRPr="00C10873">
              <w:rPr>
                <w:noProof/>
              </w:rPr>
              <w:t>), à défaut de quoi la Proposition sera rejetée.</w:t>
            </w:r>
          </w:p>
          <w:p w14:paraId="5206AFC3" w14:textId="77777777" w:rsidR="00F62C19" w:rsidRPr="00C10873" w:rsidRDefault="00F62C19" w:rsidP="00C56919">
            <w:pPr>
              <w:pStyle w:val="Heading3"/>
              <w:spacing w:after="120"/>
              <w:ind w:left="1310" w:hanging="709"/>
              <w:rPr>
                <w:noProof/>
              </w:rPr>
            </w:pPr>
            <w:r w:rsidRPr="00C10873">
              <w:rPr>
                <w:noProof/>
              </w:rPr>
              <w:t xml:space="preserve">En cas de méthode de sélection dans le cadre d’un budget déterminé, il n’est pas indiqué d’estimation du temps de travail du personnel-clé. Le budget total disponible est indiqué dans les </w:t>
            </w:r>
            <w:r w:rsidRPr="00C10873">
              <w:rPr>
                <w:b/>
                <w:noProof/>
              </w:rPr>
              <w:t>Données particulières</w:t>
            </w:r>
            <w:r w:rsidRPr="00C10873">
              <w:rPr>
                <w:noProof/>
              </w:rPr>
              <w:t xml:space="preserve"> (précisant si le montant indiqué est toutes taxes comprise ou hors taxes) et la Proposition financière ne doit pas dépasser ce budget.</w:t>
            </w:r>
          </w:p>
        </w:tc>
      </w:tr>
      <w:tr w:rsidR="00485B98" w:rsidRPr="00C10873" w14:paraId="023F2B8F" w14:textId="77777777" w:rsidTr="00FD6462">
        <w:tc>
          <w:tcPr>
            <w:tcW w:w="2560" w:type="dxa"/>
          </w:tcPr>
          <w:p w14:paraId="211A840A" w14:textId="77777777" w:rsidR="004875CC" w:rsidRPr="00C10873" w:rsidRDefault="00F62C19" w:rsidP="00CC3C6F">
            <w:pPr>
              <w:pStyle w:val="Heading1"/>
              <w:spacing w:after="120"/>
              <w:jc w:val="left"/>
              <w:rPr>
                <w:noProof/>
              </w:rPr>
            </w:pPr>
            <w:bookmarkStart w:id="26" w:name="_Toc190691108"/>
            <w:r w:rsidRPr="00C10873">
              <w:rPr>
                <w:noProof/>
              </w:rPr>
              <w:lastRenderedPageBreak/>
              <w:t>Format et contenu de la Proposition technique</w:t>
            </w:r>
            <w:bookmarkEnd w:id="26"/>
          </w:p>
        </w:tc>
        <w:tc>
          <w:tcPr>
            <w:tcW w:w="6762" w:type="dxa"/>
          </w:tcPr>
          <w:p w14:paraId="11482D68" w14:textId="77777777" w:rsidR="004875CC" w:rsidRPr="00C10873" w:rsidRDefault="00F62C19" w:rsidP="00CC3C6F">
            <w:pPr>
              <w:pStyle w:val="Heading2"/>
              <w:spacing w:after="120"/>
              <w:rPr>
                <w:noProof/>
              </w:rPr>
            </w:pPr>
            <w:r w:rsidRPr="00C10873">
              <w:rPr>
                <w:noProof/>
              </w:rPr>
              <w:t xml:space="preserve">La Proposition technique ne doit comporter aucune information financière. Une Proposition technique comportant des informations financières </w:t>
            </w:r>
            <w:r w:rsidR="00DE35AB" w:rsidRPr="00C10873">
              <w:rPr>
                <w:noProof/>
              </w:rPr>
              <w:t>importantes</w:t>
            </w:r>
            <w:r w:rsidRPr="00C10873">
              <w:rPr>
                <w:noProof/>
              </w:rPr>
              <w:t xml:space="preserve"> sera déclarée non-conforme.</w:t>
            </w:r>
          </w:p>
          <w:p w14:paraId="1902A3FC" w14:textId="3D62F54C" w:rsidR="00F62C19" w:rsidRPr="00C10873" w:rsidRDefault="00F62C19" w:rsidP="00CC3C6F">
            <w:pPr>
              <w:pStyle w:val="Heading3"/>
              <w:spacing w:after="120"/>
              <w:ind w:left="1310" w:hanging="709"/>
              <w:rPr>
                <w:noProof/>
              </w:rPr>
            </w:pPr>
            <w:r w:rsidRPr="00C10873">
              <w:rPr>
                <w:noProof/>
              </w:rPr>
              <w:t xml:space="preserve">Le Consultant n’est pas autorisé à proposer </w:t>
            </w:r>
            <w:r w:rsidR="006A6746">
              <w:rPr>
                <w:noProof/>
              </w:rPr>
              <w:t xml:space="preserve">plusieurs </w:t>
            </w:r>
            <w:r w:rsidR="009045EC">
              <w:rPr>
                <w:noProof/>
              </w:rPr>
              <w:t>personnes</w:t>
            </w:r>
            <w:r w:rsidR="006A6746">
              <w:rPr>
                <w:noProof/>
              </w:rPr>
              <w:t xml:space="preserve"> pour un même poste de</w:t>
            </w:r>
            <w:r w:rsidRPr="00C10873">
              <w:rPr>
                <w:noProof/>
              </w:rPr>
              <w:t xml:space="preserve"> Personnel-clé. Un seul CV par Personnel-clé sera soumis. Dans le cas contraire, l</w:t>
            </w:r>
            <w:r w:rsidR="0012276C" w:rsidRPr="00C10873">
              <w:rPr>
                <w:noProof/>
              </w:rPr>
              <w:t>a</w:t>
            </w:r>
            <w:r w:rsidRPr="00C10873">
              <w:rPr>
                <w:noProof/>
              </w:rPr>
              <w:t xml:space="preserve"> Proposition sera déclarée non conforme.</w:t>
            </w:r>
          </w:p>
          <w:p w14:paraId="1559ACAD" w14:textId="77777777" w:rsidR="00F62C19" w:rsidRPr="00C10873" w:rsidRDefault="00F62C19" w:rsidP="00CC3C6F">
            <w:pPr>
              <w:pStyle w:val="Heading3"/>
              <w:spacing w:after="120"/>
              <w:ind w:left="1310" w:hanging="709"/>
              <w:rPr>
                <w:noProof/>
              </w:rPr>
            </w:pPr>
            <w:r w:rsidRPr="00C10873">
              <w:rPr>
                <w:noProof/>
              </w:rPr>
              <w:t>Les variantes ne sont pas autorisées.</w:t>
            </w:r>
          </w:p>
          <w:p w14:paraId="2C42302E" w14:textId="77777777" w:rsidR="00F62C19" w:rsidRPr="00C10873" w:rsidRDefault="00F62C19" w:rsidP="00CC3C6F">
            <w:pPr>
              <w:pStyle w:val="Heading2"/>
              <w:spacing w:after="120"/>
              <w:rPr>
                <w:noProof/>
              </w:rPr>
            </w:pPr>
            <w:r w:rsidRPr="00C10873">
              <w:rPr>
                <w:noProof/>
              </w:rPr>
              <w:t>La Proposition technique sera préparée en utilisant les formulaires fournis dans la Section III de la DDP.</w:t>
            </w:r>
          </w:p>
        </w:tc>
      </w:tr>
      <w:tr w:rsidR="00485B98" w:rsidRPr="00C10873" w14:paraId="7CB49B65" w14:textId="77777777" w:rsidTr="00FD6462">
        <w:tc>
          <w:tcPr>
            <w:tcW w:w="2560" w:type="dxa"/>
          </w:tcPr>
          <w:p w14:paraId="4C76AE11" w14:textId="77777777" w:rsidR="00CE62EE" w:rsidRPr="00C10873" w:rsidRDefault="00CE62EE" w:rsidP="00C56919">
            <w:pPr>
              <w:pStyle w:val="Heading1"/>
              <w:spacing w:after="120"/>
              <w:rPr>
                <w:noProof/>
              </w:rPr>
            </w:pPr>
            <w:bookmarkStart w:id="27" w:name="_Toc190691109"/>
            <w:r w:rsidRPr="00C10873">
              <w:rPr>
                <w:noProof/>
              </w:rPr>
              <w:t>Proposition financière</w:t>
            </w:r>
            <w:bookmarkEnd w:id="27"/>
          </w:p>
        </w:tc>
        <w:tc>
          <w:tcPr>
            <w:tcW w:w="6762" w:type="dxa"/>
          </w:tcPr>
          <w:p w14:paraId="0000A6F6" w14:textId="18694558" w:rsidR="00CE62EE" w:rsidRPr="00C10873" w:rsidRDefault="00CE62EE" w:rsidP="00C56919">
            <w:pPr>
              <w:pStyle w:val="Heading2"/>
              <w:spacing w:after="120"/>
              <w:rPr>
                <w:noProof/>
              </w:rPr>
            </w:pPr>
            <w:r w:rsidRPr="00C10873">
              <w:rPr>
                <w:noProof/>
              </w:rPr>
              <w:t>La Proposition financière sera établie au moyen des formulaires joints dans la Section IV de la DDP. Elle doit indiquer tous les coûts relatifs aux Services, y compris (a) la rémunération des Personnels</w:t>
            </w:r>
            <w:r w:rsidR="00381A34">
              <w:rPr>
                <w:noProof/>
              </w:rPr>
              <w:t>-</w:t>
            </w:r>
            <w:r w:rsidRPr="00C10873">
              <w:rPr>
                <w:noProof/>
              </w:rPr>
              <w:t xml:space="preserve">clé et Autres personnels, (b) les autres coûts mentionnés dans les </w:t>
            </w:r>
            <w:r w:rsidRPr="00C10873">
              <w:rPr>
                <w:b/>
                <w:noProof/>
              </w:rPr>
              <w:t>Données particulières</w:t>
            </w:r>
            <w:r w:rsidRPr="00C10873">
              <w:rPr>
                <w:noProof/>
              </w:rPr>
              <w:t>.</w:t>
            </w:r>
          </w:p>
          <w:p w14:paraId="3411DB3F" w14:textId="77777777" w:rsidR="00CE62EE" w:rsidRPr="00C10873" w:rsidRDefault="00CE62EE" w:rsidP="00C56919">
            <w:pPr>
              <w:pStyle w:val="Heading2"/>
              <w:spacing w:after="120"/>
              <w:rPr>
                <w:noProof/>
                <w:u w:val="single"/>
              </w:rPr>
            </w:pPr>
            <w:r w:rsidRPr="00C10873">
              <w:rPr>
                <w:noProof/>
                <w:u w:val="single"/>
              </w:rPr>
              <w:t>Révision des prix</w:t>
            </w:r>
          </w:p>
          <w:p w14:paraId="2C14DC5A" w14:textId="6A9144DC" w:rsidR="00CE62EE" w:rsidRPr="00C10873" w:rsidRDefault="00AF6BDD" w:rsidP="00C56919">
            <w:pPr>
              <w:spacing w:after="120"/>
              <w:ind w:left="576"/>
              <w:rPr>
                <w:noProof/>
              </w:rPr>
            </w:pPr>
            <w:r>
              <w:rPr>
                <w:noProof/>
              </w:rPr>
              <w:t>L</w:t>
            </w:r>
            <w:r w:rsidRPr="00C10873">
              <w:rPr>
                <w:noProof/>
              </w:rPr>
              <w:t xml:space="preserve">a </w:t>
            </w:r>
            <w:r w:rsidR="00CE62EE" w:rsidRPr="00C10873">
              <w:rPr>
                <w:noProof/>
              </w:rPr>
              <w:t xml:space="preserve">révision des prix </w:t>
            </w:r>
            <w:r w:rsidR="00DE35AB" w:rsidRPr="00C10873">
              <w:rPr>
                <w:noProof/>
              </w:rPr>
              <w:t xml:space="preserve">pourra être autorisée </w:t>
            </w:r>
            <w:r w:rsidR="00321E1D" w:rsidRPr="00C10873">
              <w:rPr>
                <w:noProof/>
              </w:rPr>
              <w:t>comme indiqué</w:t>
            </w:r>
            <w:r w:rsidR="00CE62EE" w:rsidRPr="00C10873">
              <w:rPr>
                <w:noProof/>
              </w:rPr>
              <w:t xml:space="preserve"> dans les </w:t>
            </w:r>
            <w:r w:rsidR="00CE62EE" w:rsidRPr="00C10873">
              <w:rPr>
                <w:b/>
                <w:noProof/>
              </w:rPr>
              <w:t>Données particulières</w:t>
            </w:r>
            <w:r w:rsidR="00CE62EE" w:rsidRPr="00C10873">
              <w:rPr>
                <w:noProof/>
              </w:rPr>
              <w:t>.</w:t>
            </w:r>
          </w:p>
          <w:p w14:paraId="37562F81" w14:textId="77777777" w:rsidR="00CE62EE" w:rsidRPr="00C10873" w:rsidRDefault="00CE62EE" w:rsidP="00C56919">
            <w:pPr>
              <w:pStyle w:val="Heading2"/>
              <w:spacing w:after="120"/>
              <w:rPr>
                <w:noProof/>
                <w:u w:val="single"/>
              </w:rPr>
            </w:pPr>
            <w:r w:rsidRPr="00C10873">
              <w:rPr>
                <w:noProof/>
                <w:u w:val="single"/>
              </w:rPr>
              <w:t>Taxes</w:t>
            </w:r>
          </w:p>
          <w:p w14:paraId="0069344B" w14:textId="6D85BF70" w:rsidR="00CE62EE" w:rsidRPr="00C10873" w:rsidRDefault="00CE62EE" w:rsidP="00C56919">
            <w:pPr>
              <w:spacing w:after="120"/>
              <w:ind w:left="576"/>
              <w:rPr>
                <w:noProof/>
              </w:rPr>
            </w:pPr>
            <w:r w:rsidRPr="00C10873">
              <w:rPr>
                <w:noProof/>
              </w:rPr>
              <w:t xml:space="preserve">La Proposition financière doit </w:t>
            </w:r>
            <w:r w:rsidR="002D4549">
              <w:rPr>
                <w:noProof/>
              </w:rPr>
              <w:t>considérer l’ensemble des impôts, taxes, droits et autres charges fiscales applicables (</w:t>
            </w:r>
            <w:r w:rsidRPr="00C10873">
              <w:rPr>
                <w:noProof/>
              </w:rPr>
              <w:t xml:space="preserve">y compris cotisations de sécurité sociale), </w:t>
            </w:r>
            <w:r w:rsidR="002D4549">
              <w:rPr>
                <w:noProof/>
              </w:rPr>
              <w:t xml:space="preserve">en lien avec le Contrat. La Proposition financière doit présenter séparément les taxes locales applicables au Contrat </w:t>
            </w:r>
            <w:r w:rsidR="00CB1992" w:rsidRPr="00C10873">
              <w:rPr>
                <w:noProof/>
              </w:rPr>
              <w:t xml:space="preserve">en vertu du Droit applicable </w:t>
            </w:r>
            <w:r w:rsidRPr="00C10873">
              <w:rPr>
                <w:noProof/>
              </w:rPr>
              <w:t>dans le pays du Client</w:t>
            </w:r>
            <w:r w:rsidR="00DB5454" w:rsidRPr="00C10873">
              <w:rPr>
                <w:noProof/>
              </w:rPr>
              <w:t xml:space="preserve">, tel que spécifié dans les </w:t>
            </w:r>
            <w:r w:rsidR="00DB5454" w:rsidRPr="00C10873">
              <w:rPr>
                <w:b/>
                <w:noProof/>
              </w:rPr>
              <w:t>Données particulières</w:t>
            </w:r>
            <w:r w:rsidRPr="00C10873">
              <w:rPr>
                <w:noProof/>
              </w:rPr>
              <w:t>. Le Consultant</w:t>
            </w:r>
            <w:r w:rsidR="001708E2">
              <w:rPr>
                <w:noProof/>
              </w:rPr>
              <w:t>,</w:t>
            </w:r>
            <w:r w:rsidRPr="00C10873">
              <w:rPr>
                <w:noProof/>
              </w:rPr>
              <w:t xml:space="preserve"> ses Sous-traitants et le Personnel doivent </w:t>
            </w:r>
            <w:r w:rsidR="0098467C">
              <w:rPr>
                <w:noProof/>
              </w:rPr>
              <w:t>s’acquitter de</w:t>
            </w:r>
            <w:r w:rsidR="0098467C" w:rsidRPr="00C10873">
              <w:rPr>
                <w:noProof/>
              </w:rPr>
              <w:t xml:space="preserve"> </w:t>
            </w:r>
            <w:r w:rsidR="00CB1992">
              <w:rPr>
                <w:noProof/>
              </w:rPr>
              <w:t xml:space="preserve">toutes </w:t>
            </w:r>
            <w:r w:rsidRPr="00C10873">
              <w:rPr>
                <w:noProof/>
              </w:rPr>
              <w:t>le</w:t>
            </w:r>
            <w:r w:rsidR="0098467C">
              <w:rPr>
                <w:noProof/>
              </w:rPr>
              <w:t>ur</w:t>
            </w:r>
            <w:r w:rsidRPr="00C10873">
              <w:rPr>
                <w:noProof/>
              </w:rPr>
              <w:t xml:space="preserve">s obligations fiscales résultant du Contrat, sauf mention contraire dans les </w:t>
            </w:r>
            <w:r w:rsidRPr="00C10873">
              <w:rPr>
                <w:b/>
                <w:noProof/>
              </w:rPr>
              <w:t>Données particulières</w:t>
            </w:r>
            <w:r w:rsidRPr="00C10873">
              <w:rPr>
                <w:noProof/>
              </w:rPr>
              <w:t xml:space="preserve">. Des renseignements sur le régime fiscal en vigueur dans le pays du Client sont fournis dans les </w:t>
            </w:r>
            <w:r w:rsidRPr="00C10873">
              <w:rPr>
                <w:b/>
                <w:noProof/>
              </w:rPr>
              <w:t>Données particulières</w:t>
            </w:r>
            <w:r w:rsidRPr="00C10873">
              <w:rPr>
                <w:noProof/>
              </w:rPr>
              <w:t>.</w:t>
            </w:r>
          </w:p>
          <w:p w14:paraId="5F07DF36" w14:textId="77777777" w:rsidR="00CE62EE" w:rsidRPr="00C10873" w:rsidRDefault="00CE62EE" w:rsidP="00C56919">
            <w:pPr>
              <w:pStyle w:val="Heading2"/>
              <w:spacing w:after="120"/>
              <w:rPr>
                <w:noProof/>
                <w:u w:val="single"/>
              </w:rPr>
            </w:pPr>
            <w:r w:rsidRPr="00C10873">
              <w:rPr>
                <w:noProof/>
                <w:u w:val="single"/>
              </w:rPr>
              <w:lastRenderedPageBreak/>
              <w:t>Monnaie de la Proposition</w:t>
            </w:r>
          </w:p>
          <w:p w14:paraId="4C0AFCC6" w14:textId="77777777" w:rsidR="00CE62EE" w:rsidRPr="00C10873" w:rsidRDefault="00CE62EE" w:rsidP="00C56919">
            <w:pPr>
              <w:spacing w:after="120"/>
              <w:ind w:left="576"/>
              <w:rPr>
                <w:noProof/>
              </w:rPr>
            </w:pPr>
            <w:r w:rsidRPr="00C10873">
              <w:rPr>
                <w:noProof/>
              </w:rPr>
              <w:t xml:space="preserve">Le Consultant peut libeller le prix des Services dans la (ou les) monnaie(s) indiquée(s) dans les </w:t>
            </w:r>
            <w:r w:rsidRPr="00C10873">
              <w:rPr>
                <w:b/>
                <w:noProof/>
              </w:rPr>
              <w:t>Données particulières</w:t>
            </w:r>
            <w:r w:rsidRPr="00C10873">
              <w:rPr>
                <w:noProof/>
              </w:rPr>
              <w:t xml:space="preserve">. Si indiqué dans les </w:t>
            </w:r>
            <w:r w:rsidRPr="00C10873">
              <w:rPr>
                <w:b/>
                <w:noProof/>
              </w:rPr>
              <w:t>Données particulières</w:t>
            </w:r>
            <w:r w:rsidRPr="00C10873">
              <w:rPr>
                <w:noProof/>
              </w:rPr>
              <w:t xml:space="preserve">, la partie du prix correspondant à des coûts encourus dans le pays du Client doit être indiqué </w:t>
            </w:r>
            <w:r w:rsidR="00321E1D" w:rsidRPr="00C10873">
              <w:rPr>
                <w:noProof/>
              </w:rPr>
              <w:t>dans</w:t>
            </w:r>
            <w:r w:rsidRPr="00C10873">
              <w:rPr>
                <w:noProof/>
              </w:rPr>
              <w:t xml:space="preserve"> la monnaie du pays du Client.</w:t>
            </w:r>
          </w:p>
          <w:p w14:paraId="5C901E35" w14:textId="77777777" w:rsidR="00CE62EE" w:rsidRPr="00C10873" w:rsidRDefault="00CE62EE" w:rsidP="00C56919">
            <w:pPr>
              <w:pStyle w:val="Heading2"/>
              <w:spacing w:after="120"/>
              <w:rPr>
                <w:noProof/>
                <w:u w:val="single"/>
              </w:rPr>
            </w:pPr>
            <w:r w:rsidRPr="00C10873">
              <w:rPr>
                <w:noProof/>
                <w:u w:val="single"/>
              </w:rPr>
              <w:t>Monnaie de Paiement</w:t>
            </w:r>
          </w:p>
          <w:p w14:paraId="1FE3AEC6" w14:textId="77777777" w:rsidR="00CE62EE" w:rsidRPr="00C10873" w:rsidRDefault="00CE62EE" w:rsidP="00C56919">
            <w:pPr>
              <w:spacing w:after="120"/>
              <w:ind w:left="576"/>
              <w:rPr>
                <w:noProof/>
              </w:rPr>
            </w:pPr>
            <w:r w:rsidRPr="00C10873">
              <w:rPr>
                <w:noProof/>
              </w:rPr>
              <w:t>Les paiements dans le cadre du Contrat seront effectués dans la (ou les) monnaie(s) indiquée(s) dans la Proposition.</w:t>
            </w:r>
          </w:p>
        </w:tc>
      </w:tr>
      <w:tr w:rsidR="00485B98" w:rsidRPr="00C10873" w14:paraId="67043698" w14:textId="77777777" w:rsidTr="00FD6462">
        <w:tc>
          <w:tcPr>
            <w:tcW w:w="2560" w:type="dxa"/>
          </w:tcPr>
          <w:p w14:paraId="37BA7E1C" w14:textId="77777777" w:rsidR="0032003C" w:rsidRPr="00C10873" w:rsidRDefault="0032003C" w:rsidP="00C56919">
            <w:pPr>
              <w:spacing w:after="120"/>
              <w:rPr>
                <w:noProof/>
              </w:rPr>
            </w:pPr>
          </w:p>
        </w:tc>
        <w:tc>
          <w:tcPr>
            <w:tcW w:w="6762" w:type="dxa"/>
          </w:tcPr>
          <w:p w14:paraId="0884BAF0" w14:textId="77777777" w:rsidR="0032003C" w:rsidRPr="00C10873" w:rsidRDefault="00CE62EE" w:rsidP="00C56919">
            <w:pPr>
              <w:pStyle w:val="HeadingA"/>
              <w:spacing w:after="120"/>
              <w:rPr>
                <w:noProof/>
              </w:rPr>
            </w:pPr>
            <w:bookmarkStart w:id="28" w:name="_Toc190690917"/>
            <w:bookmarkStart w:id="29" w:name="_Toc190691110"/>
            <w:bookmarkStart w:id="30" w:name="_Toc190691358"/>
            <w:r w:rsidRPr="00C10873">
              <w:rPr>
                <w:noProof/>
              </w:rPr>
              <w:t>Dépôt, Ouverture et Evaluation des Propositions</w:t>
            </w:r>
            <w:bookmarkEnd w:id="28"/>
            <w:bookmarkEnd w:id="29"/>
            <w:bookmarkEnd w:id="30"/>
          </w:p>
        </w:tc>
      </w:tr>
      <w:tr w:rsidR="00485B98" w:rsidRPr="00C10873" w14:paraId="6B764FFA" w14:textId="77777777" w:rsidTr="00FD6462">
        <w:tc>
          <w:tcPr>
            <w:tcW w:w="2560" w:type="dxa"/>
          </w:tcPr>
          <w:p w14:paraId="27AF41E8" w14:textId="77777777" w:rsidR="0032003C" w:rsidRPr="00C10873" w:rsidRDefault="00CE62EE" w:rsidP="00C56919">
            <w:pPr>
              <w:pStyle w:val="Heading1"/>
              <w:spacing w:after="120"/>
              <w:jc w:val="left"/>
              <w:rPr>
                <w:noProof/>
              </w:rPr>
            </w:pPr>
            <w:bookmarkStart w:id="31" w:name="_Toc190691111"/>
            <w:r w:rsidRPr="00C10873">
              <w:rPr>
                <w:noProof/>
              </w:rPr>
              <w:t>Dé</w:t>
            </w:r>
            <w:r w:rsidR="00F17F70" w:rsidRPr="00C10873">
              <w:rPr>
                <w:noProof/>
              </w:rPr>
              <w:t>pôt, cachetage et marquage des P</w:t>
            </w:r>
            <w:r w:rsidRPr="00C10873">
              <w:rPr>
                <w:noProof/>
              </w:rPr>
              <w:t>ropositions</w:t>
            </w:r>
            <w:bookmarkEnd w:id="31"/>
          </w:p>
        </w:tc>
        <w:tc>
          <w:tcPr>
            <w:tcW w:w="6762" w:type="dxa"/>
          </w:tcPr>
          <w:p w14:paraId="09802F36" w14:textId="20C368DB" w:rsidR="0032003C" w:rsidRPr="00C10873" w:rsidRDefault="00CE62EE" w:rsidP="00C56919">
            <w:pPr>
              <w:pStyle w:val="Heading2"/>
              <w:spacing w:after="120"/>
              <w:rPr>
                <w:noProof/>
              </w:rPr>
            </w:pPr>
            <w:r w:rsidRPr="00C10873">
              <w:rPr>
                <w:noProof/>
              </w:rPr>
              <w:t>Le Consultant doit remettre une Proposition complète et signée, comprenant tous les documents indiqués à l’</w:t>
            </w:r>
            <w:r w:rsidR="00373F8A" w:rsidRPr="00C10873">
              <w:rPr>
                <w:noProof/>
              </w:rPr>
              <w:t>A</w:t>
            </w:r>
            <w:r w:rsidRPr="00C10873">
              <w:rPr>
                <w:noProof/>
              </w:rPr>
              <w:t>rticle 10 (Documents constitutifs de la Proposition)</w:t>
            </w:r>
            <w:r w:rsidR="005220E4">
              <w:rPr>
                <w:noProof/>
              </w:rPr>
              <w:t>.</w:t>
            </w:r>
            <w:r w:rsidRPr="00C10873">
              <w:rPr>
                <w:noProof/>
              </w:rPr>
              <w:t xml:space="preserve"> Les soumissions peuvent toujours être remises par courrier ou déposées en personne. Si les </w:t>
            </w:r>
            <w:r w:rsidRPr="00C10873">
              <w:rPr>
                <w:b/>
                <w:noProof/>
              </w:rPr>
              <w:t>Données particulières</w:t>
            </w:r>
            <w:r w:rsidRPr="00C10873">
              <w:rPr>
                <w:noProof/>
              </w:rPr>
              <w:t xml:space="preserve"> l’autorisent, le Consultant pourra, à son choix, remettre sa Proposition par voie électronique.</w:t>
            </w:r>
          </w:p>
          <w:p w14:paraId="159FDA80" w14:textId="77777777" w:rsidR="00CE62EE" w:rsidRPr="00C10873" w:rsidRDefault="00CE62EE" w:rsidP="00C56919">
            <w:pPr>
              <w:pStyle w:val="Heading2"/>
              <w:spacing w:after="120"/>
              <w:rPr>
                <w:noProof/>
              </w:rPr>
            </w:pPr>
            <w:r w:rsidRPr="00C10873">
              <w:rPr>
                <w:noProof/>
              </w:rPr>
              <w:t>Un représentant habilité du Consultant doit signer et parapher toutes les pages de l’original des Propositions technique et financière. Son habilitation est confirmée par une procuration écrite jointe à la Proposition technique établissant que le représentant a été dûment autorisé à signer.</w:t>
            </w:r>
          </w:p>
          <w:p w14:paraId="308E1699" w14:textId="77777777" w:rsidR="00CE62EE" w:rsidRPr="00C10873" w:rsidRDefault="00CE62EE" w:rsidP="00C56919">
            <w:pPr>
              <w:pStyle w:val="Heading3"/>
              <w:spacing w:after="120"/>
              <w:ind w:left="1310" w:hanging="709"/>
              <w:rPr>
                <w:noProof/>
              </w:rPr>
            </w:pPr>
            <w:r w:rsidRPr="00C10873">
              <w:rPr>
                <w:noProof/>
              </w:rPr>
              <w:t>La Proposition d’un Groupement</w:t>
            </w:r>
            <w:r w:rsidR="00B00C4E" w:rsidRPr="00C10873">
              <w:rPr>
                <w:noProof/>
              </w:rPr>
              <w:t xml:space="preserve"> doit être signée par tous les </w:t>
            </w:r>
            <w:r w:rsidRPr="00C10873">
              <w:rPr>
                <w:noProof/>
              </w:rPr>
              <w:t>membres, de manière à les engager juridiquement ; ou par un représentant habilité disposant d’une procuration écrite signée par les représentants autorisés de tous les membres du Groupement.</w:t>
            </w:r>
          </w:p>
          <w:p w14:paraId="5605CAF7" w14:textId="77777777" w:rsidR="00CE62EE" w:rsidRPr="00C10873" w:rsidRDefault="00CE62EE" w:rsidP="00C56919">
            <w:pPr>
              <w:pStyle w:val="Heading2"/>
              <w:spacing w:after="120"/>
              <w:rPr>
                <w:noProof/>
              </w:rPr>
            </w:pPr>
            <w:r w:rsidRPr="00C10873">
              <w:rPr>
                <w:noProof/>
              </w:rPr>
              <w:t>Toute modification, ajout entre les lignes, rature ou surcharge, pour être valable, devra être signé ou paraphé par la personne signataire de la Proposition.</w:t>
            </w:r>
          </w:p>
          <w:p w14:paraId="37484856" w14:textId="77777777" w:rsidR="00CE62EE" w:rsidRPr="00C10873" w:rsidRDefault="00CE62EE" w:rsidP="00C56919">
            <w:pPr>
              <w:pStyle w:val="Heading2"/>
              <w:spacing w:after="120"/>
              <w:rPr>
                <w:noProof/>
              </w:rPr>
            </w:pPr>
            <w:r w:rsidRPr="00C10873">
              <w:rPr>
                <w:noProof/>
              </w:rPr>
              <w:t>La Proposition technique et la Proposition financière signées doivent porter la mention "</w:t>
            </w:r>
            <w:r w:rsidRPr="00C10873">
              <w:rPr>
                <w:b/>
                <w:noProof/>
              </w:rPr>
              <w:t>ORIGINAL</w:t>
            </w:r>
            <w:r w:rsidRPr="00C10873">
              <w:rPr>
                <w:noProof/>
              </w:rPr>
              <w:t>" ou "</w:t>
            </w:r>
            <w:r w:rsidRPr="00C10873">
              <w:rPr>
                <w:b/>
                <w:noProof/>
              </w:rPr>
              <w:t>COPIE</w:t>
            </w:r>
            <w:r w:rsidRPr="00C10873">
              <w:rPr>
                <w:noProof/>
              </w:rPr>
              <w:t xml:space="preserve">", selon le cas. Le nombre de copies demandé est indiqué dans les </w:t>
            </w:r>
            <w:r w:rsidRPr="00C10873">
              <w:rPr>
                <w:b/>
                <w:noProof/>
              </w:rPr>
              <w:t>Données particulières</w:t>
            </w:r>
            <w:r w:rsidRPr="00C10873">
              <w:rPr>
                <w:noProof/>
              </w:rPr>
              <w:t>. Les copies doivent être des copies de l’original signé. En cas de différences entre les copies et l’original, l’original fera foi.</w:t>
            </w:r>
          </w:p>
          <w:p w14:paraId="6B0BE694" w14:textId="77777777" w:rsidR="00CE62EE" w:rsidRPr="00C10873" w:rsidRDefault="00CE62EE" w:rsidP="00C56919">
            <w:pPr>
              <w:pStyle w:val="Heading2"/>
              <w:spacing w:after="120"/>
              <w:rPr>
                <w:noProof/>
              </w:rPr>
            </w:pPr>
            <w:r w:rsidRPr="00C10873">
              <w:rPr>
                <w:noProof/>
              </w:rPr>
              <w:t>L’original et toutes les copies de la Proposition technique doivent être placés dans une enveloppe cachetée portant clairement la mention "</w:t>
            </w:r>
            <w:r w:rsidRPr="00C10873">
              <w:rPr>
                <w:b/>
                <w:noProof/>
              </w:rPr>
              <w:t xml:space="preserve">PROPOSITION TECHNIQUE, </w:t>
            </w:r>
            <w:r w:rsidRPr="00C10873">
              <w:rPr>
                <w:b/>
                <w:i/>
                <w:noProof/>
              </w:rPr>
              <w:t>[nom des Services]</w:t>
            </w:r>
            <w:r w:rsidRPr="00C10873">
              <w:rPr>
                <w:noProof/>
              </w:rPr>
              <w:t>", N</w:t>
            </w:r>
            <w:r w:rsidR="00321E1D" w:rsidRPr="00C10873">
              <w:rPr>
                <w:noProof/>
              </w:rPr>
              <w:t>° </w:t>
            </w:r>
            <w:r w:rsidRPr="00C10873">
              <w:rPr>
                <w:noProof/>
              </w:rPr>
              <w:t>de référence, nom et adresse du Consultant, et un avertissement "</w:t>
            </w:r>
            <w:r w:rsidRPr="00C10873">
              <w:rPr>
                <w:b/>
                <w:noProof/>
              </w:rPr>
              <w:t>NE PAS OUVRIR AVANT LA SEANCE D’OUVERTURE DES PROPOSITIONS TECHNIQUES</w:t>
            </w:r>
            <w:r w:rsidRPr="00C10873">
              <w:rPr>
                <w:noProof/>
              </w:rPr>
              <w:t>".</w:t>
            </w:r>
          </w:p>
          <w:p w14:paraId="4299A5B7" w14:textId="77777777" w:rsidR="00CE62EE" w:rsidRPr="00C10873" w:rsidRDefault="00CE62EE" w:rsidP="00C56919">
            <w:pPr>
              <w:pStyle w:val="Heading2"/>
              <w:spacing w:after="120"/>
              <w:rPr>
                <w:noProof/>
              </w:rPr>
            </w:pPr>
            <w:r w:rsidRPr="00C10873">
              <w:rPr>
                <w:noProof/>
              </w:rPr>
              <w:t>De même, l’original et toutes les copies de la Proposition financière seront placés dans une enveloppe cachetée portant la mention "</w:t>
            </w:r>
            <w:r w:rsidRPr="00C10873">
              <w:rPr>
                <w:b/>
                <w:noProof/>
              </w:rPr>
              <w:t>PROPOSITION FINANCIERE</w:t>
            </w:r>
            <w:r w:rsidR="00E45622" w:rsidRPr="00C10873">
              <w:rPr>
                <w:b/>
                <w:noProof/>
              </w:rPr>
              <w:t>,</w:t>
            </w:r>
            <w:r w:rsidRPr="00C10873">
              <w:rPr>
                <w:noProof/>
              </w:rPr>
              <w:t xml:space="preserve"> </w:t>
            </w:r>
            <w:r w:rsidRPr="00C10873">
              <w:rPr>
                <w:b/>
                <w:i/>
                <w:noProof/>
              </w:rPr>
              <w:t>[nom des Services]</w:t>
            </w:r>
            <w:r w:rsidRPr="00C10873">
              <w:rPr>
                <w:noProof/>
              </w:rPr>
              <w:t>", N</w:t>
            </w:r>
            <w:r w:rsidR="00321E1D" w:rsidRPr="00C10873">
              <w:rPr>
                <w:noProof/>
              </w:rPr>
              <w:t>° </w:t>
            </w:r>
            <w:r w:rsidRPr="00C10873">
              <w:rPr>
                <w:noProof/>
              </w:rPr>
              <w:t>de référence,</w:t>
            </w:r>
            <w:r w:rsidR="00392503" w:rsidRPr="00C10873">
              <w:rPr>
                <w:noProof/>
              </w:rPr>
              <w:t xml:space="preserve"> nom et adresse du Consultant, </w:t>
            </w:r>
            <w:r w:rsidRPr="00C10873">
              <w:rPr>
                <w:noProof/>
              </w:rPr>
              <w:t>et un avertissement "</w:t>
            </w:r>
            <w:r w:rsidRPr="00C10873">
              <w:rPr>
                <w:b/>
                <w:noProof/>
              </w:rPr>
              <w:t>NE PAS OUVRIR EN MEME TEMPS QUE LA PROPOSITION TECHNIQUE</w:t>
            </w:r>
            <w:r w:rsidRPr="00C10873">
              <w:rPr>
                <w:noProof/>
              </w:rPr>
              <w:t>".</w:t>
            </w:r>
          </w:p>
          <w:p w14:paraId="1B773154" w14:textId="77777777" w:rsidR="002523E1" w:rsidRPr="00C10873" w:rsidRDefault="002523E1" w:rsidP="00C56919">
            <w:pPr>
              <w:pStyle w:val="Heading2"/>
              <w:spacing w:after="120"/>
              <w:rPr>
                <w:noProof/>
              </w:rPr>
            </w:pPr>
            <w:r w:rsidRPr="00C10873">
              <w:rPr>
                <w:noProof/>
              </w:rPr>
              <w:t>Ces deux enveloppes cachetées contenant la Proposition technique et la Proposition financière seront elles-mêmes placées dans une enveloppe extérieure cachetée. Cette enveloppe extérieure doit</w:t>
            </w:r>
            <w:r w:rsidR="0012276C" w:rsidRPr="00C10873">
              <w:rPr>
                <w:noProof/>
              </w:rPr>
              <w:t xml:space="preserve"> porter l’adresse de dépôt des P</w:t>
            </w:r>
            <w:r w:rsidRPr="00C10873">
              <w:rPr>
                <w:noProof/>
              </w:rPr>
              <w:t>ropositions, N</w:t>
            </w:r>
            <w:r w:rsidR="00321E1D" w:rsidRPr="00C10873">
              <w:rPr>
                <w:noProof/>
              </w:rPr>
              <w:t>° </w:t>
            </w:r>
            <w:r w:rsidRPr="00C10873">
              <w:rPr>
                <w:noProof/>
              </w:rPr>
              <w:t xml:space="preserve">de référence de la DDP, le nom des Services, les nom et adresse du Consultant, et un </w:t>
            </w:r>
            <w:r w:rsidRPr="00C10873">
              <w:rPr>
                <w:noProof/>
              </w:rPr>
              <w:lastRenderedPageBreak/>
              <w:t>avertissement "</w:t>
            </w:r>
            <w:r w:rsidRPr="00C10873">
              <w:rPr>
                <w:b/>
                <w:noProof/>
              </w:rPr>
              <w:t>NE PAS OUVRIR AVANT LA SEANCE D’OUVERTURE DES PROPOSITIONS TECHNIQUES</w:t>
            </w:r>
            <w:r w:rsidRPr="00C10873">
              <w:rPr>
                <w:noProof/>
              </w:rPr>
              <w:t>".</w:t>
            </w:r>
          </w:p>
          <w:p w14:paraId="46AC20CF" w14:textId="77777777" w:rsidR="002523E1" w:rsidRPr="00C10873" w:rsidRDefault="002523E1" w:rsidP="00C56919">
            <w:pPr>
              <w:pStyle w:val="Heading2"/>
              <w:spacing w:after="120"/>
              <w:rPr>
                <w:noProof/>
              </w:rPr>
            </w:pPr>
            <w:r w:rsidRPr="00C10873">
              <w:rPr>
                <w:noProof/>
              </w:rPr>
              <w:t xml:space="preserve">Si les enveloppes et colis contenant les </w:t>
            </w:r>
            <w:r w:rsidR="0012276C" w:rsidRPr="00C10873">
              <w:rPr>
                <w:noProof/>
              </w:rPr>
              <w:t>P</w:t>
            </w:r>
            <w:r w:rsidRPr="00C10873">
              <w:rPr>
                <w:noProof/>
              </w:rPr>
              <w:t>ropositions ne sont pas cachetés et marqués comme stipulé, le Client ne sera nullement responsable si la Proposition est égarée ou ouverte prématurément.</w:t>
            </w:r>
          </w:p>
          <w:p w14:paraId="54736F01" w14:textId="77777777" w:rsidR="002523E1" w:rsidRPr="00C10873" w:rsidRDefault="002523E1" w:rsidP="00C56919">
            <w:pPr>
              <w:pStyle w:val="Heading2"/>
              <w:spacing w:after="120"/>
              <w:rPr>
                <w:noProof/>
              </w:rPr>
            </w:pPr>
            <w:r w:rsidRPr="00C10873">
              <w:rPr>
                <w:noProof/>
              </w:rPr>
              <w:t xml:space="preserve">La Proposition et tout modificatif doivent être reçus par le Client à l’adresse et au plus tard à la date et à l’heure spécifiées dans les </w:t>
            </w:r>
            <w:r w:rsidRPr="00C10873">
              <w:rPr>
                <w:b/>
                <w:noProof/>
              </w:rPr>
              <w:t>Données particulières</w:t>
            </w:r>
            <w:r w:rsidRPr="00C10873">
              <w:rPr>
                <w:noProof/>
              </w:rPr>
              <w:t xml:space="preserve">, prorogées le cas échéant. Une Proposition reçue par le Client après la date et l’heure limites de dépôt des </w:t>
            </w:r>
            <w:r w:rsidR="0012276C" w:rsidRPr="00C10873">
              <w:rPr>
                <w:noProof/>
              </w:rPr>
              <w:t>P</w:t>
            </w:r>
            <w:r w:rsidRPr="00C10873">
              <w:rPr>
                <w:noProof/>
              </w:rPr>
              <w:t>ropositions sera déclarée hors délai, écartée et renvoyée au Consultant sans avoir été ouverte.</w:t>
            </w:r>
          </w:p>
        </w:tc>
      </w:tr>
      <w:tr w:rsidR="00485B98" w:rsidRPr="00C10873" w14:paraId="5A783F5F" w14:textId="77777777" w:rsidTr="00FD6462">
        <w:tc>
          <w:tcPr>
            <w:tcW w:w="2560" w:type="dxa"/>
          </w:tcPr>
          <w:p w14:paraId="34E72920" w14:textId="77777777" w:rsidR="0032003C" w:rsidRPr="00C10873" w:rsidRDefault="002523E1" w:rsidP="00C56919">
            <w:pPr>
              <w:pStyle w:val="Heading1"/>
              <w:spacing w:after="120"/>
              <w:rPr>
                <w:noProof/>
              </w:rPr>
            </w:pPr>
            <w:bookmarkStart w:id="32" w:name="_Toc190691112"/>
            <w:r w:rsidRPr="00C10873">
              <w:rPr>
                <w:noProof/>
              </w:rPr>
              <w:lastRenderedPageBreak/>
              <w:t>Confidentialité</w:t>
            </w:r>
            <w:bookmarkEnd w:id="32"/>
          </w:p>
        </w:tc>
        <w:tc>
          <w:tcPr>
            <w:tcW w:w="6762" w:type="dxa"/>
          </w:tcPr>
          <w:p w14:paraId="23217B7B" w14:textId="30DC3FB9" w:rsidR="0032003C" w:rsidRPr="00C10873" w:rsidRDefault="002523E1" w:rsidP="00C56919">
            <w:pPr>
              <w:pStyle w:val="Heading2"/>
              <w:spacing w:after="120"/>
              <w:rPr>
                <w:noProof/>
              </w:rPr>
            </w:pPr>
            <w:r w:rsidRPr="00C10873">
              <w:rPr>
                <w:noProof/>
              </w:rPr>
              <w:t xml:space="preserve">A compter de l’ouverture des Propositions jusqu’à l’attribution du Contrat, le Consultant ne doit pas entrer en contact avec le Client pour tout motif relatif à la Proposition technique et/ou la Proposition financière. </w:t>
            </w:r>
            <w:r w:rsidR="00BE4615">
              <w:rPr>
                <w:noProof/>
              </w:rPr>
              <w:t xml:space="preserve">A l’exception de l’application de l’Article </w:t>
            </w:r>
            <w:r w:rsidR="00A2504F">
              <w:rPr>
                <w:noProof/>
              </w:rPr>
              <w:t>23</w:t>
            </w:r>
            <w:r w:rsidR="00BE4615">
              <w:rPr>
                <w:noProof/>
              </w:rPr>
              <w:t>, a</w:t>
            </w:r>
            <w:r w:rsidRPr="00C10873">
              <w:rPr>
                <w:noProof/>
              </w:rPr>
              <w:t>ucune information relative à l’évaluation des Propositions ou la recommandation d’attribution ne sera divulguée aux Consultants ayant remis une Proposition, ni à toute autre personne non concernée par ladite procédure tant que l’attribution du Contrat n’aura pas été publiée</w:t>
            </w:r>
            <w:r w:rsidR="006E7456">
              <w:t>.</w:t>
            </w:r>
          </w:p>
          <w:p w14:paraId="568AE2C4" w14:textId="77777777" w:rsidR="002523E1" w:rsidRPr="00C10873" w:rsidRDefault="002523E1" w:rsidP="00C56919">
            <w:pPr>
              <w:pStyle w:val="Heading2"/>
              <w:spacing w:after="120"/>
              <w:rPr>
                <w:noProof/>
              </w:rPr>
            </w:pPr>
            <w:r w:rsidRPr="00C10873">
              <w:rPr>
                <w:noProof/>
              </w:rPr>
              <w:t>Toute tentative faite par un Consultant figurant sur la liste restreinte, ou une personne agissant au nom du Consultant afin d’influencer le Client de manière inappropriée lors de l’évaluation des Propositions ou lors de la décision d’attribution peut entraîner le rejet de sa Proposition.</w:t>
            </w:r>
          </w:p>
          <w:p w14:paraId="292A652D" w14:textId="77777777" w:rsidR="002523E1" w:rsidRPr="00C10873" w:rsidRDefault="002523E1" w:rsidP="00C56919">
            <w:pPr>
              <w:pStyle w:val="Heading2"/>
              <w:spacing w:after="120"/>
              <w:rPr>
                <w:noProof/>
              </w:rPr>
            </w:pPr>
            <w:r w:rsidRPr="00C10873">
              <w:rPr>
                <w:noProof/>
              </w:rPr>
              <w:t xml:space="preserve">Nonobstant les dispositions ci-avant, entre le moment où les </w:t>
            </w:r>
            <w:r w:rsidR="0012276C" w:rsidRPr="00C10873">
              <w:rPr>
                <w:noProof/>
              </w:rPr>
              <w:t>P</w:t>
            </w:r>
            <w:r w:rsidRPr="00C10873">
              <w:rPr>
                <w:noProof/>
              </w:rPr>
              <w:t>ropositions seront ouvertes et celui où l’attribution du Contrat sera publiée, si le Consultant souhaite entrer en contact avec le Client pour tout motif relatif à la procédure de sélection, il devra le faire par écrit.</w:t>
            </w:r>
          </w:p>
        </w:tc>
      </w:tr>
      <w:tr w:rsidR="00485B98" w:rsidRPr="00C10873" w14:paraId="3BAC298C" w14:textId="77777777" w:rsidTr="00FD6462">
        <w:tc>
          <w:tcPr>
            <w:tcW w:w="2560" w:type="dxa"/>
          </w:tcPr>
          <w:p w14:paraId="5223F90D" w14:textId="77777777" w:rsidR="0032003C" w:rsidRPr="00C10873" w:rsidRDefault="002523E1" w:rsidP="00C56919">
            <w:pPr>
              <w:pStyle w:val="Heading1"/>
              <w:spacing w:after="120"/>
              <w:jc w:val="left"/>
              <w:rPr>
                <w:noProof/>
              </w:rPr>
            </w:pPr>
            <w:bookmarkStart w:id="33" w:name="_Toc190691113"/>
            <w:r w:rsidRPr="00C10873">
              <w:rPr>
                <w:noProof/>
              </w:rPr>
              <w:t>Ouverture des Propositions techniques</w:t>
            </w:r>
            <w:bookmarkEnd w:id="33"/>
          </w:p>
        </w:tc>
        <w:tc>
          <w:tcPr>
            <w:tcW w:w="6762" w:type="dxa"/>
          </w:tcPr>
          <w:p w14:paraId="491643E2" w14:textId="77777777" w:rsidR="0032003C" w:rsidRPr="00C10873" w:rsidRDefault="002523E1" w:rsidP="00C56919">
            <w:pPr>
              <w:pStyle w:val="Heading2"/>
              <w:spacing w:after="120"/>
              <w:rPr>
                <w:noProof/>
              </w:rPr>
            </w:pPr>
            <w:r w:rsidRPr="00C10873">
              <w:rPr>
                <w:noProof/>
              </w:rPr>
              <w:t xml:space="preserve">Le Client procédera à l’ouverture des Propositions techniques en présence des représentants désignés des consultants qui souhaitent y assister (en personne, ou en ligne si cette option est offerte dans les </w:t>
            </w:r>
            <w:r w:rsidRPr="00C10873">
              <w:rPr>
                <w:b/>
                <w:noProof/>
              </w:rPr>
              <w:t>Données particulières</w:t>
            </w:r>
            <w:r w:rsidRPr="00C10873">
              <w:rPr>
                <w:noProof/>
              </w:rPr>
              <w:t xml:space="preserve">). La date, l’heure et l’adresse sont indiquées dans les </w:t>
            </w:r>
            <w:r w:rsidRPr="00C10873">
              <w:rPr>
                <w:b/>
                <w:noProof/>
              </w:rPr>
              <w:t>Données particulières</w:t>
            </w:r>
            <w:r w:rsidRPr="00C10873">
              <w:rPr>
                <w:noProof/>
              </w:rPr>
              <w:t xml:space="preserve">. Les Propositions financières resteront cachetées et seront </w:t>
            </w:r>
            <w:r w:rsidR="00321E1D" w:rsidRPr="00C10873">
              <w:rPr>
                <w:noProof/>
              </w:rPr>
              <w:t>conservées en lieu sûr jus</w:t>
            </w:r>
            <w:r w:rsidRPr="00C10873">
              <w:rPr>
                <w:noProof/>
              </w:rPr>
              <w:t>qu’à leur ouverture conformément à l’</w:t>
            </w:r>
            <w:r w:rsidR="00373F8A" w:rsidRPr="00C10873">
              <w:rPr>
                <w:noProof/>
              </w:rPr>
              <w:t>A</w:t>
            </w:r>
            <w:r w:rsidRPr="00C10873">
              <w:rPr>
                <w:noProof/>
              </w:rPr>
              <w:t>rticle 23.</w:t>
            </w:r>
          </w:p>
          <w:p w14:paraId="76371EF9" w14:textId="77777777" w:rsidR="00327183" w:rsidRPr="00C10873" w:rsidRDefault="002523E1" w:rsidP="00C56919">
            <w:pPr>
              <w:pStyle w:val="Heading2"/>
              <w:spacing w:after="120"/>
              <w:rPr>
                <w:noProof/>
              </w:rPr>
            </w:pPr>
            <w:r w:rsidRPr="00C10873">
              <w:rPr>
                <w:noProof/>
              </w:rPr>
              <w:t xml:space="preserve">Lors de l’ouverture des Propositions techniques, les informations suivantes seront lues à haute voix : (i) le nom du Consultant, ou en cas de Groupement, </w:t>
            </w:r>
            <w:r w:rsidR="00A53CB9" w:rsidRPr="00C10873">
              <w:rPr>
                <w:noProof/>
              </w:rPr>
              <w:t xml:space="preserve">le nom du Groupement, celui du </w:t>
            </w:r>
            <w:r w:rsidRPr="00C10873">
              <w:rPr>
                <w:noProof/>
              </w:rPr>
              <w:t xml:space="preserve">mandataire et les noms de tous les membres du Groupement, (ii) l’existence ou non d’une enveloppe scellée devant contenir la Proposition financière, (iii) tout modificatif à la Proposition soumis avant la date et heure limites de soumission, et (iv) tout autre renseignement que le Client peut juger utile de mentionner ou tel qu’indiqué dans les </w:t>
            </w:r>
            <w:r w:rsidRPr="00C10873">
              <w:rPr>
                <w:b/>
                <w:noProof/>
              </w:rPr>
              <w:t>Données particulières</w:t>
            </w:r>
            <w:r w:rsidRPr="00C10873">
              <w:rPr>
                <w:noProof/>
              </w:rPr>
              <w:t>.</w:t>
            </w:r>
          </w:p>
        </w:tc>
      </w:tr>
      <w:tr w:rsidR="00485B98" w:rsidRPr="00C10873" w14:paraId="1B97B419" w14:textId="77777777" w:rsidTr="00FD6462">
        <w:tc>
          <w:tcPr>
            <w:tcW w:w="2560" w:type="dxa"/>
          </w:tcPr>
          <w:p w14:paraId="56C2B9B3" w14:textId="77777777" w:rsidR="0032003C" w:rsidRPr="00C10873" w:rsidRDefault="002523E1" w:rsidP="00C56919">
            <w:pPr>
              <w:pStyle w:val="Heading1"/>
              <w:spacing w:after="120"/>
              <w:jc w:val="left"/>
              <w:rPr>
                <w:noProof/>
              </w:rPr>
            </w:pPr>
            <w:bookmarkStart w:id="34" w:name="_Toc190691114"/>
            <w:r w:rsidRPr="00C10873">
              <w:rPr>
                <w:noProof/>
              </w:rPr>
              <w:t xml:space="preserve">Evaluation des </w:t>
            </w:r>
            <w:r w:rsidR="003037F9" w:rsidRPr="00C10873">
              <w:rPr>
                <w:noProof/>
              </w:rPr>
              <w:t>P</w:t>
            </w:r>
            <w:r w:rsidRPr="00C10873">
              <w:rPr>
                <w:noProof/>
              </w:rPr>
              <w:t>ropositions</w:t>
            </w:r>
            <w:bookmarkEnd w:id="34"/>
          </w:p>
        </w:tc>
        <w:tc>
          <w:tcPr>
            <w:tcW w:w="6762" w:type="dxa"/>
          </w:tcPr>
          <w:p w14:paraId="075AD9B4" w14:textId="77777777" w:rsidR="0032003C" w:rsidRPr="00C10873" w:rsidRDefault="00373F8A" w:rsidP="00C56919">
            <w:pPr>
              <w:pStyle w:val="Heading2"/>
              <w:spacing w:after="120"/>
              <w:rPr>
                <w:noProof/>
              </w:rPr>
            </w:pPr>
            <w:r w:rsidRPr="00C10873">
              <w:rPr>
                <w:noProof/>
              </w:rPr>
              <w:t>Conformément à l’A</w:t>
            </w:r>
            <w:r w:rsidR="002523E1" w:rsidRPr="00C10873">
              <w:rPr>
                <w:noProof/>
              </w:rPr>
              <w:t>rticle 15.1, les personnes chargées d’évaluer les Propositions techniques n’ont accès aux Propositions financières qu’à l’issue de l’évaluation technique.</w:t>
            </w:r>
          </w:p>
          <w:p w14:paraId="435E816B" w14:textId="0C855F92" w:rsidR="002523E1" w:rsidRPr="00C10873" w:rsidRDefault="002523E1" w:rsidP="006A6746">
            <w:pPr>
              <w:pStyle w:val="Heading2"/>
              <w:spacing w:after="120"/>
              <w:rPr>
                <w:noProof/>
              </w:rPr>
            </w:pPr>
            <w:r w:rsidRPr="00C10873">
              <w:rPr>
                <w:noProof/>
              </w:rPr>
              <w:t>Le Consultant n’est pas autorisé à altérer ou modifier sa Proposition de quelque façon que ce soit après la date et l’heure limites de dépôt, sous réserve des dispositions de l’</w:t>
            </w:r>
            <w:r w:rsidR="00373F8A" w:rsidRPr="00C10873">
              <w:rPr>
                <w:noProof/>
              </w:rPr>
              <w:t>A</w:t>
            </w:r>
            <w:r w:rsidRPr="00C10873">
              <w:rPr>
                <w:noProof/>
              </w:rPr>
              <w:t>rticle 12.</w:t>
            </w:r>
            <w:r w:rsidR="006A6746">
              <w:rPr>
                <w:noProof/>
              </w:rPr>
              <w:t>5</w:t>
            </w:r>
            <w:r w:rsidRPr="00C10873">
              <w:rPr>
                <w:noProof/>
              </w:rPr>
              <w:t xml:space="preserve">. Pour évaluer </w:t>
            </w:r>
            <w:r w:rsidRPr="00C10873">
              <w:rPr>
                <w:noProof/>
              </w:rPr>
              <w:lastRenderedPageBreak/>
              <w:t xml:space="preserve">les Propositions, le Client se basera uniquement sur la Proposition technique et la Proposition financière </w:t>
            </w:r>
            <w:r w:rsidR="00321E1D" w:rsidRPr="00C10873">
              <w:rPr>
                <w:noProof/>
              </w:rPr>
              <w:t>reçues</w:t>
            </w:r>
            <w:r w:rsidRPr="00C10873">
              <w:rPr>
                <w:noProof/>
              </w:rPr>
              <w:t>.</w:t>
            </w:r>
          </w:p>
        </w:tc>
      </w:tr>
      <w:tr w:rsidR="00485B98" w:rsidRPr="00C10873" w14:paraId="79B79AB9" w14:textId="77777777" w:rsidTr="00FD6462">
        <w:tc>
          <w:tcPr>
            <w:tcW w:w="2560" w:type="dxa"/>
          </w:tcPr>
          <w:p w14:paraId="25E4EED6" w14:textId="77777777" w:rsidR="0032003C" w:rsidRPr="00C10873" w:rsidRDefault="00491826" w:rsidP="00C56919">
            <w:pPr>
              <w:pStyle w:val="Heading1"/>
              <w:spacing w:after="120"/>
              <w:jc w:val="left"/>
              <w:rPr>
                <w:noProof/>
              </w:rPr>
            </w:pPr>
            <w:bookmarkStart w:id="35" w:name="_Toc190691115"/>
            <w:r w:rsidRPr="00C10873">
              <w:rPr>
                <w:noProof/>
              </w:rPr>
              <w:lastRenderedPageBreak/>
              <w:t>Evaluation des Propositions techniques</w:t>
            </w:r>
            <w:bookmarkEnd w:id="35"/>
          </w:p>
        </w:tc>
        <w:tc>
          <w:tcPr>
            <w:tcW w:w="6762" w:type="dxa"/>
          </w:tcPr>
          <w:p w14:paraId="5AAB53B8" w14:textId="77777777" w:rsidR="0032003C" w:rsidRPr="00C10873" w:rsidRDefault="00491826" w:rsidP="00C56919">
            <w:pPr>
              <w:pStyle w:val="Heading2"/>
              <w:spacing w:after="120"/>
              <w:rPr>
                <w:noProof/>
              </w:rPr>
            </w:pPr>
            <w:r w:rsidRPr="00C10873">
              <w:rPr>
                <w:noProof/>
              </w:rPr>
              <w:t xml:space="preserve">Le comité d’évaluation désigné par le Client évaluera les Propositions techniques sur la base de leur conformité aux Termes de référence et à la DDP, au moyen des critères, sous-critères et du système de points spécifiés dans les </w:t>
            </w:r>
            <w:r w:rsidRPr="00C10873">
              <w:rPr>
                <w:b/>
                <w:noProof/>
              </w:rPr>
              <w:t>Données particulières</w:t>
            </w:r>
            <w:r w:rsidR="0012276C" w:rsidRPr="00C10873">
              <w:rPr>
                <w:noProof/>
              </w:rPr>
              <w:t>. Chaque P</w:t>
            </w:r>
            <w:r w:rsidRPr="00C10873">
              <w:rPr>
                <w:noProof/>
              </w:rPr>
              <w:t xml:space="preserve">roposition conforme recevra une note technique. Les </w:t>
            </w:r>
            <w:r w:rsidR="0012276C" w:rsidRPr="00C10873">
              <w:rPr>
                <w:noProof/>
              </w:rPr>
              <w:t>P</w:t>
            </w:r>
            <w:r w:rsidRPr="00C10873">
              <w:rPr>
                <w:noProof/>
              </w:rPr>
              <w:t xml:space="preserve">ropositions qui ne répondent pas à des aspects importants de la DDP ou recevant une note inférieure à la note technique minimum de qualification spécifiée dans les </w:t>
            </w:r>
            <w:r w:rsidRPr="00C10873">
              <w:rPr>
                <w:b/>
                <w:noProof/>
              </w:rPr>
              <w:t>Données particulières</w:t>
            </w:r>
            <w:r w:rsidRPr="00C10873">
              <w:rPr>
                <w:noProof/>
              </w:rPr>
              <w:t xml:space="preserve"> seront rejetées.</w:t>
            </w:r>
          </w:p>
        </w:tc>
      </w:tr>
      <w:tr w:rsidR="00485B98" w:rsidRPr="00C10873" w14:paraId="45664914" w14:textId="77777777" w:rsidTr="00BE14B0">
        <w:tc>
          <w:tcPr>
            <w:tcW w:w="2560" w:type="dxa"/>
          </w:tcPr>
          <w:p w14:paraId="13B7A618" w14:textId="77777777" w:rsidR="0032003C" w:rsidRPr="00C10873" w:rsidRDefault="00491826" w:rsidP="00C56919">
            <w:pPr>
              <w:pStyle w:val="Heading1"/>
              <w:spacing w:after="120"/>
              <w:jc w:val="left"/>
              <w:rPr>
                <w:noProof/>
              </w:rPr>
            </w:pPr>
            <w:bookmarkStart w:id="36" w:name="_Toc190691116"/>
            <w:r w:rsidRPr="00C10873">
              <w:rPr>
                <w:noProof/>
              </w:rPr>
              <w:t>Propositions financières en cas de sélection fondée sur la qualité seulement (SQS)</w:t>
            </w:r>
            <w:bookmarkEnd w:id="36"/>
          </w:p>
        </w:tc>
        <w:tc>
          <w:tcPr>
            <w:tcW w:w="6762" w:type="dxa"/>
          </w:tcPr>
          <w:p w14:paraId="076B9601" w14:textId="77777777" w:rsidR="0054705A" w:rsidRPr="00C10873" w:rsidRDefault="00491826" w:rsidP="00C56919">
            <w:pPr>
              <w:pStyle w:val="Heading2"/>
              <w:spacing w:after="120"/>
              <w:rPr>
                <w:noProof/>
              </w:rPr>
            </w:pPr>
            <w:r w:rsidRPr="00C10873">
              <w:rPr>
                <w:noProof/>
              </w:rPr>
              <w:t>En référence au classement des Propositions techniques, en cas de sélection fondée sur la qualité seulement (SQS), le Consultant classé premier est invité à négocier un Contrat. Seule la Proposition financière du Consultant classé premier est ouverte par le comité d’évaluation du Client. Toutes les autres Propositions financières seront renvoyées sans avoir été ouvertes lorsque les négociations du Contrat auront abouti avec succès et que le Contrat aura été signé.</w:t>
            </w:r>
          </w:p>
        </w:tc>
      </w:tr>
      <w:tr w:rsidR="00FD6462" w:rsidRPr="00C10873" w14:paraId="6AD3D82B" w14:textId="77777777" w:rsidTr="00BE14B0">
        <w:trPr>
          <w:trHeight w:val="1002"/>
        </w:trPr>
        <w:tc>
          <w:tcPr>
            <w:tcW w:w="2560" w:type="dxa"/>
          </w:tcPr>
          <w:p w14:paraId="000E5E42" w14:textId="73B022D3" w:rsidR="00FD6462" w:rsidRPr="00C10873" w:rsidRDefault="00FD6462" w:rsidP="00BE14B0">
            <w:pPr>
              <w:pStyle w:val="Heading1"/>
              <w:keepLines/>
              <w:spacing w:after="0"/>
              <w:ind w:left="431" w:hanging="431"/>
              <w:jc w:val="left"/>
              <w:rPr>
                <w:noProof/>
              </w:rPr>
            </w:pPr>
            <w:bookmarkStart w:id="37" w:name="_Toc190691117"/>
            <w:r w:rsidRPr="00C10873">
              <w:rPr>
                <w:noProof/>
              </w:rPr>
              <w:t>Ouverture en séance publique des Propositions financières</w:t>
            </w:r>
            <w:bookmarkEnd w:id="37"/>
            <w:r w:rsidRPr="00C10873">
              <w:rPr>
                <w:noProof/>
              </w:rPr>
              <w:t xml:space="preserve"> </w:t>
            </w:r>
          </w:p>
        </w:tc>
        <w:tc>
          <w:tcPr>
            <w:tcW w:w="6762" w:type="dxa"/>
            <w:vMerge w:val="restart"/>
          </w:tcPr>
          <w:p w14:paraId="164832DC" w14:textId="3C6DEC92" w:rsidR="00FD6462" w:rsidRPr="00C10873" w:rsidRDefault="00FD6462" w:rsidP="00A809A7">
            <w:pPr>
              <w:pStyle w:val="Heading2"/>
              <w:keepLines/>
              <w:spacing w:after="120"/>
              <w:rPr>
                <w:noProof/>
              </w:rPr>
            </w:pPr>
            <w:r w:rsidRPr="00C10873">
              <w:rPr>
                <w:noProof/>
              </w:rPr>
              <w:t>A l’issue de l’évaluation technique, le Client avise les Consultants dont les Propositions ont été jugées non-conformes à la DDP ou aux Termes de référence, ou n’ont pas obtenu la note technique minimum de qualification (en leur fournissant l</w:t>
            </w:r>
            <w:r>
              <w:rPr>
                <w:noProof/>
              </w:rPr>
              <w:t>eur</w:t>
            </w:r>
            <w:r w:rsidRPr="00C10873">
              <w:rPr>
                <w:noProof/>
              </w:rPr>
              <w:t xml:space="preserve"> note technique globale) que leur Proposition financière leur sera renvoyée sans avoir été ouverte à l’issue du processus de sélection et l’attribution du Contrat. Le Client, dans le même temps, avise les Consultants qui ont obtenu la note technique minimum de qualification, et leur indique le lieu, la date et l’heure d’ouverture des Propositions financières. Cette date doit être fixée de façon à permettre aux Consultants de prendre les dispositions nécessaires pour assister à l’ouverture. La participation du Consultant à l’ouverture des Propositions financières (en personne, ou en ligne si cette option est offerte dans les </w:t>
            </w:r>
            <w:r w:rsidRPr="00C10873">
              <w:rPr>
                <w:b/>
                <w:noProof/>
              </w:rPr>
              <w:t>Données particulières</w:t>
            </w:r>
            <w:r w:rsidRPr="00C10873">
              <w:rPr>
                <w:noProof/>
              </w:rPr>
              <w:t>) est facultative et est laissé au choix du Consultant.</w:t>
            </w:r>
          </w:p>
        </w:tc>
      </w:tr>
      <w:tr w:rsidR="00FD6462" w:rsidRPr="00C10873" w14:paraId="455C8890" w14:textId="77777777" w:rsidTr="00A809A7">
        <w:trPr>
          <w:trHeight w:val="2587"/>
        </w:trPr>
        <w:tc>
          <w:tcPr>
            <w:tcW w:w="2560" w:type="dxa"/>
          </w:tcPr>
          <w:p w14:paraId="3D2BE411" w14:textId="32A65AA4" w:rsidR="00FD6462" w:rsidRPr="00C10873" w:rsidRDefault="00FD6462" w:rsidP="00BE14B0">
            <w:pPr>
              <w:ind w:left="432"/>
              <w:rPr>
                <w:noProof/>
              </w:rPr>
            </w:pPr>
            <w:r w:rsidRPr="00F360F8">
              <w:t>(</w:t>
            </w:r>
            <w:proofErr w:type="gramStart"/>
            <w:r w:rsidRPr="00F360F8">
              <w:t>en</w:t>
            </w:r>
            <w:proofErr w:type="gramEnd"/>
            <w:r w:rsidRPr="00F360F8">
              <w:t xml:space="preserve"> cas de méthode de sélection fondée sur la qualité et le coût (SFQC), dans le cadre d’un budget déterminé (SBD), ou au moindre coût (SMC))</w:t>
            </w:r>
          </w:p>
        </w:tc>
        <w:tc>
          <w:tcPr>
            <w:tcW w:w="6762" w:type="dxa"/>
            <w:vMerge/>
          </w:tcPr>
          <w:p w14:paraId="57D945ED" w14:textId="77777777" w:rsidR="00FD6462" w:rsidRPr="00C10873" w:rsidRDefault="00FD6462" w:rsidP="00BE14B0">
            <w:pPr>
              <w:pStyle w:val="Heading2"/>
              <w:keepLines/>
              <w:spacing w:after="120"/>
              <w:rPr>
                <w:noProof/>
              </w:rPr>
            </w:pPr>
          </w:p>
        </w:tc>
      </w:tr>
      <w:tr w:rsidR="00FD6462" w:rsidRPr="00C10873" w14:paraId="61155ABF" w14:textId="77777777" w:rsidTr="00BE14B0">
        <w:tc>
          <w:tcPr>
            <w:tcW w:w="2560" w:type="dxa"/>
          </w:tcPr>
          <w:p w14:paraId="2857448F" w14:textId="77777777" w:rsidR="00FD6462" w:rsidRPr="00C10873" w:rsidRDefault="00FD6462" w:rsidP="00BE14B0">
            <w:pPr>
              <w:pStyle w:val="Heading1"/>
              <w:numPr>
                <w:ilvl w:val="0"/>
                <w:numId w:val="0"/>
              </w:numPr>
              <w:spacing w:after="120"/>
              <w:ind w:left="432" w:hanging="432"/>
              <w:jc w:val="left"/>
              <w:rPr>
                <w:noProof/>
              </w:rPr>
            </w:pPr>
          </w:p>
        </w:tc>
        <w:tc>
          <w:tcPr>
            <w:tcW w:w="6762" w:type="dxa"/>
          </w:tcPr>
          <w:p w14:paraId="36EDEFCD" w14:textId="09F8D4F5" w:rsidR="00FD6462" w:rsidRPr="00C10873" w:rsidRDefault="00FD6462" w:rsidP="00BE14B0">
            <w:pPr>
              <w:pStyle w:val="Heading2"/>
              <w:keepLines/>
              <w:spacing w:after="120"/>
              <w:rPr>
                <w:noProof/>
              </w:rPr>
            </w:pPr>
            <w:r w:rsidRPr="00C10873">
              <w:rPr>
                <w:noProof/>
              </w:rPr>
              <w:t>Les Propositions financières sont ouvertes par le Client en présence des représentants des Consultants dont la Proposition a obtenu la note technique minimum de qualification. Lors de l’ouverture, le nom du Consultant, les notes techniques, et chaque prix total proposé sont lus à haute voix et consignés par écrit. Le Client dresse un procès-verbal de la séance et en adresse copie à tous les Consultants ayant soumis une Proposition.</w:t>
            </w:r>
          </w:p>
        </w:tc>
      </w:tr>
      <w:tr w:rsidR="00485B98" w:rsidRPr="00C10873" w14:paraId="26D569D6" w14:textId="77777777" w:rsidTr="00BE14B0">
        <w:tc>
          <w:tcPr>
            <w:tcW w:w="2560" w:type="dxa"/>
          </w:tcPr>
          <w:p w14:paraId="5C18D6F1" w14:textId="77777777" w:rsidR="0032003C" w:rsidRPr="00C10873" w:rsidRDefault="006413B5">
            <w:pPr>
              <w:pStyle w:val="Heading1"/>
              <w:spacing w:after="120"/>
              <w:jc w:val="left"/>
              <w:rPr>
                <w:noProof/>
              </w:rPr>
            </w:pPr>
            <w:bookmarkStart w:id="38" w:name="_Toc190691118"/>
            <w:r w:rsidRPr="00C10873">
              <w:rPr>
                <w:noProof/>
              </w:rPr>
              <w:t>Correction des erreurs</w:t>
            </w:r>
            <w:bookmarkEnd w:id="38"/>
          </w:p>
        </w:tc>
        <w:tc>
          <w:tcPr>
            <w:tcW w:w="6762" w:type="dxa"/>
          </w:tcPr>
          <w:p w14:paraId="3FFAB5FD" w14:textId="77777777" w:rsidR="0032003C" w:rsidRPr="00C10873" w:rsidRDefault="006413B5" w:rsidP="00FD6462">
            <w:pPr>
              <w:pStyle w:val="Heading2"/>
              <w:spacing w:after="120"/>
              <w:rPr>
                <w:noProof/>
              </w:rPr>
            </w:pPr>
            <w:r w:rsidRPr="00C10873">
              <w:rPr>
                <w:noProof/>
              </w:rPr>
              <w:t>Les activités et éléments décrits dans la Proposition technique et ne faisant pas l’objet d’un prix dans la Proposition financière seront réputés couverts par le prix d’autres activités ou éléments, et aucune correction ne sera apportée à la Proposition financière.</w:t>
            </w:r>
          </w:p>
          <w:p w14:paraId="10248DF8" w14:textId="0381F1E9" w:rsidR="006413B5" w:rsidRPr="00C10873" w:rsidRDefault="00BE4615">
            <w:pPr>
              <w:pStyle w:val="Heading2"/>
              <w:spacing w:after="120"/>
              <w:rPr>
                <w:noProof/>
                <w:u w:val="single"/>
              </w:rPr>
            </w:pPr>
            <w:r>
              <w:rPr>
                <w:noProof/>
                <w:u w:val="single"/>
              </w:rPr>
              <w:t xml:space="preserve">Services </w:t>
            </w:r>
            <w:r w:rsidR="006413B5" w:rsidRPr="00C10873">
              <w:rPr>
                <w:noProof/>
                <w:u w:val="single"/>
              </w:rPr>
              <w:t>rémunérés au temps passé</w:t>
            </w:r>
          </w:p>
          <w:p w14:paraId="65671B83" w14:textId="0F3FD7BA" w:rsidR="006413B5" w:rsidRPr="00C10873" w:rsidRDefault="006413B5">
            <w:pPr>
              <w:spacing w:after="120"/>
              <w:ind w:left="576"/>
              <w:rPr>
                <w:noProof/>
              </w:rPr>
            </w:pPr>
            <w:r w:rsidRPr="00C10873">
              <w:rPr>
                <w:noProof/>
              </w:rPr>
              <w:t xml:space="preserve">Dans le cas </w:t>
            </w:r>
            <w:r w:rsidR="00BE4615">
              <w:rPr>
                <w:noProof/>
              </w:rPr>
              <w:t>de Services</w:t>
            </w:r>
            <w:r w:rsidRPr="00C10873">
              <w:rPr>
                <w:noProof/>
              </w:rPr>
              <w:t xml:space="preserve"> rémunéré</w:t>
            </w:r>
            <w:r w:rsidR="001C5D4D">
              <w:rPr>
                <w:noProof/>
              </w:rPr>
              <w:t>s</w:t>
            </w:r>
            <w:r w:rsidRPr="00C10873">
              <w:rPr>
                <w:noProof/>
              </w:rPr>
              <w:t xml:space="preserve"> au temps passé, le comité d’évaluation du Client (a) rectifiera toute erreur de calcul et (b) rectifiera les prix s’ils ne correspondent pas aux données indiquées dans la Proposition technique. S’il y a contradiction (i) entre un montant partiel (ou sous-total) et le montant total, ou (ii) entre le prix obtenu en multipliant le prix unitaire par les quantités et le prix to</w:t>
            </w:r>
            <w:r w:rsidR="00A53CB9" w:rsidRPr="00C10873">
              <w:rPr>
                <w:noProof/>
              </w:rPr>
              <w:t xml:space="preserve">tal, ou (iii) entre le montant </w:t>
            </w:r>
            <w:r w:rsidRPr="00C10873">
              <w:rPr>
                <w:noProof/>
              </w:rPr>
              <w:t xml:space="preserve">indiqué en lettres et celui en chiffres, le premier fera foi. S’il y a contradiction entre la Proposition </w:t>
            </w:r>
            <w:r w:rsidRPr="00C10873">
              <w:rPr>
                <w:noProof/>
              </w:rPr>
              <w:lastRenderedPageBreak/>
              <w:t>technique et la Proposition financière concernant les quantités, la Proposition technique prévau</w:t>
            </w:r>
            <w:r w:rsidR="00321E1D" w:rsidRPr="00C10873">
              <w:rPr>
                <w:noProof/>
              </w:rPr>
              <w:t>dra</w:t>
            </w:r>
            <w:r w:rsidRPr="00C10873">
              <w:rPr>
                <w:noProof/>
              </w:rPr>
              <w:t xml:space="preserve"> et le comité d’évaluation du Client modifiera la quantité figurant dans la Proposition financière afin de la rendre conforme à la quantité figurant dans la Proposition technique, appliquera le prix unitaire correspondant de la Proposition financière à la quantité rectifiée, et rectifiera le prix total de la Proposition.</w:t>
            </w:r>
          </w:p>
          <w:p w14:paraId="3F97682D" w14:textId="3143D9AF" w:rsidR="006413B5" w:rsidRPr="00C10873" w:rsidRDefault="00BE4615">
            <w:pPr>
              <w:pStyle w:val="Heading2"/>
              <w:spacing w:after="120"/>
              <w:rPr>
                <w:noProof/>
                <w:u w:val="single"/>
              </w:rPr>
            </w:pPr>
            <w:r>
              <w:rPr>
                <w:noProof/>
                <w:u w:val="single"/>
              </w:rPr>
              <w:t xml:space="preserve">Services </w:t>
            </w:r>
            <w:r w:rsidR="006413B5" w:rsidRPr="00C10873">
              <w:rPr>
                <w:noProof/>
                <w:u w:val="single"/>
              </w:rPr>
              <w:t>à rémunération forfaitaire</w:t>
            </w:r>
          </w:p>
          <w:p w14:paraId="2E845C4B" w14:textId="0F799948" w:rsidR="006413B5" w:rsidRPr="00C10873" w:rsidRDefault="006413B5">
            <w:pPr>
              <w:spacing w:after="120"/>
              <w:ind w:left="576"/>
              <w:rPr>
                <w:noProof/>
              </w:rPr>
            </w:pPr>
            <w:r w:rsidRPr="00C10873">
              <w:rPr>
                <w:noProof/>
              </w:rPr>
              <w:t xml:space="preserve">Dans le cas </w:t>
            </w:r>
            <w:r w:rsidR="00BE4615">
              <w:rPr>
                <w:noProof/>
              </w:rPr>
              <w:t>de Services</w:t>
            </w:r>
            <w:r w:rsidR="001C5D4D" w:rsidRPr="00C10873">
              <w:rPr>
                <w:noProof/>
              </w:rPr>
              <w:t xml:space="preserve"> </w:t>
            </w:r>
            <w:r w:rsidRPr="00C10873">
              <w:rPr>
                <w:noProof/>
              </w:rPr>
              <w:t>rémunéré</w:t>
            </w:r>
            <w:r w:rsidR="001C5D4D">
              <w:rPr>
                <w:noProof/>
              </w:rPr>
              <w:t>s</w:t>
            </w:r>
            <w:r w:rsidRPr="00C10873">
              <w:rPr>
                <w:noProof/>
              </w:rPr>
              <w:t xml:space="preserve"> au forfait, le Consultant est réputé avoir inclus le prix de tout ce qui est nécessaire à la réalisation des Services dans sa Proposition financière, de telle sorte qu’aucune correction d’erreur ni </w:t>
            </w:r>
            <w:r w:rsidR="00321E1D" w:rsidRPr="00C10873">
              <w:rPr>
                <w:noProof/>
              </w:rPr>
              <w:t xml:space="preserve">aucun </w:t>
            </w:r>
            <w:r w:rsidRPr="00C10873">
              <w:rPr>
                <w:noProof/>
              </w:rPr>
              <w:t>ajustement de prix ne sera effectué. Le prix total</w:t>
            </w:r>
            <w:r w:rsidR="00373F8A" w:rsidRPr="00C10873">
              <w:rPr>
                <w:noProof/>
              </w:rPr>
              <w:t>, hors taxes comme indiqué à l’A</w:t>
            </w:r>
            <w:r w:rsidRPr="00C10873">
              <w:rPr>
                <w:noProof/>
              </w:rPr>
              <w:t>rticle 25, offert dans la Proposition financière (Formulaire FIN–1) sera réputé être le prix proposé.</w:t>
            </w:r>
            <w:r w:rsidR="006A6746">
              <w:t xml:space="preserve"> Lorsqu’il y a une divergence entre le montant en lettres et le montant en chiffres, le montant en lettres prévaudra.</w:t>
            </w:r>
          </w:p>
        </w:tc>
      </w:tr>
      <w:tr w:rsidR="00485B98" w:rsidRPr="00C10873" w14:paraId="226E66B3" w14:textId="77777777" w:rsidTr="00BE14B0">
        <w:tc>
          <w:tcPr>
            <w:tcW w:w="2560" w:type="dxa"/>
          </w:tcPr>
          <w:p w14:paraId="644A003F" w14:textId="46FA2AC2" w:rsidR="0054705A" w:rsidRPr="00C10873" w:rsidRDefault="005B4E02" w:rsidP="00084397">
            <w:pPr>
              <w:pStyle w:val="Heading1"/>
              <w:spacing w:after="120"/>
              <w:jc w:val="left"/>
              <w:rPr>
                <w:noProof/>
              </w:rPr>
            </w:pPr>
            <w:bookmarkStart w:id="39" w:name="_Toc190691119"/>
            <w:r>
              <w:rPr>
                <w:noProof/>
              </w:rPr>
              <w:lastRenderedPageBreak/>
              <w:t>Evaluation des Propositions financières</w:t>
            </w:r>
            <w:bookmarkEnd w:id="39"/>
          </w:p>
        </w:tc>
        <w:tc>
          <w:tcPr>
            <w:tcW w:w="6762" w:type="dxa"/>
          </w:tcPr>
          <w:p w14:paraId="58E42801" w14:textId="77777777" w:rsidR="0054705A" w:rsidRDefault="006413B5" w:rsidP="00C56919">
            <w:pPr>
              <w:pStyle w:val="Heading2"/>
              <w:spacing w:after="120"/>
              <w:rPr>
                <w:noProof/>
              </w:rPr>
            </w:pPr>
            <w:r w:rsidRPr="00C10873">
              <w:rPr>
                <w:noProof/>
              </w:rPr>
              <w:t xml:space="preserve">L’évaluation par le Client de la Proposition financière du Consultant se fera en excluant les impôts et taxes dus dans le pays du Client conformément aux dispositions des </w:t>
            </w:r>
            <w:r w:rsidR="00013E5D" w:rsidRPr="00C10873">
              <w:rPr>
                <w:b/>
                <w:noProof/>
              </w:rPr>
              <w:t>Données p</w:t>
            </w:r>
            <w:r w:rsidRPr="00C10873">
              <w:rPr>
                <w:b/>
                <w:noProof/>
              </w:rPr>
              <w:t>articulières</w:t>
            </w:r>
            <w:r w:rsidRPr="00C10873">
              <w:rPr>
                <w:noProof/>
              </w:rPr>
              <w:t>.</w:t>
            </w:r>
          </w:p>
          <w:p w14:paraId="05F851FF" w14:textId="60196B7D" w:rsidR="004E7365" w:rsidRPr="00C10873" w:rsidRDefault="004E7365" w:rsidP="002A6D11">
            <w:pPr>
              <w:pStyle w:val="Heading2"/>
              <w:rPr>
                <w:noProof/>
              </w:rPr>
            </w:pPr>
            <w:r w:rsidRPr="00C10873">
              <w:rPr>
                <w:noProof/>
              </w:rPr>
              <w:t>L’évaluation par le Client de la Proposition financière du Consultant se fera en excluant</w:t>
            </w:r>
            <w:r>
              <w:rPr>
                <w:noProof/>
              </w:rPr>
              <w:t xml:space="preserve"> toute </w:t>
            </w:r>
            <w:r w:rsidRPr="004E7365">
              <w:rPr>
                <w:noProof/>
              </w:rPr>
              <w:t>somme</w:t>
            </w:r>
            <w:r>
              <w:rPr>
                <w:noProof/>
              </w:rPr>
              <w:t xml:space="preserve"> provisionnelle</w:t>
            </w:r>
            <w:r w:rsidR="006F1BE4">
              <w:rPr>
                <w:noProof/>
              </w:rPr>
              <w:t xml:space="preserve">, </w:t>
            </w:r>
            <w:r w:rsidR="005B663A">
              <w:rPr>
                <w:noProof/>
              </w:rPr>
              <w:t xml:space="preserve">ainsi que </w:t>
            </w:r>
            <w:r w:rsidR="006F1BE4">
              <w:rPr>
                <w:noProof/>
              </w:rPr>
              <w:t>défini par le Client</w:t>
            </w:r>
            <w:r w:rsidRPr="004E7365">
              <w:rPr>
                <w:noProof/>
              </w:rPr>
              <w:t xml:space="preserve"> </w:t>
            </w:r>
            <w:r w:rsidR="00BA52CB">
              <w:rPr>
                <w:noProof/>
              </w:rPr>
              <w:t xml:space="preserve">dans les </w:t>
            </w:r>
            <w:r w:rsidR="00BA52CB" w:rsidRPr="00BE14B0">
              <w:rPr>
                <w:b/>
                <w:noProof/>
              </w:rPr>
              <w:t>Données Particulières</w:t>
            </w:r>
            <w:r w:rsidR="00BA52CB">
              <w:rPr>
                <w:noProof/>
              </w:rPr>
              <w:t xml:space="preserve"> </w:t>
            </w:r>
            <w:r w:rsidR="005B663A">
              <w:rPr>
                <w:noProof/>
              </w:rPr>
              <w:t>(le cas échéant)</w:t>
            </w:r>
            <w:r w:rsidR="006F1BE4">
              <w:rPr>
                <w:noProof/>
              </w:rPr>
              <w:t>.</w:t>
            </w:r>
          </w:p>
        </w:tc>
      </w:tr>
      <w:tr w:rsidR="00485B98" w:rsidRPr="00C10873" w14:paraId="0D4BC159" w14:textId="77777777" w:rsidTr="00FD6462">
        <w:tc>
          <w:tcPr>
            <w:tcW w:w="2560" w:type="dxa"/>
          </w:tcPr>
          <w:p w14:paraId="0066AA50" w14:textId="77777777" w:rsidR="0054705A" w:rsidRPr="00C10873" w:rsidRDefault="006413B5" w:rsidP="0035533A">
            <w:pPr>
              <w:pStyle w:val="Heading1"/>
              <w:keepNext/>
              <w:keepLines/>
              <w:spacing w:after="120"/>
              <w:jc w:val="left"/>
              <w:rPr>
                <w:noProof/>
              </w:rPr>
            </w:pPr>
            <w:bookmarkStart w:id="40" w:name="_Toc190691120"/>
            <w:r w:rsidRPr="00C10873">
              <w:rPr>
                <w:noProof/>
              </w:rPr>
              <w:t>Conversion en une seule monnaie</w:t>
            </w:r>
            <w:bookmarkEnd w:id="40"/>
          </w:p>
        </w:tc>
        <w:tc>
          <w:tcPr>
            <w:tcW w:w="6762" w:type="dxa"/>
          </w:tcPr>
          <w:p w14:paraId="7DA064E6" w14:textId="77777777" w:rsidR="00F073BB" w:rsidRPr="00C10873" w:rsidRDefault="006413B5" w:rsidP="0035533A">
            <w:pPr>
              <w:pStyle w:val="Heading2"/>
              <w:keepNext/>
              <w:keepLines/>
              <w:spacing w:after="120"/>
              <w:rPr>
                <w:noProof/>
              </w:rPr>
            </w:pPr>
            <w:r w:rsidRPr="00C10873">
              <w:rPr>
                <w:noProof/>
              </w:rPr>
              <w:t xml:space="preserve">Aux fins d’évaluation et de comparaison, les prix seront convertis en une seule monnaie, en utilisant le cours de change vendeur, la source et la date indiqués dans les </w:t>
            </w:r>
            <w:r w:rsidRPr="00C10873">
              <w:rPr>
                <w:b/>
                <w:noProof/>
              </w:rPr>
              <w:t>Données particulières</w:t>
            </w:r>
            <w:r w:rsidRPr="00C10873">
              <w:rPr>
                <w:noProof/>
              </w:rPr>
              <w:t>.</w:t>
            </w:r>
          </w:p>
        </w:tc>
      </w:tr>
      <w:tr w:rsidR="00485B98" w:rsidRPr="00C10873" w14:paraId="3F214275" w14:textId="77777777" w:rsidTr="00FD6462">
        <w:tc>
          <w:tcPr>
            <w:tcW w:w="2560" w:type="dxa"/>
          </w:tcPr>
          <w:p w14:paraId="2E452383" w14:textId="77777777" w:rsidR="0054705A" w:rsidRPr="00C10873" w:rsidRDefault="006413B5" w:rsidP="00C56919">
            <w:pPr>
              <w:pStyle w:val="Heading1"/>
              <w:spacing w:after="120"/>
              <w:jc w:val="left"/>
              <w:rPr>
                <w:noProof/>
              </w:rPr>
            </w:pPr>
            <w:bookmarkStart w:id="41" w:name="_Toc190691121"/>
            <w:r w:rsidRPr="00C10873">
              <w:rPr>
                <w:noProof/>
              </w:rPr>
              <w:t>Evaluation combinée de la qualité et du coût (SFQC, SBD, SMC)</w:t>
            </w:r>
            <w:bookmarkEnd w:id="41"/>
          </w:p>
        </w:tc>
        <w:tc>
          <w:tcPr>
            <w:tcW w:w="6762" w:type="dxa"/>
          </w:tcPr>
          <w:p w14:paraId="2D702A90" w14:textId="77777777" w:rsidR="0054705A" w:rsidRPr="00C10873" w:rsidRDefault="006413B5" w:rsidP="00C56919">
            <w:pPr>
              <w:pStyle w:val="Heading2"/>
              <w:spacing w:after="120"/>
              <w:rPr>
                <w:noProof/>
              </w:rPr>
            </w:pPr>
            <w:r w:rsidRPr="00C10873">
              <w:rPr>
                <w:noProof/>
              </w:rPr>
              <w:t xml:space="preserve">En cas de méthode de sélection fondée sur la qualité et le coût (SFQC), la note totale sera obtenue par l’addition des notes techniques et financières, après introduction d’une pondération selon la formule et les indications figurant dans les </w:t>
            </w:r>
            <w:r w:rsidRPr="00C10873">
              <w:rPr>
                <w:b/>
                <w:noProof/>
              </w:rPr>
              <w:t>Données particulières</w:t>
            </w:r>
            <w:r w:rsidRPr="00C10873">
              <w:rPr>
                <w:noProof/>
              </w:rPr>
              <w:t>. Le Consultant ayant obtenu la note technique et financière combinée la plus élevée sera invité à négocier un Contrat.</w:t>
            </w:r>
          </w:p>
          <w:p w14:paraId="431DA536" w14:textId="5320899A" w:rsidR="00F073BB" w:rsidRPr="00C10873" w:rsidRDefault="006413B5" w:rsidP="00C56919">
            <w:pPr>
              <w:pStyle w:val="Heading2"/>
              <w:spacing w:after="120"/>
              <w:rPr>
                <w:noProof/>
              </w:rPr>
            </w:pPr>
            <w:r w:rsidRPr="00C10873">
              <w:rPr>
                <w:noProof/>
              </w:rPr>
              <w:t>En cas de sélection dans le cadre d’un budget déterminé (SBD), les Propositions excédant le budget indiqué à l’</w:t>
            </w:r>
            <w:r w:rsidR="00373F8A" w:rsidRPr="00C10873">
              <w:rPr>
                <w:noProof/>
              </w:rPr>
              <w:t>A</w:t>
            </w:r>
            <w:r w:rsidRPr="00C10873">
              <w:rPr>
                <w:noProof/>
              </w:rPr>
              <w:t>rticle</w:t>
            </w:r>
            <w:r w:rsidR="007831E0">
              <w:rPr>
                <w:noProof/>
              </w:rPr>
              <w:t xml:space="preserve"> IC</w:t>
            </w:r>
            <w:r w:rsidRPr="00C10873">
              <w:rPr>
                <w:noProof/>
              </w:rPr>
              <w:t xml:space="preserve"> 14.1.4 des </w:t>
            </w:r>
            <w:r w:rsidR="00013E5D" w:rsidRPr="00C10873">
              <w:rPr>
                <w:b/>
                <w:noProof/>
              </w:rPr>
              <w:t>Données p</w:t>
            </w:r>
            <w:r w:rsidRPr="00C10873">
              <w:rPr>
                <w:b/>
                <w:noProof/>
              </w:rPr>
              <w:t>articulières</w:t>
            </w:r>
            <w:r w:rsidRPr="00C10873">
              <w:rPr>
                <w:noProof/>
              </w:rPr>
              <w:t xml:space="preserve"> seront rejetées. Le Client sélectionnera le Consultant dont la Proposition technique est la mieux classée. Ce Consultant sera invité à négocier le Contrat.</w:t>
            </w:r>
          </w:p>
          <w:p w14:paraId="6357ECB8" w14:textId="77777777" w:rsidR="00610F74" w:rsidRPr="00C10873" w:rsidRDefault="006413B5" w:rsidP="00C56919">
            <w:pPr>
              <w:pStyle w:val="Heading2"/>
              <w:spacing w:after="120"/>
              <w:rPr>
                <w:noProof/>
              </w:rPr>
            </w:pPr>
            <w:r w:rsidRPr="00C10873">
              <w:rPr>
                <w:noProof/>
              </w:rPr>
              <w:t>En cas de méthode de sélection au moindre coût (SMC), le Client sélectionnera parmi les Consultants ayant obtenu le score technique minimum, le Consultant proposant le prix évalué le plus bas. Ce Consultant sera invité à négocier le Contrat.</w:t>
            </w:r>
          </w:p>
        </w:tc>
      </w:tr>
      <w:tr w:rsidR="0035533A" w:rsidRPr="00C10873" w14:paraId="246484D9" w14:textId="77777777" w:rsidTr="00FD6462">
        <w:tc>
          <w:tcPr>
            <w:tcW w:w="2560" w:type="dxa"/>
          </w:tcPr>
          <w:p w14:paraId="79FF66C1" w14:textId="77777777" w:rsidR="0035533A" w:rsidRPr="00C10873" w:rsidRDefault="0035533A" w:rsidP="00C56919">
            <w:pPr>
              <w:pStyle w:val="Heading1"/>
              <w:spacing w:after="120"/>
              <w:jc w:val="left"/>
              <w:rPr>
                <w:noProof/>
              </w:rPr>
            </w:pPr>
            <w:bookmarkStart w:id="42" w:name="_Toc190691122"/>
            <w:r w:rsidRPr="00C10873">
              <w:rPr>
                <w:noProof/>
              </w:rPr>
              <w:t>Proposition financière anormalement basse</w:t>
            </w:r>
            <w:bookmarkEnd w:id="42"/>
          </w:p>
        </w:tc>
        <w:tc>
          <w:tcPr>
            <w:tcW w:w="6762" w:type="dxa"/>
          </w:tcPr>
          <w:p w14:paraId="2BF492A1" w14:textId="77777777" w:rsidR="0035533A" w:rsidRDefault="0035533A" w:rsidP="00084397">
            <w:pPr>
              <w:pStyle w:val="Heading2"/>
              <w:spacing w:after="120"/>
              <w:rPr>
                <w:noProof/>
              </w:rPr>
            </w:pPr>
            <w:r w:rsidRPr="00C10873">
              <w:rPr>
                <w:noProof/>
              </w:rPr>
              <w:t>Si la Proposition financière est inférieure de vingt pour cent (20%) ou plus à l'estimation faite par le Client, et à moins que ce dernier puisse démontrer que l'estimation est erronée, le Client demandera au Consultant de fournir le sous</w:t>
            </w:r>
            <w:r w:rsidRPr="00C10873">
              <w:rPr>
                <w:noProof/>
              </w:rPr>
              <w:noBreakHyphen/>
              <w:t>détail de prix pour tout élément de la Proposition financière, aux fins d’établir que ces prix et quantités chiffrées sont compatibles avec d'une part, la méthodologie, les moyens, et le calendrier proposés, et d'autre part, les Termes de Référence (TdR). Nonobstant les dispositions de</w:t>
            </w:r>
            <w:r w:rsidR="008E61E1">
              <w:rPr>
                <w:noProof/>
              </w:rPr>
              <w:t>s</w:t>
            </w:r>
            <w:r w:rsidRPr="00C10873">
              <w:rPr>
                <w:noProof/>
              </w:rPr>
              <w:t xml:space="preserve"> Article 24.1</w:t>
            </w:r>
            <w:r w:rsidR="008E61E1">
              <w:rPr>
                <w:noProof/>
              </w:rPr>
              <w:t xml:space="preserve"> et 24.3 </w:t>
            </w:r>
            <w:r w:rsidRPr="00C10873">
              <w:rPr>
                <w:noProof/>
              </w:rPr>
              <w:t>qui ne seront pas applicables, s’il s’avère que des incohérences sont mises en évidence, la Proposition financière sera déclarée non conforme et rejetée.</w:t>
            </w:r>
          </w:p>
          <w:p w14:paraId="5615FBAA" w14:textId="0C4E1E7F" w:rsidR="008A33E2" w:rsidRPr="00C10873" w:rsidRDefault="008A33E2" w:rsidP="00A809A7">
            <w:pPr>
              <w:pStyle w:val="Heading2"/>
              <w:numPr>
                <w:ilvl w:val="0"/>
                <w:numId w:val="0"/>
              </w:numPr>
              <w:spacing w:after="120"/>
              <w:ind w:left="576"/>
              <w:rPr>
                <w:noProof/>
              </w:rPr>
            </w:pPr>
          </w:p>
        </w:tc>
      </w:tr>
      <w:tr w:rsidR="00485B98" w:rsidRPr="00C10873" w14:paraId="4537B6AC" w14:textId="77777777" w:rsidTr="00FD6462">
        <w:tc>
          <w:tcPr>
            <w:tcW w:w="2560" w:type="dxa"/>
          </w:tcPr>
          <w:p w14:paraId="3F493560" w14:textId="77777777" w:rsidR="0054705A" w:rsidRPr="00C10873" w:rsidRDefault="0054705A" w:rsidP="00C56919">
            <w:pPr>
              <w:spacing w:after="120"/>
              <w:rPr>
                <w:noProof/>
              </w:rPr>
            </w:pPr>
          </w:p>
        </w:tc>
        <w:tc>
          <w:tcPr>
            <w:tcW w:w="6762" w:type="dxa"/>
          </w:tcPr>
          <w:p w14:paraId="769174B8" w14:textId="77777777" w:rsidR="0054705A" w:rsidRPr="00C10873" w:rsidRDefault="006413B5" w:rsidP="00C56919">
            <w:pPr>
              <w:pStyle w:val="HeadingA"/>
              <w:spacing w:after="120"/>
              <w:rPr>
                <w:noProof/>
              </w:rPr>
            </w:pPr>
            <w:bookmarkStart w:id="43" w:name="_Toc190690918"/>
            <w:bookmarkStart w:id="44" w:name="_Toc190691123"/>
            <w:bookmarkStart w:id="45" w:name="_Toc190691359"/>
            <w:r w:rsidRPr="00C10873">
              <w:rPr>
                <w:noProof/>
              </w:rPr>
              <w:t>Négociations et Attribution du Contrat</w:t>
            </w:r>
            <w:bookmarkEnd w:id="43"/>
            <w:bookmarkEnd w:id="44"/>
            <w:bookmarkEnd w:id="45"/>
          </w:p>
        </w:tc>
      </w:tr>
      <w:tr w:rsidR="00485B98" w:rsidRPr="00C10873" w14:paraId="5E590A2D" w14:textId="77777777" w:rsidTr="00FD6462">
        <w:tc>
          <w:tcPr>
            <w:tcW w:w="2560" w:type="dxa"/>
          </w:tcPr>
          <w:p w14:paraId="0567B9D5" w14:textId="77777777" w:rsidR="0054705A" w:rsidRPr="00C10873" w:rsidRDefault="006413B5" w:rsidP="00C56919">
            <w:pPr>
              <w:pStyle w:val="Heading1"/>
              <w:spacing w:after="120"/>
              <w:jc w:val="left"/>
              <w:rPr>
                <w:noProof/>
              </w:rPr>
            </w:pPr>
            <w:bookmarkStart w:id="46" w:name="_Toc190691124"/>
            <w:r w:rsidRPr="00C10873">
              <w:rPr>
                <w:noProof/>
              </w:rPr>
              <w:t>Négociations</w:t>
            </w:r>
            <w:bookmarkEnd w:id="46"/>
          </w:p>
        </w:tc>
        <w:tc>
          <w:tcPr>
            <w:tcW w:w="6762" w:type="dxa"/>
          </w:tcPr>
          <w:p w14:paraId="7750CF95" w14:textId="77777777" w:rsidR="0054705A" w:rsidRPr="00C10873" w:rsidRDefault="006413B5" w:rsidP="00C56919">
            <w:pPr>
              <w:pStyle w:val="Heading2"/>
              <w:spacing w:after="120"/>
              <w:rPr>
                <w:noProof/>
              </w:rPr>
            </w:pPr>
            <w:r w:rsidRPr="00C10873">
              <w:rPr>
                <w:noProof/>
              </w:rPr>
              <w:t xml:space="preserve">Les négociations ont lieu à l’adresse indiquée dans les </w:t>
            </w:r>
            <w:r w:rsidRPr="00C10873">
              <w:rPr>
                <w:b/>
                <w:noProof/>
              </w:rPr>
              <w:t>Données particulières</w:t>
            </w:r>
            <w:r w:rsidRPr="00C10873">
              <w:rPr>
                <w:noProof/>
              </w:rPr>
              <w:t xml:space="preserve"> avec le représentant du Consultant qui doit disposer d’un pouvoir écrit, l’autorisant à négocier et signer le Contrat pour le compte du Consultant.</w:t>
            </w:r>
          </w:p>
          <w:p w14:paraId="72387199" w14:textId="77777777" w:rsidR="00DE11E6" w:rsidRPr="00C10873" w:rsidRDefault="006413B5" w:rsidP="00C56919">
            <w:pPr>
              <w:pStyle w:val="Heading2"/>
              <w:spacing w:after="120"/>
              <w:rPr>
                <w:noProof/>
              </w:rPr>
            </w:pPr>
            <w:r w:rsidRPr="00C10873">
              <w:rPr>
                <w:noProof/>
              </w:rPr>
              <w:t>Le Client établit un procès-verbal de négociation qui est signé par le Client et le représentant autorisé du Consultant.</w:t>
            </w:r>
          </w:p>
          <w:p w14:paraId="7A6AFF20" w14:textId="77777777" w:rsidR="006413B5" w:rsidRPr="00C10873" w:rsidRDefault="00D36312" w:rsidP="00C56919">
            <w:pPr>
              <w:pStyle w:val="Heading2"/>
              <w:spacing w:after="120"/>
              <w:rPr>
                <w:noProof/>
                <w:u w:val="single"/>
              </w:rPr>
            </w:pPr>
            <w:r w:rsidRPr="00C10873">
              <w:rPr>
                <w:noProof/>
                <w:u w:val="single"/>
              </w:rPr>
              <w:t>Disponibilité du Personnel-clé</w:t>
            </w:r>
          </w:p>
          <w:p w14:paraId="75CA7B43" w14:textId="77777777" w:rsidR="00D36312" w:rsidRPr="00C10873" w:rsidRDefault="00D36312" w:rsidP="00C56919">
            <w:pPr>
              <w:pStyle w:val="Heading3"/>
              <w:spacing w:after="120"/>
              <w:ind w:left="1310" w:hanging="709"/>
              <w:rPr>
                <w:noProof/>
              </w:rPr>
            </w:pPr>
            <w:r w:rsidRPr="00C10873">
              <w:rPr>
                <w:noProof/>
              </w:rPr>
              <w:t>Le Consultant invité à négocier doit confirmer la disponibilité du Personnel-clé préalablement au début des négociations, ou le cas échéant, proposer un remplacement conformément à l’</w:t>
            </w:r>
            <w:r w:rsidR="00373F8A" w:rsidRPr="00C10873">
              <w:rPr>
                <w:noProof/>
              </w:rPr>
              <w:t>A</w:t>
            </w:r>
            <w:r w:rsidRPr="00C10873">
              <w:rPr>
                <w:noProof/>
              </w:rPr>
              <w:t>rticle 12. Si le Consultant ne confirme pas la disponibilité du Personnel-clé, le Client pourra rejeter la Proposition du Consultant et entreprendre de négocier un Contrat avec le Consultant suivant dans le classement des Propositions.</w:t>
            </w:r>
          </w:p>
          <w:p w14:paraId="73E7B74B" w14:textId="77777777" w:rsidR="00D36312" w:rsidRPr="00C10873" w:rsidRDefault="00D36312" w:rsidP="00C56919">
            <w:pPr>
              <w:pStyle w:val="Heading3"/>
              <w:spacing w:after="120"/>
              <w:ind w:left="1310" w:hanging="709"/>
              <w:rPr>
                <w:noProof/>
              </w:rPr>
            </w:pPr>
            <w:r w:rsidRPr="00C10873">
              <w:rPr>
                <w:noProof/>
              </w:rPr>
              <w:t xml:space="preserve">Nonobstant ce qui précède, le remplacement de Personnel-clé lors des négociations pourra être envisagé seulement dans des circonstances en dehors du contrôle du Consultant et imprévisibles par ce dernier, y compris en cas de décès ou d’empêchement pour motif médical. </w:t>
            </w:r>
            <w:r w:rsidR="008A0B4E" w:rsidRPr="00C10873">
              <w:rPr>
                <w:noProof/>
              </w:rPr>
              <w:t>Dans u</w:t>
            </w:r>
            <w:r w:rsidRPr="00C10873">
              <w:rPr>
                <w:noProof/>
              </w:rPr>
              <w:t>n tel cas, le Consultant doit proposer un Personnel-clé de remplacement dans le délai indiqué dans la lettre l’invitant à négocier le Contrat, présentant des qualifications et une expérience similaires ou supérieures à celles du Personnel-clé initial.</w:t>
            </w:r>
          </w:p>
          <w:p w14:paraId="1B6F9F20" w14:textId="77777777" w:rsidR="00DE11E6" w:rsidRPr="00C10873" w:rsidRDefault="00D36312" w:rsidP="00C56919">
            <w:pPr>
              <w:pStyle w:val="Heading2"/>
              <w:spacing w:after="120"/>
              <w:rPr>
                <w:noProof/>
                <w:u w:val="single"/>
              </w:rPr>
            </w:pPr>
            <w:r w:rsidRPr="00C10873">
              <w:rPr>
                <w:noProof/>
                <w:u w:val="single"/>
              </w:rPr>
              <w:t>Négociations techniques</w:t>
            </w:r>
          </w:p>
          <w:p w14:paraId="2438513D" w14:textId="1593CA00" w:rsidR="00D36312" w:rsidRPr="00C10873" w:rsidRDefault="00D36312" w:rsidP="00C56919">
            <w:pPr>
              <w:pStyle w:val="Heading3"/>
              <w:spacing w:after="120"/>
              <w:ind w:left="1310" w:hanging="709"/>
              <w:rPr>
                <w:noProof/>
              </w:rPr>
            </w:pPr>
            <w:r w:rsidRPr="00C10873">
              <w:rPr>
                <w:noProof/>
              </w:rPr>
              <w:t>Les négociations comportent une discussion des Termes de référence, de la méthodologie proposée, des prestations à la charge du Client, des conditions particulières du Contrat, et</w:t>
            </w:r>
            <w:r w:rsidR="008A0B4E" w:rsidRPr="00C10873">
              <w:rPr>
                <w:noProof/>
              </w:rPr>
              <w:t xml:space="preserve"> de</w:t>
            </w:r>
            <w:r w:rsidRPr="00C10873">
              <w:rPr>
                <w:noProof/>
              </w:rPr>
              <w:t xml:space="preserve"> la finalisation de la "Description des services", qui fait partie du Contrat. Ces discussions ne </w:t>
            </w:r>
            <w:r w:rsidR="008A0B4E" w:rsidRPr="00C10873">
              <w:rPr>
                <w:noProof/>
              </w:rPr>
              <w:t xml:space="preserve">devront pas </w:t>
            </w:r>
            <w:r w:rsidRPr="00C10873">
              <w:rPr>
                <w:noProof/>
              </w:rPr>
              <w:t>modifier de manière significative les Termes de référence initiaux, ni les conditions du Contrat, et ne pourront en aucun cas affecter le classement des Propositions.</w:t>
            </w:r>
          </w:p>
          <w:p w14:paraId="1F9156FF" w14:textId="77777777" w:rsidR="00D36312" w:rsidRPr="00C10873" w:rsidRDefault="00D36312" w:rsidP="00C56919">
            <w:pPr>
              <w:pStyle w:val="Heading2"/>
              <w:spacing w:after="120"/>
              <w:rPr>
                <w:noProof/>
                <w:u w:val="single"/>
              </w:rPr>
            </w:pPr>
            <w:r w:rsidRPr="00C10873">
              <w:rPr>
                <w:noProof/>
                <w:u w:val="single"/>
              </w:rPr>
              <w:t>Négociations du prix</w:t>
            </w:r>
          </w:p>
          <w:p w14:paraId="25C33334" w14:textId="77777777" w:rsidR="00D36312" w:rsidRPr="00C10873" w:rsidRDefault="00D36312" w:rsidP="00C56919">
            <w:pPr>
              <w:pStyle w:val="Heading3"/>
              <w:spacing w:after="120"/>
              <w:ind w:left="1310" w:hanging="709"/>
              <w:rPr>
                <w:noProof/>
              </w:rPr>
            </w:pPr>
            <w:r w:rsidRPr="00C10873">
              <w:rPr>
                <w:noProof/>
              </w:rPr>
              <w:t xml:space="preserve">Les négociations financières viseront à clarifier les obligations fiscales du Consultant dans le pays du Client et </w:t>
            </w:r>
            <w:r w:rsidR="008A0B4E" w:rsidRPr="00C10873">
              <w:rPr>
                <w:noProof/>
              </w:rPr>
              <w:t>leur</w:t>
            </w:r>
            <w:r w:rsidRPr="00C10873">
              <w:rPr>
                <w:noProof/>
              </w:rPr>
              <w:t xml:space="preserve"> pris</w:t>
            </w:r>
            <w:r w:rsidR="008A0B4E" w:rsidRPr="00C10873">
              <w:rPr>
                <w:noProof/>
              </w:rPr>
              <w:t>e</w:t>
            </w:r>
            <w:r w:rsidRPr="00C10873">
              <w:rPr>
                <w:noProof/>
              </w:rPr>
              <w:t xml:space="preserve"> en compte dans le Contrat.</w:t>
            </w:r>
          </w:p>
          <w:p w14:paraId="4C901F11" w14:textId="6D7102FD" w:rsidR="00D36312" w:rsidRPr="00C10873" w:rsidRDefault="00D36312" w:rsidP="00C56919">
            <w:pPr>
              <w:pStyle w:val="Heading3"/>
              <w:spacing w:after="120"/>
              <w:ind w:left="1310" w:hanging="709"/>
              <w:rPr>
                <w:noProof/>
              </w:rPr>
            </w:pPr>
            <w:r w:rsidRPr="00C10873">
              <w:rPr>
                <w:noProof/>
              </w:rPr>
              <w:t>Si la méthode de sélection a pris en compte le prix en tant que critère d’évaluation des Propositions, le prix total ne pourra pas être négocié pour un Contrat à rémunération forfaitaire</w:t>
            </w:r>
            <w:r w:rsidR="007E2DAB">
              <w:rPr>
                <w:noProof/>
              </w:rPr>
              <w:t xml:space="preserve"> Le prix total pourra néanmoins être modifié, exclusivement en application des négociations techniques prévues à</w:t>
            </w:r>
            <w:r w:rsidR="00BE4615">
              <w:rPr>
                <w:noProof/>
              </w:rPr>
              <w:t xml:space="preserve"> l’Article 29.4.1</w:t>
            </w:r>
            <w:r w:rsidR="007E2DAB">
              <w:rPr>
                <w:noProof/>
              </w:rPr>
              <w:t>, sans toutefois que celles-ci l’amènent à évoluer de manière significative, ni que cela n’affecte le classement des Propositions</w:t>
            </w:r>
            <w:r w:rsidRPr="00C10873">
              <w:rPr>
                <w:noProof/>
              </w:rPr>
              <w:t>.</w:t>
            </w:r>
          </w:p>
          <w:p w14:paraId="5004AC76" w14:textId="003DFFC0" w:rsidR="00D36312" w:rsidRPr="00C10873" w:rsidRDefault="00D36312" w:rsidP="001635FB">
            <w:pPr>
              <w:pStyle w:val="Heading3"/>
              <w:spacing w:after="120"/>
              <w:ind w:left="1310" w:hanging="709"/>
              <w:rPr>
                <w:noProof/>
              </w:rPr>
            </w:pPr>
            <w:r w:rsidRPr="00C10873">
              <w:rPr>
                <w:noProof/>
              </w:rPr>
              <w:t xml:space="preserve">Dans le cas de </w:t>
            </w:r>
            <w:r w:rsidR="007E2DAB">
              <w:rPr>
                <w:noProof/>
              </w:rPr>
              <w:t>Services</w:t>
            </w:r>
            <w:r w:rsidR="007E2DAB" w:rsidRPr="00C10873">
              <w:rPr>
                <w:noProof/>
              </w:rPr>
              <w:t xml:space="preserve"> </w:t>
            </w:r>
            <w:r w:rsidRPr="00C10873">
              <w:rPr>
                <w:noProof/>
              </w:rPr>
              <w:t xml:space="preserve">rémunérés au temps passé, la rémunération </w:t>
            </w:r>
            <w:r w:rsidR="007E2DAB">
              <w:rPr>
                <w:noProof/>
              </w:rPr>
              <w:t xml:space="preserve">unitaire </w:t>
            </w:r>
            <w:r w:rsidRPr="00C10873">
              <w:rPr>
                <w:noProof/>
              </w:rPr>
              <w:t xml:space="preserve">du Personnel ne pourra être négociée, sauf lorsque la rémunération </w:t>
            </w:r>
            <w:r w:rsidR="007E2DAB">
              <w:rPr>
                <w:noProof/>
              </w:rPr>
              <w:t xml:space="preserve">unitaire </w:t>
            </w:r>
            <w:r w:rsidRPr="00C10873">
              <w:rPr>
                <w:noProof/>
              </w:rPr>
              <w:t xml:space="preserve">du Personnel est proposée à des niveaux beaucoup plus élevés que ceux qui sont habituellement facturés par les </w:t>
            </w:r>
            <w:r w:rsidRPr="00C10873">
              <w:rPr>
                <w:noProof/>
              </w:rPr>
              <w:lastRenderedPageBreak/>
              <w:t xml:space="preserve">Consultants pour des Contrats similaires. Dans un tel cas, le Client a le droit de demander des éclaircissements et, si les </w:t>
            </w:r>
            <w:r w:rsidR="007E2DAB">
              <w:rPr>
                <w:noProof/>
              </w:rPr>
              <w:t>prix unitaires</w:t>
            </w:r>
            <w:r w:rsidR="007E2DAB" w:rsidRPr="00C10873">
              <w:rPr>
                <w:noProof/>
              </w:rPr>
              <w:t xml:space="preserve"> </w:t>
            </w:r>
            <w:r w:rsidRPr="00C10873">
              <w:rPr>
                <w:noProof/>
              </w:rPr>
              <w:t xml:space="preserve">sont très élevés, de demander </w:t>
            </w:r>
            <w:r w:rsidR="008A0B4E" w:rsidRPr="00C10873">
              <w:rPr>
                <w:noProof/>
              </w:rPr>
              <w:t>une réduction</w:t>
            </w:r>
            <w:r w:rsidRPr="00C10873">
              <w:rPr>
                <w:noProof/>
              </w:rPr>
              <w:t xml:space="preserve"> de</w:t>
            </w:r>
            <w:r w:rsidR="007E2DAB">
              <w:rPr>
                <w:noProof/>
              </w:rPr>
              <w:t>s prix unitaires concernés</w:t>
            </w:r>
            <w:r w:rsidRPr="00C10873">
              <w:rPr>
                <w:noProof/>
              </w:rPr>
              <w:t>.</w:t>
            </w:r>
          </w:p>
        </w:tc>
      </w:tr>
      <w:tr w:rsidR="00485B98" w:rsidRPr="00C10873" w14:paraId="626950BD" w14:textId="77777777" w:rsidTr="00FD6462">
        <w:tc>
          <w:tcPr>
            <w:tcW w:w="2560" w:type="dxa"/>
          </w:tcPr>
          <w:p w14:paraId="18E83BFD" w14:textId="77777777" w:rsidR="0054705A" w:rsidRPr="00C10873" w:rsidRDefault="00D36312" w:rsidP="00C56919">
            <w:pPr>
              <w:pStyle w:val="Heading1"/>
              <w:spacing w:after="120"/>
              <w:jc w:val="left"/>
              <w:rPr>
                <w:noProof/>
              </w:rPr>
            </w:pPr>
            <w:bookmarkStart w:id="47" w:name="_Toc190691125"/>
            <w:r w:rsidRPr="00C10873">
              <w:rPr>
                <w:noProof/>
              </w:rPr>
              <w:lastRenderedPageBreak/>
              <w:t>Conclusion des négociations</w:t>
            </w:r>
            <w:bookmarkEnd w:id="47"/>
          </w:p>
        </w:tc>
        <w:tc>
          <w:tcPr>
            <w:tcW w:w="6762" w:type="dxa"/>
          </w:tcPr>
          <w:p w14:paraId="20521202" w14:textId="77777777" w:rsidR="0054705A" w:rsidRPr="00C10873" w:rsidRDefault="00D36312" w:rsidP="00C56919">
            <w:pPr>
              <w:pStyle w:val="Heading2"/>
              <w:spacing w:after="120"/>
              <w:rPr>
                <w:noProof/>
              </w:rPr>
            </w:pPr>
            <w:r w:rsidRPr="00C10873">
              <w:rPr>
                <w:noProof/>
              </w:rPr>
              <w:t xml:space="preserve">Les négociations doivent s’achever par </w:t>
            </w:r>
            <w:r w:rsidR="008A0B4E" w:rsidRPr="00C10873">
              <w:rPr>
                <w:noProof/>
              </w:rPr>
              <w:t>l</w:t>
            </w:r>
            <w:r w:rsidR="00CD6838" w:rsidRPr="00C10873">
              <w:rPr>
                <w:noProof/>
              </w:rPr>
              <w:t>'</w:t>
            </w:r>
            <w:r w:rsidR="008A0B4E" w:rsidRPr="00C10873">
              <w:rPr>
                <w:noProof/>
              </w:rPr>
              <w:t>a</w:t>
            </w:r>
            <w:r w:rsidR="00CD6838" w:rsidRPr="00C10873">
              <w:rPr>
                <w:noProof/>
              </w:rPr>
              <w:t>pprobation</w:t>
            </w:r>
            <w:r w:rsidRPr="00C10873">
              <w:rPr>
                <w:noProof/>
              </w:rPr>
              <w:t xml:space="preserve"> du projet de </w:t>
            </w:r>
            <w:r w:rsidR="008A0B4E" w:rsidRPr="00C10873">
              <w:rPr>
                <w:noProof/>
              </w:rPr>
              <w:t>C</w:t>
            </w:r>
            <w:r w:rsidRPr="00C10873">
              <w:rPr>
                <w:noProof/>
              </w:rPr>
              <w:t>ontrat par le Client et le Consultant.</w:t>
            </w:r>
          </w:p>
          <w:p w14:paraId="078999F1" w14:textId="77777777" w:rsidR="00DE11E6" w:rsidRPr="00C10873" w:rsidRDefault="00D36312" w:rsidP="00C56919">
            <w:pPr>
              <w:pStyle w:val="Heading2"/>
              <w:spacing w:after="120"/>
              <w:rPr>
                <w:noProof/>
              </w:rPr>
            </w:pPr>
            <w:r w:rsidRPr="00C10873">
              <w:rPr>
                <w:noProof/>
              </w:rPr>
              <w:t xml:space="preserve">Si les négociations échouent, le Client informe le Consultant par écrit, des aspects non résolus et motifs de différend et fournit au Consultant une ultime possibilité de répondre. Si le désaccord persiste, le Client met fin aux négociations, informe le Consultant de tous les motifs ayant entraîné cette décision. Le Client invitera le Consultant suivant dans le classement des Propositions à négocier un Contrat. Les négociations </w:t>
            </w:r>
            <w:r w:rsidR="00CD6838" w:rsidRPr="00C10873">
              <w:rPr>
                <w:noProof/>
              </w:rPr>
              <w:t xml:space="preserve">avec le premier Consultant </w:t>
            </w:r>
            <w:r w:rsidRPr="00C10873">
              <w:rPr>
                <w:noProof/>
              </w:rPr>
              <w:t>ne pourront être reprises dès lors que les négociations avec le Consultant suivant seront engagées.</w:t>
            </w:r>
          </w:p>
          <w:p w14:paraId="44E36367" w14:textId="77777777" w:rsidR="00D36312" w:rsidRPr="00C10873" w:rsidRDefault="00D36312" w:rsidP="00C56919">
            <w:pPr>
              <w:pStyle w:val="Heading2"/>
              <w:spacing w:after="120"/>
              <w:rPr>
                <w:noProof/>
              </w:rPr>
            </w:pPr>
            <w:r w:rsidRPr="00C10873">
              <w:rPr>
                <w:noProof/>
              </w:rPr>
              <w:t>Le Client se réserve le droit d’annuler la procédure de DDP et de rejeter toutes les Propositions à tout moment avant l’attribution du Contrat, sans encourir de ce fait une responsabilité quelconque vis-à-vis des Consultants.</w:t>
            </w:r>
          </w:p>
        </w:tc>
      </w:tr>
      <w:tr w:rsidR="0054705A" w:rsidRPr="00C10873" w14:paraId="5C9847A1" w14:textId="77777777" w:rsidTr="00FD6462">
        <w:tc>
          <w:tcPr>
            <w:tcW w:w="2560" w:type="dxa"/>
          </w:tcPr>
          <w:p w14:paraId="7D4B5931" w14:textId="77777777" w:rsidR="0054705A" w:rsidRPr="00C10873" w:rsidRDefault="00D36312" w:rsidP="00C56919">
            <w:pPr>
              <w:pStyle w:val="Heading1"/>
              <w:spacing w:after="120"/>
              <w:jc w:val="left"/>
              <w:rPr>
                <w:noProof/>
              </w:rPr>
            </w:pPr>
            <w:bookmarkStart w:id="48" w:name="_Toc190691126"/>
            <w:r w:rsidRPr="00C10873">
              <w:rPr>
                <w:noProof/>
              </w:rPr>
              <w:t>Attribution du Contrat</w:t>
            </w:r>
            <w:bookmarkEnd w:id="48"/>
          </w:p>
        </w:tc>
        <w:tc>
          <w:tcPr>
            <w:tcW w:w="6762" w:type="dxa"/>
          </w:tcPr>
          <w:p w14:paraId="4EA9BAA4" w14:textId="4A3D7B11" w:rsidR="0054705A" w:rsidRPr="00C10873" w:rsidRDefault="00D36312" w:rsidP="00C56919">
            <w:pPr>
              <w:pStyle w:val="Heading2"/>
              <w:spacing w:after="120"/>
              <w:rPr>
                <w:noProof/>
              </w:rPr>
            </w:pPr>
            <w:r w:rsidRPr="00C10873">
              <w:rPr>
                <w:noProof/>
              </w:rPr>
              <w:t>Après achèvement des négociations,</w:t>
            </w:r>
            <w:r w:rsidR="00A8709B">
              <w:rPr>
                <w:noProof/>
              </w:rPr>
              <w:t xml:space="preserve"> </w:t>
            </w:r>
            <w:r w:rsidRPr="00C10873">
              <w:rPr>
                <w:noProof/>
              </w:rPr>
              <w:t>le Client doit signer le Contrat, publier les informations relatives à l’attribution</w:t>
            </w:r>
            <w:r w:rsidR="00E7452A">
              <w:rPr>
                <w:noProof/>
              </w:rPr>
              <w:t xml:space="preserve"> du Contrat</w:t>
            </w:r>
            <w:r w:rsidR="00BE4615">
              <w:rPr>
                <w:noProof/>
              </w:rPr>
              <w:t xml:space="preserve"> </w:t>
            </w:r>
            <w:r w:rsidRPr="00C10873">
              <w:rPr>
                <w:noProof/>
              </w:rPr>
              <w:t>et notifier immédiatement le résultat de la sélection aux autres Consultants figurant sur la liste restreinte</w:t>
            </w:r>
            <w:r w:rsidR="00D55225">
              <w:rPr>
                <w:noProof/>
              </w:rPr>
              <w:t>.</w:t>
            </w:r>
            <w:r w:rsidR="00A8709B">
              <w:rPr>
                <w:noProof/>
              </w:rPr>
              <w:t xml:space="preserve"> Le Consultant doit fournir l’accord de Groupement signé préalablement à la signature du Contrat.</w:t>
            </w:r>
          </w:p>
          <w:p w14:paraId="6069F992" w14:textId="77777777" w:rsidR="00D36312" w:rsidRPr="00C10873" w:rsidRDefault="00D36312" w:rsidP="00C56919">
            <w:pPr>
              <w:pStyle w:val="Heading2"/>
              <w:spacing w:after="120"/>
              <w:ind w:left="578" w:hanging="578"/>
              <w:rPr>
                <w:noProof/>
              </w:rPr>
            </w:pPr>
            <w:r w:rsidRPr="00C10873">
              <w:rPr>
                <w:noProof/>
              </w:rPr>
              <w:t xml:space="preserve">Le Consultant commencera l’exécution des Services à la date et au lieu spécifiés dans les </w:t>
            </w:r>
            <w:r w:rsidRPr="00C10873">
              <w:rPr>
                <w:b/>
                <w:noProof/>
              </w:rPr>
              <w:t>Données particulières</w:t>
            </w:r>
            <w:r w:rsidRPr="00C10873">
              <w:rPr>
                <w:noProof/>
              </w:rPr>
              <w:t>.</w:t>
            </w:r>
          </w:p>
        </w:tc>
      </w:tr>
      <w:tr w:rsidR="00BD7FD0" w:rsidRPr="00C10873" w14:paraId="5EC97E80" w14:textId="77777777" w:rsidTr="00FD6462">
        <w:tc>
          <w:tcPr>
            <w:tcW w:w="2560" w:type="dxa"/>
          </w:tcPr>
          <w:p w14:paraId="64CE6FD5" w14:textId="77777777" w:rsidR="00BD7FD0" w:rsidRDefault="00BD7FD0" w:rsidP="00BD7FD0">
            <w:pPr>
              <w:pStyle w:val="Heading1"/>
              <w:spacing w:after="120"/>
              <w:jc w:val="left"/>
              <w:rPr>
                <w:noProof/>
              </w:rPr>
            </w:pPr>
            <w:bookmarkStart w:id="49" w:name="_Toc190691127"/>
            <w:r>
              <w:rPr>
                <w:noProof/>
              </w:rPr>
              <w:t>Information des Consultants</w:t>
            </w:r>
            <w:bookmarkEnd w:id="49"/>
          </w:p>
          <w:p w14:paraId="5EA51BD0" w14:textId="77777777" w:rsidR="00BD7FD0" w:rsidRPr="00C10873" w:rsidRDefault="00BD7FD0" w:rsidP="00BD7FD0">
            <w:pPr>
              <w:pStyle w:val="Heading1"/>
              <w:numPr>
                <w:ilvl w:val="0"/>
                <w:numId w:val="0"/>
              </w:numPr>
              <w:spacing w:after="120"/>
              <w:jc w:val="left"/>
              <w:rPr>
                <w:noProof/>
              </w:rPr>
            </w:pPr>
          </w:p>
        </w:tc>
        <w:tc>
          <w:tcPr>
            <w:tcW w:w="6762" w:type="dxa"/>
          </w:tcPr>
          <w:p w14:paraId="7F28E7CE" w14:textId="79728586" w:rsidR="00BD7FD0" w:rsidRDefault="00BD7FD0" w:rsidP="00BD7FD0">
            <w:pPr>
              <w:pStyle w:val="Heading2"/>
              <w:rPr>
                <w:noProof/>
              </w:rPr>
            </w:pPr>
            <w:r>
              <w:rPr>
                <w:noProof/>
              </w:rPr>
              <w:t xml:space="preserve">Les Consultants disposent d’un délai </w:t>
            </w:r>
            <w:r w:rsidR="00F3422F">
              <w:rPr>
                <w:noProof/>
              </w:rPr>
              <w:t xml:space="preserve">spécifié dans les </w:t>
            </w:r>
            <w:r w:rsidR="00F3422F" w:rsidRPr="00A809A7">
              <w:rPr>
                <w:b/>
                <w:noProof/>
              </w:rPr>
              <w:t>Données particulières</w:t>
            </w:r>
            <w:r>
              <w:rPr>
                <w:noProof/>
              </w:rPr>
              <w:t xml:space="preserve"> pour demander des informations complémentaires à partir de la date </w:t>
            </w:r>
            <w:r w:rsidR="00367D0B">
              <w:rPr>
                <w:noProof/>
              </w:rPr>
              <w:t>à laquelle les résultats leur sont</w:t>
            </w:r>
            <w:r>
              <w:rPr>
                <w:noProof/>
              </w:rPr>
              <w:t xml:space="preserve"> notifi</w:t>
            </w:r>
            <w:r w:rsidR="00367D0B">
              <w:rPr>
                <w:noProof/>
              </w:rPr>
              <w:t>és</w:t>
            </w:r>
            <w:r>
              <w:rPr>
                <w:noProof/>
              </w:rPr>
              <w:t xml:space="preserve">. Lorsque le Client reçoit une demande d’informations complémentaires, il doit fournir ces informations dès que possible, et au plus tard </w:t>
            </w:r>
            <w:r w:rsidR="00F3422F">
              <w:rPr>
                <w:noProof/>
              </w:rPr>
              <w:t xml:space="preserve">dans le délai spécifié dans les </w:t>
            </w:r>
            <w:r w:rsidR="00F3422F" w:rsidRPr="00A809A7">
              <w:rPr>
                <w:b/>
                <w:noProof/>
              </w:rPr>
              <w:t>Données particulières</w:t>
            </w:r>
            <w:r>
              <w:rPr>
                <w:noProof/>
              </w:rPr>
              <w:t>. Ces informations porteront sur l</w:t>
            </w:r>
            <w:r w:rsidRPr="00D93DB3">
              <w:rPr>
                <w:noProof/>
              </w:rPr>
              <w:t xml:space="preserve">es principales lacunes et faiblesses de la Proposition </w:t>
            </w:r>
            <w:r>
              <w:rPr>
                <w:noProof/>
              </w:rPr>
              <w:t xml:space="preserve">du Consultant </w:t>
            </w:r>
            <w:r w:rsidRPr="00D93DB3">
              <w:rPr>
                <w:noProof/>
              </w:rPr>
              <w:t>par rap</w:t>
            </w:r>
            <w:r>
              <w:rPr>
                <w:noProof/>
              </w:rPr>
              <w:t xml:space="preserve">port à la proposition du consultant retenu. </w:t>
            </w:r>
            <w:r w:rsidRPr="00D93DB3">
              <w:rPr>
                <w:noProof/>
              </w:rPr>
              <w:t xml:space="preserve">Aucune information supplémentaire ne sera divulguée, </w:t>
            </w:r>
            <w:r>
              <w:rPr>
                <w:noProof/>
              </w:rPr>
              <w:t>en particulier aucune information provenant de la proposition d’un autre Consultant (notamment com</w:t>
            </w:r>
            <w:r w:rsidRPr="00D93DB3">
              <w:rPr>
                <w:noProof/>
              </w:rPr>
              <w:t>paraison point par point avec d'autres</w:t>
            </w:r>
            <w:r>
              <w:rPr>
                <w:noProof/>
              </w:rPr>
              <w:t xml:space="preserve"> Propositions) ne pourra être partagée, pour des raisons de confidentialité.</w:t>
            </w:r>
          </w:p>
          <w:p w14:paraId="5F51C398" w14:textId="4D63F773" w:rsidR="00BD7FD0" w:rsidRPr="00C10873" w:rsidRDefault="00BD7FD0" w:rsidP="001635FB">
            <w:pPr>
              <w:pStyle w:val="Heading2"/>
              <w:spacing w:after="120"/>
              <w:rPr>
                <w:noProof/>
              </w:rPr>
            </w:pPr>
            <w:r>
              <w:rPr>
                <w:noProof/>
              </w:rPr>
              <w:t xml:space="preserve">Les réponses aux demandes d’informations des Consultants non retenus peuvent être faites par écrit, ou par oral au cours d’une réunion (téléphonique, visio, ou physique). Les Consultants </w:t>
            </w:r>
            <w:r w:rsidR="00367D0B">
              <w:rPr>
                <w:noProof/>
              </w:rPr>
              <w:t>prendront à leur charge</w:t>
            </w:r>
            <w:r>
              <w:rPr>
                <w:noProof/>
              </w:rPr>
              <w:t xml:space="preserve"> leurs frais de participation à une telle réunion d’information, le cas échéant. Les Consultants ne pourront pas demander de nouvelles informations complémentaires à l’issue de cette réunion.</w:t>
            </w:r>
          </w:p>
        </w:tc>
      </w:tr>
      <w:tr w:rsidR="00B90EA3" w:rsidRPr="00C10873" w14:paraId="59E83D68" w14:textId="77777777" w:rsidTr="00FD6462">
        <w:tc>
          <w:tcPr>
            <w:tcW w:w="2560" w:type="dxa"/>
          </w:tcPr>
          <w:p w14:paraId="7306DDFF" w14:textId="77777777" w:rsidR="00B90EA3" w:rsidRPr="00C10873" w:rsidRDefault="00B90EA3" w:rsidP="00C56919">
            <w:pPr>
              <w:pStyle w:val="Heading1"/>
              <w:spacing w:after="120"/>
              <w:jc w:val="left"/>
              <w:rPr>
                <w:noProof/>
              </w:rPr>
            </w:pPr>
            <w:bookmarkStart w:id="50" w:name="_Toc190691128"/>
            <w:r>
              <w:rPr>
                <w:noProof/>
              </w:rPr>
              <w:t>Réclamations</w:t>
            </w:r>
            <w:bookmarkEnd w:id="50"/>
          </w:p>
        </w:tc>
        <w:tc>
          <w:tcPr>
            <w:tcW w:w="6762" w:type="dxa"/>
          </w:tcPr>
          <w:p w14:paraId="697F763F" w14:textId="0F1701EA" w:rsidR="00B90EA3" w:rsidRPr="00C10873" w:rsidDel="00EA4A66" w:rsidRDefault="00B90EA3" w:rsidP="001635FB">
            <w:pPr>
              <w:pStyle w:val="Heading2"/>
              <w:rPr>
                <w:noProof/>
              </w:rPr>
            </w:pPr>
            <w:r w:rsidRPr="00B90EA3">
              <w:rPr>
                <w:noProof/>
              </w:rPr>
              <w:t xml:space="preserve">Les procédures à suivre pour déposer une </w:t>
            </w:r>
            <w:r>
              <w:rPr>
                <w:noProof/>
              </w:rPr>
              <w:t>réclamation</w:t>
            </w:r>
            <w:r w:rsidRPr="00B90EA3">
              <w:rPr>
                <w:noProof/>
              </w:rPr>
              <w:t xml:space="preserve"> relative </w:t>
            </w:r>
            <w:r>
              <w:rPr>
                <w:noProof/>
              </w:rPr>
              <w:t xml:space="preserve">à la procédure de passation du présent marché </w:t>
            </w:r>
            <w:r w:rsidRPr="00B90EA3">
              <w:rPr>
                <w:noProof/>
              </w:rPr>
              <w:t xml:space="preserve">sont celles spécifiées </w:t>
            </w:r>
            <w:r>
              <w:rPr>
                <w:noProof/>
              </w:rPr>
              <w:t xml:space="preserve">par </w:t>
            </w:r>
            <w:r w:rsidR="00280FBC">
              <w:rPr>
                <w:noProof/>
              </w:rPr>
              <w:t>le Droit applicable</w:t>
            </w:r>
            <w:r w:rsidRPr="00B90EA3">
              <w:rPr>
                <w:noProof/>
              </w:rPr>
              <w:t>.</w:t>
            </w:r>
          </w:p>
        </w:tc>
      </w:tr>
    </w:tbl>
    <w:p w14:paraId="5900D36A" w14:textId="77777777" w:rsidR="004B742C" w:rsidRPr="00C10873" w:rsidRDefault="004B742C" w:rsidP="00F61E63">
      <w:pPr>
        <w:pStyle w:val="ANNEXE"/>
        <w:jc w:val="both"/>
        <w:rPr>
          <w:noProof/>
        </w:rPr>
      </w:pPr>
    </w:p>
    <w:bookmarkEnd w:id="5"/>
    <w:p w14:paraId="0FBB60E1" w14:textId="77777777" w:rsidR="004B742C" w:rsidRPr="00C10873" w:rsidRDefault="004B742C" w:rsidP="004B742C">
      <w:pPr>
        <w:pStyle w:val="ANNEXE"/>
        <w:rPr>
          <w:noProof/>
        </w:rPr>
        <w:sectPr w:rsidR="004B742C" w:rsidRPr="00C10873" w:rsidSect="00FD6462">
          <w:headerReference w:type="default" r:id="rId26"/>
          <w:footnotePr>
            <w:numRestart w:val="eachSect"/>
          </w:footnotePr>
          <w:pgSz w:w="11906" w:h="16838" w:code="9"/>
          <w:pgMar w:top="1417" w:right="1417" w:bottom="1417" w:left="1417" w:header="708" w:footer="708" w:gutter="0"/>
          <w:cols w:space="708"/>
          <w:docGrid w:linePitch="360"/>
        </w:sectPr>
      </w:pPr>
    </w:p>
    <w:p w14:paraId="22804346" w14:textId="77777777" w:rsidR="004B742C" w:rsidRPr="00C10873" w:rsidRDefault="004B742C" w:rsidP="004B742C">
      <w:pPr>
        <w:pStyle w:val="TITLESECTION"/>
        <w:rPr>
          <w:noProof/>
        </w:rPr>
      </w:pPr>
      <w:bookmarkStart w:id="51" w:name="_Toc180430902"/>
      <w:r w:rsidRPr="00C10873">
        <w:rPr>
          <w:noProof/>
        </w:rPr>
        <w:lastRenderedPageBreak/>
        <w:t xml:space="preserve">Section </w:t>
      </w:r>
      <w:r w:rsidR="00C61CD0" w:rsidRPr="00C10873">
        <w:rPr>
          <w:noProof/>
        </w:rPr>
        <w:t>II</w:t>
      </w:r>
      <w:r w:rsidRPr="00C10873">
        <w:rPr>
          <w:noProof/>
        </w:rPr>
        <w:t xml:space="preserve"> </w:t>
      </w:r>
      <w:r w:rsidR="007422E9" w:rsidRPr="00C10873">
        <w:rPr>
          <w:noProof/>
        </w:rPr>
        <w:noBreakHyphen/>
      </w:r>
      <w:r w:rsidRPr="00C10873">
        <w:rPr>
          <w:noProof/>
        </w:rPr>
        <w:t xml:space="preserve"> </w:t>
      </w:r>
      <w:r w:rsidR="00C61CD0" w:rsidRPr="00C10873">
        <w:rPr>
          <w:noProof/>
        </w:rPr>
        <w:t>Données particulières</w:t>
      </w:r>
      <w:bookmarkEnd w:id="51"/>
    </w:p>
    <w:p w14:paraId="2DA19C5D" w14:textId="77777777" w:rsidR="00E958BC" w:rsidRPr="00C10873" w:rsidRDefault="00E958BC" w:rsidP="00C61CD0">
      <w:pPr>
        <w:rPr>
          <w:i/>
          <w:noProof/>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2"/>
        <w:gridCol w:w="7640"/>
      </w:tblGrid>
      <w:tr w:rsidR="00485B98" w:rsidRPr="00C10873" w14:paraId="722D762E" w14:textId="77777777" w:rsidTr="00414193">
        <w:tc>
          <w:tcPr>
            <w:tcW w:w="9042" w:type="dxa"/>
            <w:gridSpan w:val="2"/>
          </w:tcPr>
          <w:p w14:paraId="2BF85DA6" w14:textId="77777777" w:rsidR="00F74685" w:rsidRPr="00C10873" w:rsidRDefault="003648DF" w:rsidP="00A700F6">
            <w:pPr>
              <w:pStyle w:val="HeadingA"/>
              <w:numPr>
                <w:ilvl w:val="0"/>
                <w:numId w:val="5"/>
              </w:numPr>
              <w:rPr>
                <w:noProof/>
              </w:rPr>
            </w:pPr>
            <w:bookmarkStart w:id="52" w:name="_Toc190690919"/>
            <w:bookmarkStart w:id="53" w:name="_Toc190691129"/>
            <w:bookmarkStart w:id="54" w:name="_Toc190691360"/>
            <w:r w:rsidRPr="00C10873">
              <w:rPr>
                <w:noProof/>
              </w:rPr>
              <w:t xml:space="preserve">Dispositions </w:t>
            </w:r>
            <w:r w:rsidR="00A73A8F" w:rsidRPr="00C10873">
              <w:rPr>
                <w:noProof/>
              </w:rPr>
              <w:t>Général</w:t>
            </w:r>
            <w:r w:rsidRPr="00C10873">
              <w:rPr>
                <w:noProof/>
              </w:rPr>
              <w:t>es</w:t>
            </w:r>
            <w:bookmarkEnd w:id="52"/>
            <w:bookmarkEnd w:id="53"/>
            <w:bookmarkEnd w:id="54"/>
          </w:p>
        </w:tc>
      </w:tr>
      <w:tr w:rsidR="00485B98" w:rsidRPr="00C10873" w14:paraId="3875601E" w14:textId="77777777" w:rsidTr="00414193">
        <w:tc>
          <w:tcPr>
            <w:tcW w:w="1402" w:type="dxa"/>
          </w:tcPr>
          <w:p w14:paraId="551BAA7C" w14:textId="77777777" w:rsidR="00F74685" w:rsidRPr="00C10873" w:rsidRDefault="00A73A8F" w:rsidP="007D0E60">
            <w:pPr>
              <w:rPr>
                <w:b/>
                <w:noProof/>
              </w:rPr>
            </w:pPr>
            <w:r w:rsidRPr="00C10873">
              <w:rPr>
                <w:b/>
                <w:noProof/>
              </w:rPr>
              <w:t>IC</w:t>
            </w:r>
            <w:r w:rsidR="00F74685" w:rsidRPr="00C10873">
              <w:rPr>
                <w:b/>
                <w:noProof/>
              </w:rPr>
              <w:t xml:space="preserve"> 1</w:t>
            </w:r>
            <w:r w:rsidR="00373F8A" w:rsidRPr="00C10873">
              <w:rPr>
                <w:b/>
                <w:noProof/>
              </w:rPr>
              <w:t>.9</w:t>
            </w:r>
          </w:p>
        </w:tc>
        <w:tc>
          <w:tcPr>
            <w:tcW w:w="7640" w:type="dxa"/>
          </w:tcPr>
          <w:p w14:paraId="216846EB" w14:textId="77777777" w:rsidR="00F74685" w:rsidRPr="00C10873" w:rsidRDefault="00A73A8F" w:rsidP="00901084">
            <w:pPr>
              <w:tabs>
                <w:tab w:val="left" w:leader="underscore" w:pos="7405"/>
              </w:tabs>
              <w:rPr>
                <w:noProof/>
              </w:rPr>
            </w:pPr>
            <w:r w:rsidRPr="00C10873">
              <w:rPr>
                <w:b/>
                <w:noProof/>
              </w:rPr>
              <w:t>Droit applicable</w:t>
            </w:r>
            <w:r w:rsidR="00F74685" w:rsidRPr="00C10873">
              <w:rPr>
                <w:noProof/>
              </w:rPr>
              <w:t xml:space="preserve"> :</w:t>
            </w:r>
            <w:r w:rsidRPr="00C10873">
              <w:rPr>
                <w:noProof/>
              </w:rPr>
              <w:t xml:space="preserve"> </w:t>
            </w:r>
            <w:r w:rsidRPr="00C10873">
              <w:rPr>
                <w:i/>
                <w:noProof/>
                <w:highlight w:val="yellow"/>
              </w:rPr>
              <w:t>[</w:t>
            </w:r>
            <w:r w:rsidR="00CD6838" w:rsidRPr="00C10873">
              <w:rPr>
                <w:i/>
                <w:noProof/>
                <w:highlight w:val="yellow"/>
              </w:rPr>
              <w:t>préciser le pays s'il est différent du pays du Client. Noter que le Droit a</w:t>
            </w:r>
            <w:r w:rsidRPr="00C10873">
              <w:rPr>
                <w:i/>
                <w:noProof/>
                <w:highlight w:val="yellow"/>
              </w:rPr>
              <w:t xml:space="preserve">pplicable </w:t>
            </w:r>
            <w:r w:rsidR="00CD6838" w:rsidRPr="00C10873">
              <w:rPr>
                <w:i/>
                <w:noProof/>
                <w:highlight w:val="yellow"/>
              </w:rPr>
              <w:t>au</w:t>
            </w:r>
            <w:r w:rsidRPr="00C10873">
              <w:rPr>
                <w:i/>
                <w:noProof/>
                <w:highlight w:val="yellow"/>
              </w:rPr>
              <w:t xml:space="preserve"> Contrat doit être le même]</w:t>
            </w:r>
          </w:p>
        </w:tc>
      </w:tr>
      <w:tr w:rsidR="00485B98" w:rsidRPr="00C10873" w14:paraId="478708BF" w14:textId="77777777" w:rsidTr="00414193">
        <w:tc>
          <w:tcPr>
            <w:tcW w:w="1402" w:type="dxa"/>
          </w:tcPr>
          <w:p w14:paraId="09F521F6" w14:textId="77777777" w:rsidR="00F74685" w:rsidRPr="00C10873" w:rsidRDefault="00A73A8F" w:rsidP="00424B7B">
            <w:pPr>
              <w:rPr>
                <w:b/>
                <w:noProof/>
              </w:rPr>
            </w:pPr>
            <w:r w:rsidRPr="00C10873">
              <w:rPr>
                <w:b/>
                <w:noProof/>
              </w:rPr>
              <w:t>IC 2.1</w:t>
            </w:r>
          </w:p>
        </w:tc>
        <w:tc>
          <w:tcPr>
            <w:tcW w:w="7640" w:type="dxa"/>
          </w:tcPr>
          <w:p w14:paraId="1C24A3A6" w14:textId="77777777" w:rsidR="00F74685" w:rsidRPr="00C10873" w:rsidRDefault="00C710B1" w:rsidP="00A73A8F">
            <w:pPr>
              <w:tabs>
                <w:tab w:val="left" w:leader="underscore" w:pos="7405"/>
              </w:tabs>
              <w:rPr>
                <w:noProof/>
              </w:rPr>
            </w:pPr>
            <w:r w:rsidRPr="00C10873">
              <w:rPr>
                <w:b/>
                <w:noProof/>
              </w:rPr>
              <w:t xml:space="preserve">Nom </w:t>
            </w:r>
            <w:r w:rsidR="00A73A8F" w:rsidRPr="00C10873">
              <w:rPr>
                <w:b/>
                <w:noProof/>
              </w:rPr>
              <w:t>du Client</w:t>
            </w:r>
            <w:r w:rsidRPr="00C10873">
              <w:rPr>
                <w:noProof/>
              </w:rPr>
              <w:t xml:space="preserve"> :</w:t>
            </w:r>
            <w:r w:rsidRPr="00C10873">
              <w:rPr>
                <w:noProof/>
              </w:rPr>
              <w:tab/>
            </w:r>
          </w:p>
          <w:p w14:paraId="44A6E382" w14:textId="77777777" w:rsidR="00A73A8F" w:rsidRPr="00C10873" w:rsidRDefault="00A73A8F" w:rsidP="00A73A8F">
            <w:pPr>
              <w:tabs>
                <w:tab w:val="left" w:leader="underscore" w:pos="7405"/>
              </w:tabs>
              <w:rPr>
                <w:noProof/>
              </w:rPr>
            </w:pPr>
            <w:r w:rsidRPr="00C10873">
              <w:rPr>
                <w:noProof/>
              </w:rPr>
              <w:tab/>
            </w:r>
          </w:p>
          <w:p w14:paraId="71238686" w14:textId="5DEAC737" w:rsidR="0030054C" w:rsidRDefault="00DB2928" w:rsidP="00A73A8F">
            <w:pPr>
              <w:tabs>
                <w:tab w:val="left" w:leader="underscore" w:pos="7405"/>
              </w:tabs>
              <w:rPr>
                <w:i/>
                <w:noProof/>
              </w:rPr>
            </w:pPr>
            <w:r w:rsidRPr="004C79BC">
              <w:rPr>
                <w:i/>
                <w:noProof/>
                <w:highlight w:val="yellow"/>
              </w:rPr>
              <w:t>[Supprimer si non applicable]</w:t>
            </w:r>
            <w:r>
              <w:rPr>
                <w:noProof/>
              </w:rPr>
              <w:t xml:space="preserve"> </w:t>
            </w:r>
            <w:r w:rsidR="0030054C" w:rsidRPr="0055400A">
              <w:rPr>
                <w:noProof/>
              </w:rPr>
              <w:t>Le Client bénéficie</w:t>
            </w:r>
            <w:r>
              <w:rPr>
                <w:noProof/>
              </w:rPr>
              <w:t>,</w:t>
            </w:r>
            <w:r w:rsidR="004C79BC">
              <w:rPr>
                <w:noProof/>
              </w:rPr>
              <w:t xml:space="preserve"> dans le cadre de la présente D</w:t>
            </w:r>
            <w:r w:rsidR="0030054C" w:rsidRPr="0055400A">
              <w:rPr>
                <w:noProof/>
              </w:rPr>
              <w:t>emande de Propositions,</w:t>
            </w:r>
            <w:r w:rsidR="0030054C">
              <w:rPr>
                <w:i/>
                <w:noProof/>
              </w:rPr>
              <w:t xml:space="preserve"> </w:t>
            </w:r>
            <w:r w:rsidR="0030054C" w:rsidRPr="0055400A">
              <w:rPr>
                <w:i/>
                <w:noProof/>
                <w:highlight w:val="yellow"/>
              </w:rPr>
              <w:t xml:space="preserve">[spécifier </w:t>
            </w:r>
            <w:r w:rsidR="004C79BC">
              <w:rPr>
                <w:i/>
                <w:noProof/>
                <w:highlight w:val="yellow"/>
              </w:rPr>
              <w:t>selon le</w:t>
            </w:r>
            <w:r w:rsidR="0030054C" w:rsidRPr="0055400A">
              <w:rPr>
                <w:i/>
                <w:noProof/>
                <w:highlight w:val="yellow"/>
              </w:rPr>
              <w:t xml:space="preserve"> cas : « </w:t>
            </w:r>
            <w:r w:rsidR="0030054C" w:rsidRPr="00BE14B0">
              <w:rPr>
                <w:noProof/>
                <w:highlight w:val="yellow"/>
              </w:rPr>
              <w:t>d’une assistance à maîtrise d’ouvrage externe</w:t>
            </w:r>
            <w:r w:rsidR="0030054C" w:rsidRPr="0055400A">
              <w:rPr>
                <w:i/>
                <w:noProof/>
                <w:highlight w:val="yellow"/>
              </w:rPr>
              <w:t> » ou « </w:t>
            </w:r>
            <w:r w:rsidR="0030054C" w:rsidRPr="00BE14B0">
              <w:rPr>
                <w:noProof/>
                <w:highlight w:val="yellow"/>
              </w:rPr>
              <w:t>d’une assistance à maîtrise d’ouvrage assurée par l’AFD à titre gracieux</w:t>
            </w:r>
            <w:r w:rsidR="0030054C" w:rsidRPr="0055400A">
              <w:rPr>
                <w:i/>
                <w:noProof/>
                <w:highlight w:val="yellow"/>
              </w:rPr>
              <w:t xml:space="preserve"> »]</w:t>
            </w:r>
            <w:r w:rsidR="0030054C">
              <w:rPr>
                <w:i/>
                <w:noProof/>
              </w:rPr>
              <w:t xml:space="preserve">.  </w:t>
            </w:r>
          </w:p>
          <w:p w14:paraId="5172C1A6" w14:textId="4DBD4597" w:rsidR="00A73A8F" w:rsidRPr="00C10873" w:rsidRDefault="00A73A8F" w:rsidP="00A73A8F">
            <w:pPr>
              <w:tabs>
                <w:tab w:val="left" w:leader="underscore" w:pos="7405"/>
              </w:tabs>
              <w:rPr>
                <w:noProof/>
              </w:rPr>
            </w:pPr>
            <w:r w:rsidRPr="00C10873">
              <w:rPr>
                <w:b/>
                <w:noProof/>
              </w:rPr>
              <w:t>Méthode de sélection</w:t>
            </w:r>
            <w:r w:rsidRPr="00C10873">
              <w:rPr>
                <w:noProof/>
              </w:rPr>
              <w:t xml:space="preserve"> : </w:t>
            </w:r>
            <w:r w:rsidRPr="00C10873">
              <w:rPr>
                <w:i/>
                <w:noProof/>
                <w:highlight w:val="yellow"/>
              </w:rPr>
              <w:t>[Insérer la méthode de sélection retenue : sélection fondée sur l</w:t>
            </w:r>
            <w:r w:rsidR="007D0E60" w:rsidRPr="00C10873">
              <w:rPr>
                <w:i/>
                <w:noProof/>
                <w:highlight w:val="yellow"/>
              </w:rPr>
              <w:t xml:space="preserve">a qualité et le coût ("SFQC"), sélection </w:t>
            </w:r>
            <w:r w:rsidRPr="00C10873">
              <w:rPr>
                <w:i/>
                <w:noProof/>
                <w:highlight w:val="yellow"/>
              </w:rPr>
              <w:t xml:space="preserve">sur la qualité seulement ("SQS"), </w:t>
            </w:r>
            <w:r w:rsidR="007D0E60" w:rsidRPr="00C10873">
              <w:rPr>
                <w:i/>
                <w:noProof/>
                <w:highlight w:val="yellow"/>
              </w:rPr>
              <w:t xml:space="preserve">sélection </w:t>
            </w:r>
            <w:r w:rsidRPr="00C10873">
              <w:rPr>
                <w:i/>
                <w:noProof/>
                <w:highlight w:val="yellow"/>
              </w:rPr>
              <w:t xml:space="preserve">dans le cadre d’un budget déterminé ("SBD"), ou </w:t>
            </w:r>
            <w:r w:rsidR="007D0E60" w:rsidRPr="00C10873">
              <w:rPr>
                <w:i/>
                <w:noProof/>
                <w:highlight w:val="yellow"/>
              </w:rPr>
              <w:t xml:space="preserve">sélection </w:t>
            </w:r>
            <w:r w:rsidRPr="00C10873">
              <w:rPr>
                <w:i/>
                <w:noProof/>
                <w:highlight w:val="yellow"/>
              </w:rPr>
              <w:t>au moindre coût ("SMC")]</w:t>
            </w:r>
          </w:p>
          <w:p w14:paraId="3A7BEBD3" w14:textId="77777777" w:rsidR="00A73A8F" w:rsidRPr="00C10873" w:rsidRDefault="00A73A8F" w:rsidP="00A73A8F">
            <w:pPr>
              <w:tabs>
                <w:tab w:val="left" w:leader="underscore" w:pos="7405"/>
              </w:tabs>
              <w:rPr>
                <w:noProof/>
              </w:rPr>
            </w:pPr>
            <w:r w:rsidRPr="00C10873">
              <w:rPr>
                <w:b/>
                <w:noProof/>
              </w:rPr>
              <w:t>Type de contrat</w:t>
            </w:r>
            <w:r w:rsidRPr="00C10873">
              <w:rPr>
                <w:noProof/>
              </w:rPr>
              <w:t xml:space="preserve"> : </w:t>
            </w:r>
            <w:r w:rsidRPr="00C10873">
              <w:rPr>
                <w:i/>
                <w:noProof/>
                <w:highlight w:val="yellow"/>
              </w:rPr>
              <w:t>[Spécifier "contrat forfaitaire" ou "contrat au temps passé"]</w:t>
            </w:r>
          </w:p>
          <w:p w14:paraId="3F12D46B" w14:textId="00B13173" w:rsidR="007E203B" w:rsidRPr="00C10873" w:rsidRDefault="00A73A8F" w:rsidP="00A73A8F">
            <w:pPr>
              <w:tabs>
                <w:tab w:val="left" w:leader="underscore" w:pos="7405"/>
              </w:tabs>
              <w:rPr>
                <w:i/>
                <w:noProof/>
              </w:rPr>
            </w:pPr>
            <w:r w:rsidRPr="00C10873">
              <w:rPr>
                <w:i/>
                <w:noProof/>
                <w:highlight w:val="yellow"/>
              </w:rPr>
              <w:t>[Un contrat rémunéré au temps passé convient aux Services dont il est difficile de définir l’étendue ou la durée, soit qu’il s’agisse de services liés aux activités d’autres prestataires dont les délais d’exécution peuvent varier, soit que l’on ait du mal à déterminer l’étendue des Services que les consultants ont à fournir pour atteindre les objectifs fixés. Un contrat rémunéré forfaitairement convient pour des missions où l’étendue et la durée des Services, ainsi que les résultats attendus des consu</w:t>
            </w:r>
            <w:r w:rsidR="007E203B" w:rsidRPr="00C10873">
              <w:rPr>
                <w:i/>
                <w:noProof/>
                <w:highlight w:val="yellow"/>
              </w:rPr>
              <w:t>ltants sont clairement définis.</w:t>
            </w:r>
          </w:p>
          <w:p w14:paraId="506BF3BF" w14:textId="4EBA7DF2" w:rsidR="00A73A8F" w:rsidRPr="00C10873" w:rsidRDefault="00A73A8F" w:rsidP="00A73A8F">
            <w:pPr>
              <w:tabs>
                <w:tab w:val="left" w:leader="underscore" w:pos="7405"/>
              </w:tabs>
              <w:rPr>
                <w:i/>
                <w:noProof/>
                <w:highlight w:val="yellow"/>
              </w:rPr>
            </w:pPr>
            <w:r w:rsidRPr="00C10873">
              <w:rPr>
                <w:i/>
                <w:noProof/>
                <w:highlight w:val="yellow"/>
              </w:rPr>
              <w:t xml:space="preserve">Dans certains cas, le contrat pourra être divisé en plusieurs </w:t>
            </w:r>
            <w:r w:rsidR="00347BC9" w:rsidRPr="00C10873">
              <w:rPr>
                <w:i/>
                <w:noProof/>
                <w:highlight w:val="yellow"/>
              </w:rPr>
              <w:t>composantes</w:t>
            </w:r>
            <w:r w:rsidRPr="00C10873">
              <w:rPr>
                <w:i/>
                <w:noProof/>
                <w:highlight w:val="yellow"/>
              </w:rPr>
              <w:t xml:space="preserve"> ayant chacune un mode de rémunération soit au forfait, soit au temps passé.</w:t>
            </w:r>
            <w:r w:rsidR="007E203B" w:rsidRPr="00C10873">
              <w:rPr>
                <w:i/>
                <w:noProof/>
                <w:highlight w:val="yellow"/>
              </w:rPr>
              <w:t xml:space="preserve"> Il convient d'adapter les formulaires de la Section IV pour refléter cela.</w:t>
            </w:r>
          </w:p>
          <w:p w14:paraId="5872CF49" w14:textId="7FE7B09F" w:rsidR="0069757A" w:rsidRPr="00C10873" w:rsidRDefault="007E203B" w:rsidP="0030054C">
            <w:pPr>
              <w:tabs>
                <w:tab w:val="left" w:leader="underscore" w:pos="7405"/>
              </w:tabs>
              <w:rPr>
                <w:i/>
                <w:noProof/>
              </w:rPr>
            </w:pPr>
            <w:r w:rsidRPr="00C10873">
              <w:rPr>
                <w:i/>
                <w:noProof/>
                <w:highlight w:val="yellow"/>
              </w:rPr>
              <w:t xml:space="preserve">Si le contrat contient une tranche </w:t>
            </w:r>
            <w:r w:rsidR="00E96009" w:rsidRPr="00C10873">
              <w:rPr>
                <w:i/>
                <w:noProof/>
                <w:highlight w:val="yellow"/>
              </w:rPr>
              <w:t>conditionnelle</w:t>
            </w:r>
            <w:r w:rsidR="004C79BC" w:rsidRPr="004C79BC">
              <w:rPr>
                <w:i/>
                <w:noProof/>
                <w:highlight w:val="yellow"/>
              </w:rPr>
              <w:t xml:space="preserve"> ou optionnelle</w:t>
            </w:r>
            <w:r w:rsidRPr="00C10873">
              <w:rPr>
                <w:i/>
                <w:noProof/>
                <w:highlight w:val="yellow"/>
              </w:rPr>
              <w:t>,</w:t>
            </w:r>
            <w:r w:rsidR="0069757A" w:rsidRPr="00C10873">
              <w:rPr>
                <w:i/>
                <w:noProof/>
                <w:highlight w:val="yellow"/>
              </w:rPr>
              <w:t xml:space="preserve"> il convient de l'indiquer ici. Les formulaires de la Section IV devront être ajustés pour faire apparaître la tranche conditionnelle</w:t>
            </w:r>
            <w:r w:rsidR="004C79BC">
              <w:rPr>
                <w:i/>
                <w:noProof/>
                <w:highlight w:val="yellow"/>
              </w:rPr>
              <w:t xml:space="preserve"> ou optionnelle</w:t>
            </w:r>
            <w:r w:rsidR="0069757A" w:rsidRPr="00C10873">
              <w:rPr>
                <w:i/>
                <w:noProof/>
                <w:highlight w:val="yellow"/>
              </w:rPr>
              <w:t xml:space="preserve">. </w:t>
            </w:r>
            <w:r w:rsidR="00DE4A64" w:rsidRPr="00C10873">
              <w:rPr>
                <w:i/>
                <w:noProof/>
                <w:highlight w:val="yellow"/>
              </w:rPr>
              <w:t xml:space="preserve">Il est rappelé qu'une tranche conditionnelle ne peut être </w:t>
            </w:r>
            <w:r w:rsidR="00C26A63">
              <w:rPr>
                <w:i/>
                <w:noProof/>
                <w:highlight w:val="yellow"/>
              </w:rPr>
              <w:t>déclenchée</w:t>
            </w:r>
            <w:r w:rsidR="00C26A63" w:rsidRPr="00C10873">
              <w:rPr>
                <w:i/>
                <w:noProof/>
                <w:highlight w:val="yellow"/>
              </w:rPr>
              <w:t xml:space="preserve"> </w:t>
            </w:r>
            <w:r w:rsidR="00DE4A64" w:rsidRPr="00C10873">
              <w:rPr>
                <w:i/>
                <w:noProof/>
                <w:highlight w:val="yellow"/>
              </w:rPr>
              <w:t xml:space="preserve">que pour des raisons extérieures </w:t>
            </w:r>
            <w:r w:rsidR="006C4B53">
              <w:rPr>
                <w:i/>
                <w:noProof/>
                <w:highlight w:val="yellow"/>
              </w:rPr>
              <w:t xml:space="preserve">au Client </w:t>
            </w:r>
            <w:r w:rsidR="00DE4A64" w:rsidRPr="00C10873">
              <w:rPr>
                <w:i/>
                <w:noProof/>
                <w:highlight w:val="yellow"/>
              </w:rPr>
              <w:t>(financement non sécurisé</w:t>
            </w:r>
            <w:r w:rsidR="006C4B53">
              <w:rPr>
                <w:i/>
                <w:noProof/>
                <w:highlight w:val="yellow"/>
              </w:rPr>
              <w:t>, par exemple</w:t>
            </w:r>
            <w:r w:rsidR="00DE4A64" w:rsidRPr="00C10873">
              <w:rPr>
                <w:i/>
                <w:noProof/>
                <w:highlight w:val="yellow"/>
              </w:rPr>
              <w:t>)</w:t>
            </w:r>
            <w:r w:rsidR="00C26A63">
              <w:rPr>
                <w:i/>
                <w:noProof/>
                <w:highlight w:val="yellow"/>
              </w:rPr>
              <w:t xml:space="preserve"> à spécifier dans le contrat</w:t>
            </w:r>
            <w:r w:rsidR="00DE4A64" w:rsidRPr="00C10873">
              <w:rPr>
                <w:i/>
                <w:noProof/>
                <w:highlight w:val="yellow"/>
              </w:rPr>
              <w:t>.</w:t>
            </w:r>
            <w:r w:rsidR="004C79BC">
              <w:rPr>
                <w:i/>
                <w:noProof/>
                <w:highlight w:val="yellow"/>
              </w:rPr>
              <w:t xml:space="preserve"> Une tranche optionnelle peut quant à elle être </w:t>
            </w:r>
            <w:r w:rsidR="00C26A63">
              <w:rPr>
                <w:i/>
                <w:noProof/>
                <w:highlight w:val="yellow"/>
              </w:rPr>
              <w:t>déclenchée</w:t>
            </w:r>
            <w:r w:rsidR="00C26A63" w:rsidRPr="00C26A63">
              <w:rPr>
                <w:i/>
                <w:noProof/>
                <w:highlight w:val="yellow"/>
              </w:rPr>
              <w:t xml:space="preserve"> </w:t>
            </w:r>
            <w:r w:rsidR="00C26A63">
              <w:rPr>
                <w:i/>
                <w:noProof/>
                <w:highlight w:val="yellow"/>
              </w:rPr>
              <w:t>à la discrétion</w:t>
            </w:r>
            <w:r w:rsidR="00C26A63" w:rsidRPr="00C26A63">
              <w:rPr>
                <w:i/>
                <w:noProof/>
                <w:highlight w:val="yellow"/>
              </w:rPr>
              <w:t xml:space="preserve"> d</w:t>
            </w:r>
            <w:r w:rsidR="00CB1992">
              <w:rPr>
                <w:i/>
                <w:noProof/>
                <w:highlight w:val="yellow"/>
              </w:rPr>
              <w:t>u Client</w:t>
            </w:r>
            <w:r w:rsidR="00C26A63">
              <w:rPr>
                <w:i/>
                <w:noProof/>
                <w:highlight w:val="yellow"/>
              </w:rPr>
              <w:t>.</w:t>
            </w:r>
            <w:r w:rsidR="00DE4A64" w:rsidRPr="00C10873">
              <w:rPr>
                <w:i/>
                <w:noProof/>
                <w:highlight w:val="yellow"/>
              </w:rPr>
              <w:t xml:space="preserve"> En revanche, il n'est pas possible d'insérer une tranche conditionnelle </w:t>
            </w:r>
            <w:r w:rsidR="00C26A63">
              <w:rPr>
                <w:i/>
                <w:noProof/>
                <w:highlight w:val="yellow"/>
              </w:rPr>
              <w:t xml:space="preserve">ni optionnelle </w:t>
            </w:r>
            <w:r w:rsidR="00DE4A64" w:rsidRPr="00C10873">
              <w:rPr>
                <w:i/>
                <w:noProof/>
                <w:highlight w:val="yellow"/>
              </w:rPr>
              <w:t xml:space="preserve">pour permettre la résiliation du Contrat, si les prestations de la tranche ferme ne répondent pas aux attentes. Sauf cas particulier, le montant de la tranche conditionnelle </w:t>
            </w:r>
            <w:r w:rsidR="00C26A63">
              <w:rPr>
                <w:i/>
                <w:noProof/>
                <w:highlight w:val="yellow"/>
              </w:rPr>
              <w:t xml:space="preserve">ou optionnelle </w:t>
            </w:r>
            <w:r w:rsidR="00DE4A64" w:rsidRPr="00C10873">
              <w:rPr>
                <w:i/>
                <w:noProof/>
                <w:highlight w:val="yellow"/>
              </w:rPr>
              <w:t xml:space="preserve">ne devrait pas être supérieur à vingt pour cent (20%) du montant </w:t>
            </w:r>
            <w:r w:rsidR="00927D91">
              <w:rPr>
                <w:i/>
                <w:noProof/>
                <w:highlight w:val="yellow"/>
              </w:rPr>
              <w:t xml:space="preserve">total </w:t>
            </w:r>
            <w:r w:rsidR="006C4B53">
              <w:rPr>
                <w:i/>
                <w:noProof/>
                <w:highlight w:val="yellow"/>
              </w:rPr>
              <w:t xml:space="preserve">estimé </w:t>
            </w:r>
            <w:r w:rsidR="00927D91">
              <w:rPr>
                <w:i/>
                <w:noProof/>
                <w:highlight w:val="yellow"/>
              </w:rPr>
              <w:t>du Contrat</w:t>
            </w:r>
            <w:r w:rsidR="00927D91" w:rsidRPr="00C10873">
              <w:rPr>
                <w:i/>
                <w:noProof/>
                <w:highlight w:val="yellow"/>
              </w:rPr>
              <w:t>.</w:t>
            </w:r>
            <w:r w:rsidR="00C26A63">
              <w:rPr>
                <w:i/>
                <w:noProof/>
                <w:highlight w:val="yellow"/>
              </w:rPr>
              <w:t xml:space="preserve"> Une tranche conditionnelle sera évaluée conjointement avec la tranche ferme ; à l’inverse, une tranche optionnelle </w:t>
            </w:r>
            <w:r w:rsidR="008B39FD">
              <w:rPr>
                <w:i/>
                <w:noProof/>
                <w:highlight w:val="yellow"/>
              </w:rPr>
              <w:t xml:space="preserve">ne fera pas l’objet d’une évaluation, seule celle de la tranche ferme conduisant à la sélection d’un attributaire. Les </w:t>
            </w:r>
            <w:r w:rsidR="00001DA9">
              <w:rPr>
                <w:i/>
                <w:noProof/>
                <w:highlight w:val="yellow"/>
              </w:rPr>
              <w:t xml:space="preserve">Données particulières des </w:t>
            </w:r>
            <w:r w:rsidR="008B39FD">
              <w:rPr>
                <w:i/>
                <w:noProof/>
                <w:highlight w:val="yellow"/>
              </w:rPr>
              <w:t>IC devront être adaptées pour refléter le cas</w:t>
            </w:r>
            <w:r w:rsidR="00DE4A64" w:rsidRPr="00C10873">
              <w:rPr>
                <w:i/>
                <w:noProof/>
                <w:highlight w:val="yellow"/>
              </w:rPr>
              <w:t>.]</w:t>
            </w:r>
          </w:p>
        </w:tc>
      </w:tr>
      <w:tr w:rsidR="00485B98" w:rsidRPr="00C10873" w14:paraId="49E3AD38" w14:textId="77777777" w:rsidTr="00414193">
        <w:tc>
          <w:tcPr>
            <w:tcW w:w="1402" w:type="dxa"/>
          </w:tcPr>
          <w:p w14:paraId="22677070" w14:textId="77777777" w:rsidR="00F74685" w:rsidRPr="00C10873" w:rsidRDefault="00A73A8F" w:rsidP="00424B7B">
            <w:pPr>
              <w:rPr>
                <w:b/>
                <w:noProof/>
              </w:rPr>
            </w:pPr>
            <w:r w:rsidRPr="00C10873">
              <w:rPr>
                <w:b/>
                <w:noProof/>
              </w:rPr>
              <w:t>IC 2.2</w:t>
            </w:r>
          </w:p>
        </w:tc>
        <w:tc>
          <w:tcPr>
            <w:tcW w:w="7640" w:type="dxa"/>
          </w:tcPr>
          <w:p w14:paraId="7551457C" w14:textId="77777777" w:rsidR="00F74685" w:rsidRPr="00C10873" w:rsidRDefault="00A73A8F" w:rsidP="00A73A8F">
            <w:pPr>
              <w:tabs>
                <w:tab w:val="left" w:leader="underscore" w:pos="7405"/>
              </w:tabs>
              <w:rPr>
                <w:noProof/>
              </w:rPr>
            </w:pPr>
            <w:r w:rsidRPr="00C10873">
              <w:rPr>
                <w:b/>
                <w:noProof/>
              </w:rPr>
              <w:t>L’intitulé des Services est</w:t>
            </w:r>
            <w:r w:rsidRPr="00C10873">
              <w:rPr>
                <w:noProof/>
              </w:rPr>
              <w:t xml:space="preserve"> </w:t>
            </w:r>
            <w:r w:rsidR="00C710B1" w:rsidRPr="00C10873">
              <w:rPr>
                <w:noProof/>
              </w:rPr>
              <w:t>:</w:t>
            </w:r>
            <w:r w:rsidRPr="00C10873">
              <w:rPr>
                <w:noProof/>
              </w:rPr>
              <w:tab/>
            </w:r>
          </w:p>
        </w:tc>
      </w:tr>
      <w:tr w:rsidR="00485B98" w:rsidRPr="00C10873" w14:paraId="646AFF4B" w14:textId="77777777" w:rsidTr="00414193">
        <w:tc>
          <w:tcPr>
            <w:tcW w:w="1402" w:type="dxa"/>
          </w:tcPr>
          <w:p w14:paraId="3E790AE5" w14:textId="77777777" w:rsidR="00F74685" w:rsidRPr="00C10873" w:rsidRDefault="00DB3A80" w:rsidP="00424B7B">
            <w:pPr>
              <w:rPr>
                <w:b/>
                <w:noProof/>
              </w:rPr>
            </w:pPr>
            <w:r w:rsidRPr="00C10873">
              <w:rPr>
                <w:b/>
                <w:noProof/>
              </w:rPr>
              <w:t>IC 2.3</w:t>
            </w:r>
          </w:p>
        </w:tc>
        <w:tc>
          <w:tcPr>
            <w:tcW w:w="7640" w:type="dxa"/>
          </w:tcPr>
          <w:p w14:paraId="44A3CCF5" w14:textId="77777777" w:rsidR="00DB3A80" w:rsidRPr="00C10873" w:rsidRDefault="00DB3A80" w:rsidP="00DB3A80">
            <w:pPr>
              <w:tabs>
                <w:tab w:val="left" w:leader="underscore" w:pos="7405"/>
              </w:tabs>
              <w:rPr>
                <w:noProof/>
              </w:rPr>
            </w:pPr>
            <w:r w:rsidRPr="00C10873">
              <w:rPr>
                <w:b/>
                <w:noProof/>
              </w:rPr>
              <w:t>Une confé</w:t>
            </w:r>
            <w:r w:rsidR="0012276C" w:rsidRPr="00C10873">
              <w:rPr>
                <w:b/>
                <w:noProof/>
              </w:rPr>
              <w:t>rence préparatoire au dépôt de</w:t>
            </w:r>
            <w:r w:rsidR="00944827" w:rsidRPr="00C10873">
              <w:rPr>
                <w:b/>
                <w:noProof/>
              </w:rPr>
              <w:t>s</w:t>
            </w:r>
            <w:r w:rsidR="0012276C" w:rsidRPr="00C10873">
              <w:rPr>
                <w:b/>
                <w:noProof/>
              </w:rPr>
              <w:t xml:space="preserve"> P</w:t>
            </w:r>
            <w:r w:rsidRPr="00C10873">
              <w:rPr>
                <w:b/>
                <w:noProof/>
              </w:rPr>
              <w:t>ropositions aura lieu</w:t>
            </w:r>
            <w:r w:rsidRPr="00C10873">
              <w:rPr>
                <w:noProof/>
              </w:rPr>
              <w:t xml:space="preserve"> : </w:t>
            </w:r>
          </w:p>
          <w:p w14:paraId="5AFA9DB5" w14:textId="77777777" w:rsidR="00DB3A80" w:rsidRPr="00C10873" w:rsidRDefault="00DB3A80" w:rsidP="00DB3A80">
            <w:pPr>
              <w:tabs>
                <w:tab w:val="left" w:leader="underscore" w:pos="7405"/>
              </w:tabs>
              <w:rPr>
                <w:b/>
                <w:noProof/>
              </w:rPr>
            </w:pPr>
            <w:r w:rsidRPr="00C10873">
              <w:rPr>
                <w:b/>
                <w:noProof/>
              </w:rPr>
              <w:t xml:space="preserve">Oui  </w:t>
            </w:r>
            <w:r w:rsidRPr="00C10873">
              <w:rPr>
                <w:b/>
                <w:noProof/>
              </w:rPr>
              <w:sym w:font="Wingdings" w:char="F06F"/>
            </w:r>
            <w:r w:rsidRPr="00C10873">
              <w:rPr>
                <w:b/>
                <w:noProof/>
              </w:rPr>
              <w:t xml:space="preserve">    </w:t>
            </w:r>
            <w:r w:rsidRPr="00C10873">
              <w:rPr>
                <w:noProof/>
              </w:rPr>
              <w:t>ou</w:t>
            </w:r>
            <w:r w:rsidRPr="00C10873">
              <w:rPr>
                <w:b/>
                <w:noProof/>
              </w:rPr>
              <w:t xml:space="preserve">    Non  </w:t>
            </w:r>
            <w:r w:rsidRPr="00C10873">
              <w:rPr>
                <w:b/>
                <w:noProof/>
              </w:rPr>
              <w:sym w:font="Wingdings" w:char="F06F"/>
            </w:r>
          </w:p>
          <w:p w14:paraId="5B810643" w14:textId="77777777" w:rsidR="00DB3A80" w:rsidRPr="00C10873" w:rsidRDefault="00DB3A80" w:rsidP="00DB3A80">
            <w:pPr>
              <w:tabs>
                <w:tab w:val="left" w:leader="underscore" w:pos="7405"/>
              </w:tabs>
              <w:rPr>
                <w:i/>
                <w:noProof/>
              </w:rPr>
            </w:pPr>
            <w:r w:rsidRPr="00C10873">
              <w:rPr>
                <w:i/>
                <w:noProof/>
                <w:highlight w:val="yellow"/>
              </w:rPr>
              <w:t>[Si "Oui", renseigner ce qui suit :]</w:t>
            </w:r>
          </w:p>
          <w:p w14:paraId="7FDA2C8D" w14:textId="77777777" w:rsidR="00F74685" w:rsidRPr="00C10873" w:rsidRDefault="00DB3A80" w:rsidP="00DB3A80">
            <w:pPr>
              <w:tabs>
                <w:tab w:val="left" w:leader="underscore" w:pos="7405"/>
              </w:tabs>
              <w:rPr>
                <w:noProof/>
              </w:rPr>
            </w:pPr>
            <w:r w:rsidRPr="00C10873">
              <w:rPr>
                <w:noProof/>
              </w:rPr>
              <w:t>Date de la conférence préparatoire</w:t>
            </w:r>
            <w:r w:rsidR="00C710B1" w:rsidRPr="00C10873">
              <w:rPr>
                <w:noProof/>
              </w:rPr>
              <w:t xml:space="preserve"> :</w:t>
            </w:r>
            <w:r w:rsidR="00C710B1" w:rsidRPr="00C10873">
              <w:rPr>
                <w:noProof/>
              </w:rPr>
              <w:tab/>
            </w:r>
          </w:p>
          <w:p w14:paraId="6FEC12DC" w14:textId="77777777" w:rsidR="00DB3A80" w:rsidRPr="00C10873" w:rsidRDefault="00DB3A80" w:rsidP="00DB3A80">
            <w:pPr>
              <w:tabs>
                <w:tab w:val="left" w:leader="underscore" w:pos="7405"/>
              </w:tabs>
              <w:rPr>
                <w:noProof/>
              </w:rPr>
            </w:pPr>
            <w:r w:rsidRPr="00C10873">
              <w:rPr>
                <w:noProof/>
              </w:rPr>
              <w:t>Heure :</w:t>
            </w:r>
            <w:r w:rsidRPr="00C10873">
              <w:rPr>
                <w:noProof/>
              </w:rPr>
              <w:tab/>
            </w:r>
          </w:p>
          <w:p w14:paraId="4E9C62A7" w14:textId="77777777" w:rsidR="00DB3A80" w:rsidRPr="00C10873" w:rsidRDefault="00DB3A80" w:rsidP="00DB3A80">
            <w:pPr>
              <w:tabs>
                <w:tab w:val="left" w:leader="underscore" w:pos="7405"/>
              </w:tabs>
              <w:rPr>
                <w:noProof/>
              </w:rPr>
            </w:pPr>
            <w:r w:rsidRPr="00C10873">
              <w:rPr>
                <w:noProof/>
              </w:rPr>
              <w:lastRenderedPageBreak/>
              <w:t xml:space="preserve">Adresse : </w:t>
            </w:r>
            <w:r w:rsidRPr="00C10873">
              <w:rPr>
                <w:noProof/>
              </w:rPr>
              <w:tab/>
            </w:r>
          </w:p>
          <w:p w14:paraId="60818DB0" w14:textId="77777777" w:rsidR="00DB3A80" w:rsidRPr="00C10873" w:rsidRDefault="00DB3A80" w:rsidP="00DB3A80">
            <w:pPr>
              <w:tabs>
                <w:tab w:val="left" w:leader="underscore" w:pos="3152"/>
                <w:tab w:val="right" w:leader="underscore" w:pos="7405"/>
              </w:tabs>
              <w:rPr>
                <w:noProof/>
              </w:rPr>
            </w:pPr>
            <w:r w:rsidRPr="00C10873">
              <w:rPr>
                <w:noProof/>
              </w:rPr>
              <w:t>Téléphone :</w:t>
            </w:r>
            <w:r w:rsidRPr="00C10873">
              <w:rPr>
                <w:noProof/>
              </w:rPr>
              <w:tab/>
              <w:t xml:space="preserve"> Télécopie : </w:t>
            </w:r>
            <w:r w:rsidRPr="00C10873">
              <w:rPr>
                <w:noProof/>
              </w:rPr>
              <w:tab/>
            </w:r>
          </w:p>
          <w:p w14:paraId="65257DCA" w14:textId="77777777" w:rsidR="00DB3A80" w:rsidRPr="00C10873" w:rsidRDefault="00DB3A80" w:rsidP="00DB3A80">
            <w:pPr>
              <w:tabs>
                <w:tab w:val="left" w:leader="underscore" w:pos="3152"/>
                <w:tab w:val="right" w:leader="underscore" w:pos="7405"/>
              </w:tabs>
              <w:rPr>
                <w:noProof/>
              </w:rPr>
            </w:pPr>
            <w:r w:rsidRPr="00C10873">
              <w:rPr>
                <w:noProof/>
              </w:rPr>
              <w:t>Courriel</w:t>
            </w:r>
            <w:r w:rsidRPr="00C10873">
              <w:rPr>
                <w:noProof/>
              </w:rPr>
              <w:tab/>
            </w:r>
          </w:p>
          <w:p w14:paraId="6A579AF4" w14:textId="1B39F145" w:rsidR="00DB3A80" w:rsidRPr="00C10873" w:rsidRDefault="00DB3A80" w:rsidP="00A809A7">
            <w:pPr>
              <w:tabs>
                <w:tab w:val="left" w:leader="underscore" w:pos="3152"/>
                <w:tab w:val="right" w:leader="underscore" w:pos="7405"/>
              </w:tabs>
              <w:spacing w:after="0"/>
              <w:rPr>
                <w:i/>
                <w:noProof/>
              </w:rPr>
            </w:pPr>
            <w:r w:rsidRPr="00C10873">
              <w:rPr>
                <w:noProof/>
              </w:rPr>
              <w:t xml:space="preserve">Personne contact/coordinateur de la conférence : </w:t>
            </w:r>
            <w:r w:rsidRPr="00C10873">
              <w:rPr>
                <w:i/>
                <w:noProof/>
                <w:highlight w:val="yellow"/>
              </w:rPr>
              <w:t>[insérer le nom et le titre]</w:t>
            </w:r>
          </w:p>
          <w:p w14:paraId="3DE0640C" w14:textId="77777777" w:rsidR="00DB3A80" w:rsidRPr="00C10873" w:rsidRDefault="00DB3A80" w:rsidP="00DB3A80">
            <w:pPr>
              <w:tabs>
                <w:tab w:val="left" w:leader="underscore" w:pos="7405"/>
              </w:tabs>
              <w:rPr>
                <w:noProof/>
              </w:rPr>
            </w:pPr>
            <w:r w:rsidRPr="00C10873">
              <w:rPr>
                <w:noProof/>
              </w:rPr>
              <w:tab/>
            </w:r>
          </w:p>
        </w:tc>
      </w:tr>
      <w:tr w:rsidR="00485B98" w:rsidRPr="00C10873" w14:paraId="10F12C4D" w14:textId="77777777" w:rsidTr="00414193">
        <w:tc>
          <w:tcPr>
            <w:tcW w:w="1402" w:type="dxa"/>
          </w:tcPr>
          <w:p w14:paraId="77D0BF67" w14:textId="77777777" w:rsidR="00F74685" w:rsidRPr="00C10873" w:rsidRDefault="00DB3A80" w:rsidP="00787E77">
            <w:pPr>
              <w:keepNext/>
              <w:keepLines/>
              <w:rPr>
                <w:b/>
                <w:noProof/>
              </w:rPr>
            </w:pPr>
            <w:r w:rsidRPr="00C10873">
              <w:rPr>
                <w:b/>
                <w:noProof/>
              </w:rPr>
              <w:lastRenderedPageBreak/>
              <w:t>IC 2.4</w:t>
            </w:r>
          </w:p>
        </w:tc>
        <w:tc>
          <w:tcPr>
            <w:tcW w:w="7640" w:type="dxa"/>
          </w:tcPr>
          <w:p w14:paraId="1E4BC67C" w14:textId="77777777" w:rsidR="00DB3A80" w:rsidRPr="00C10873" w:rsidRDefault="00DB3A80" w:rsidP="00787E77">
            <w:pPr>
              <w:keepNext/>
              <w:keepLines/>
              <w:tabs>
                <w:tab w:val="left" w:leader="underscore" w:pos="7405"/>
              </w:tabs>
              <w:spacing w:after="0"/>
              <w:rPr>
                <w:b/>
                <w:noProof/>
              </w:rPr>
            </w:pPr>
            <w:r w:rsidRPr="00C10873">
              <w:rPr>
                <w:b/>
                <w:noProof/>
              </w:rPr>
              <w:t>Le Client fournira les renseignements afférents au projet, les rapports etc. suivants afin d’aider à la préparation des</w:t>
            </w:r>
            <w:r w:rsidR="005B7A86" w:rsidRPr="00C10873">
              <w:rPr>
                <w:b/>
                <w:noProof/>
              </w:rPr>
              <w:t xml:space="preserve"> Propositions :</w:t>
            </w:r>
            <w:r w:rsidR="005B7A86" w:rsidRPr="00C10873">
              <w:rPr>
                <w:b/>
                <w:noProof/>
              </w:rPr>
              <w:tab/>
            </w:r>
          </w:p>
          <w:p w14:paraId="5C0A4475" w14:textId="77777777" w:rsidR="00F74685" w:rsidRPr="00C10873" w:rsidRDefault="00DB3A80" w:rsidP="00787E77">
            <w:pPr>
              <w:keepNext/>
              <w:keepLines/>
              <w:rPr>
                <w:i/>
                <w:noProof/>
              </w:rPr>
            </w:pPr>
            <w:r w:rsidRPr="00C10873">
              <w:rPr>
                <w:i/>
                <w:noProof/>
                <w:highlight w:val="yellow"/>
              </w:rPr>
              <w:t>[établir la liste ou indiquer "Sans objet", le cas échéant]</w:t>
            </w:r>
          </w:p>
        </w:tc>
      </w:tr>
      <w:tr w:rsidR="00485B98" w:rsidRPr="00C10873" w14:paraId="423B73A8" w14:textId="77777777" w:rsidTr="00414193">
        <w:tc>
          <w:tcPr>
            <w:tcW w:w="1402" w:type="dxa"/>
          </w:tcPr>
          <w:p w14:paraId="0F3D39C0" w14:textId="77777777" w:rsidR="00F74685" w:rsidRPr="00C10873" w:rsidRDefault="00F74685" w:rsidP="00456379">
            <w:pPr>
              <w:rPr>
                <w:b/>
                <w:noProof/>
              </w:rPr>
            </w:pPr>
            <w:r w:rsidRPr="00C10873">
              <w:rPr>
                <w:b/>
                <w:noProof/>
              </w:rPr>
              <w:t>I</w:t>
            </w:r>
            <w:r w:rsidR="005B7A86" w:rsidRPr="00C10873">
              <w:rPr>
                <w:b/>
                <w:noProof/>
              </w:rPr>
              <w:t>C 3.3</w:t>
            </w:r>
          </w:p>
        </w:tc>
        <w:tc>
          <w:tcPr>
            <w:tcW w:w="7640" w:type="dxa"/>
          </w:tcPr>
          <w:p w14:paraId="3ADD41EF" w14:textId="77777777" w:rsidR="005B7A86" w:rsidRPr="00C10873" w:rsidRDefault="005B7A86" w:rsidP="00456379">
            <w:pPr>
              <w:rPr>
                <w:noProof/>
              </w:rPr>
            </w:pPr>
            <w:r w:rsidRPr="00C10873">
              <w:rPr>
                <w:noProof/>
              </w:rPr>
              <w:t xml:space="preserve">Les circonstances supplémentaires suivantes seront considérées comme constituant un conflit d’intérêt : </w:t>
            </w:r>
            <w:r w:rsidRPr="00C10873">
              <w:rPr>
                <w:i/>
                <w:noProof/>
                <w:highlight w:val="yellow"/>
              </w:rPr>
              <w:t>[insérer le cas échéant]</w:t>
            </w:r>
          </w:p>
          <w:p w14:paraId="553736BA" w14:textId="77777777" w:rsidR="00F74685" w:rsidRPr="00C10873" w:rsidRDefault="005B7A86" w:rsidP="00456379">
            <w:pPr>
              <w:rPr>
                <w:noProof/>
              </w:rPr>
            </w:pPr>
            <w:r w:rsidRPr="00C10873">
              <w:rPr>
                <w:noProof/>
              </w:rPr>
              <w:t xml:space="preserve">Les circonstances supplémentaires suivantes ne seront pas considérées comme constituant un conflit d’intérêt : </w:t>
            </w:r>
            <w:r w:rsidRPr="00C10873">
              <w:rPr>
                <w:i/>
                <w:noProof/>
                <w:highlight w:val="yellow"/>
              </w:rPr>
              <w:t>[insérer le cas échéant]</w:t>
            </w:r>
          </w:p>
        </w:tc>
      </w:tr>
      <w:tr w:rsidR="00485B98" w:rsidRPr="00C10873" w14:paraId="508D153E" w14:textId="77777777" w:rsidTr="00414193">
        <w:tc>
          <w:tcPr>
            <w:tcW w:w="1402" w:type="dxa"/>
          </w:tcPr>
          <w:p w14:paraId="7DD0D80F" w14:textId="77777777" w:rsidR="005B7A86" w:rsidRPr="00C10873" w:rsidRDefault="005B7A86" w:rsidP="005B7A86">
            <w:pPr>
              <w:rPr>
                <w:b/>
                <w:noProof/>
              </w:rPr>
            </w:pPr>
            <w:r w:rsidRPr="00C10873">
              <w:rPr>
                <w:b/>
                <w:noProof/>
              </w:rPr>
              <w:t>IC 4.1</w:t>
            </w:r>
          </w:p>
        </w:tc>
        <w:tc>
          <w:tcPr>
            <w:tcW w:w="7640" w:type="dxa"/>
          </w:tcPr>
          <w:p w14:paraId="4FFDA418" w14:textId="3A52FA2B" w:rsidR="005B7A86" w:rsidRPr="00C10873" w:rsidRDefault="005B7A86">
            <w:pPr>
              <w:rPr>
                <w:i/>
                <w:noProof/>
              </w:rPr>
            </w:pPr>
            <w:r w:rsidRPr="00C10873">
              <w:rPr>
                <w:i/>
                <w:noProof/>
                <w:highlight w:val="yellow"/>
              </w:rPr>
              <w:t xml:space="preserve">[Si la sélection </w:t>
            </w:r>
            <w:r w:rsidR="008B39FD">
              <w:rPr>
                <w:i/>
                <w:noProof/>
                <w:highlight w:val="yellow"/>
              </w:rPr>
              <w:t>est susceptible de donner</w:t>
            </w:r>
            <w:r w:rsidR="008B39FD" w:rsidRPr="00C10873">
              <w:rPr>
                <w:i/>
                <w:noProof/>
                <w:highlight w:val="yellow"/>
              </w:rPr>
              <w:t xml:space="preserve"> </w:t>
            </w:r>
            <w:r w:rsidRPr="00C10873">
              <w:rPr>
                <w:i/>
                <w:noProof/>
                <w:highlight w:val="yellow"/>
              </w:rPr>
              <w:t>lieu à "</w:t>
            </w:r>
            <w:r w:rsidR="00A34CA7" w:rsidRPr="00C10873">
              <w:rPr>
                <w:i/>
                <w:noProof/>
                <w:highlight w:val="yellow"/>
              </w:rPr>
              <w:t xml:space="preserve">un </w:t>
            </w:r>
            <w:r w:rsidRPr="00C10873">
              <w:rPr>
                <w:i/>
                <w:noProof/>
                <w:highlight w:val="yellow"/>
              </w:rPr>
              <w:t>avantage compétitif</w:t>
            </w:r>
            <w:r w:rsidR="005822D2">
              <w:rPr>
                <w:i/>
                <w:noProof/>
                <w:highlight w:val="yellow"/>
              </w:rPr>
              <w:t xml:space="preserve"> inéquitable</w:t>
            </w:r>
            <w:r w:rsidRPr="00C10873">
              <w:rPr>
                <w:i/>
                <w:noProof/>
                <w:highlight w:val="yellow"/>
              </w:rPr>
              <w:t>", expliquer ce qui est prévu pour y remédier</w:t>
            </w:r>
            <w:r w:rsidR="002C2220">
              <w:rPr>
                <w:i/>
                <w:noProof/>
                <w:highlight w:val="yellow"/>
              </w:rPr>
              <w:t xml:space="preserve"> </w:t>
            </w:r>
            <w:r w:rsidR="00EE0859">
              <w:rPr>
                <w:i/>
                <w:noProof/>
                <w:highlight w:val="yellow"/>
              </w:rPr>
              <w:t>en termes d’actions entreprises par le Client</w:t>
            </w:r>
            <w:r w:rsidR="003F303A">
              <w:rPr>
                <w:i/>
                <w:noProof/>
                <w:highlight w:val="yellow"/>
              </w:rPr>
              <w:t>. P</w:t>
            </w:r>
            <w:r w:rsidR="002C2220">
              <w:rPr>
                <w:i/>
                <w:noProof/>
                <w:highlight w:val="yellow"/>
              </w:rPr>
              <w:t>ar exemple</w:t>
            </w:r>
            <w:r w:rsidR="003F303A">
              <w:rPr>
                <w:i/>
                <w:noProof/>
                <w:highlight w:val="yellow"/>
              </w:rPr>
              <w:t> :</w:t>
            </w:r>
            <w:r w:rsidR="002C2220">
              <w:rPr>
                <w:i/>
                <w:noProof/>
                <w:highlight w:val="yellow"/>
              </w:rPr>
              <w:t xml:space="preserve"> revue </w:t>
            </w:r>
            <w:r w:rsidR="00EE0859">
              <w:rPr>
                <w:i/>
                <w:noProof/>
                <w:highlight w:val="yellow"/>
              </w:rPr>
              <w:t xml:space="preserve">critique </w:t>
            </w:r>
            <w:r w:rsidR="002C2220">
              <w:rPr>
                <w:i/>
                <w:noProof/>
                <w:highlight w:val="yellow"/>
              </w:rPr>
              <w:t xml:space="preserve">des </w:t>
            </w:r>
            <w:r w:rsidR="00EE0859">
              <w:rPr>
                <w:i/>
                <w:noProof/>
                <w:highlight w:val="yellow"/>
              </w:rPr>
              <w:t>TdR dont une première version a été rédigée par un des Consultants de la liste restreinte</w:t>
            </w:r>
            <w:r w:rsidR="003F303A">
              <w:rPr>
                <w:i/>
                <w:noProof/>
                <w:highlight w:val="yellow"/>
              </w:rPr>
              <w:t>, et/</w:t>
            </w:r>
            <w:r w:rsidR="00EE0859">
              <w:rPr>
                <w:i/>
                <w:noProof/>
                <w:highlight w:val="yellow"/>
              </w:rPr>
              <w:t>ou de mise à disposition par le Client aux Consultants figurant sur la liste restreinte de l’ensemble des informations auxquelles un (ou plusieurs) de ces Consultants aurai</w:t>
            </w:r>
            <w:r w:rsidR="00001DA9">
              <w:rPr>
                <w:i/>
                <w:noProof/>
                <w:highlight w:val="yellow"/>
              </w:rPr>
              <w:t>(</w:t>
            </w:r>
            <w:r w:rsidR="00EE0859">
              <w:rPr>
                <w:i/>
                <w:noProof/>
                <w:highlight w:val="yellow"/>
              </w:rPr>
              <w:t>en</w:t>
            </w:r>
            <w:r w:rsidR="00001DA9">
              <w:rPr>
                <w:i/>
                <w:noProof/>
                <w:highlight w:val="yellow"/>
              </w:rPr>
              <w:t>)</w:t>
            </w:r>
            <w:r w:rsidR="00EE0859">
              <w:rPr>
                <w:i/>
                <w:noProof/>
                <w:highlight w:val="yellow"/>
              </w:rPr>
              <w:t>t pu avoir accès de son (leur) côté (</w:t>
            </w:r>
            <w:r w:rsidR="003F303A">
              <w:rPr>
                <w:i/>
                <w:noProof/>
                <w:highlight w:val="yellow"/>
              </w:rPr>
              <w:t>ex. :</w:t>
            </w:r>
            <w:r w:rsidRPr="00C10873">
              <w:rPr>
                <w:i/>
                <w:noProof/>
                <w:highlight w:val="yellow"/>
              </w:rPr>
              <w:t xml:space="preserve"> liste des rapports, renseignements, documents, etc</w:t>
            </w:r>
            <w:r w:rsidR="00A34CA7" w:rsidRPr="00C10873">
              <w:rPr>
                <w:i/>
                <w:noProof/>
                <w:highlight w:val="yellow"/>
              </w:rPr>
              <w:t>.</w:t>
            </w:r>
            <w:r w:rsidRPr="00C10873">
              <w:rPr>
                <w:i/>
                <w:noProof/>
                <w:highlight w:val="yellow"/>
              </w:rPr>
              <w:t xml:space="preserve"> et la (les) source(s) où ils peuvent être obtenus ou téléchargés par les Consultants figurant sur la liste restreinte</w:t>
            </w:r>
            <w:r w:rsidR="00EE0859">
              <w:rPr>
                <w:i/>
                <w:noProof/>
                <w:highlight w:val="yellow"/>
              </w:rPr>
              <w:t>).</w:t>
            </w:r>
            <w:r w:rsidRPr="00C10873">
              <w:rPr>
                <w:i/>
                <w:noProof/>
                <w:highlight w:val="yellow"/>
              </w:rPr>
              <w:t>]</w:t>
            </w:r>
          </w:p>
        </w:tc>
      </w:tr>
      <w:tr w:rsidR="00485B98" w:rsidRPr="00C10873" w14:paraId="500058B8" w14:textId="77777777" w:rsidTr="00414193">
        <w:tc>
          <w:tcPr>
            <w:tcW w:w="9042" w:type="dxa"/>
            <w:gridSpan w:val="2"/>
          </w:tcPr>
          <w:p w14:paraId="4F74D446" w14:textId="77777777" w:rsidR="00C710B1" w:rsidRPr="00C10873" w:rsidRDefault="005B7A86" w:rsidP="00C710B1">
            <w:pPr>
              <w:pStyle w:val="HeadingA"/>
              <w:rPr>
                <w:noProof/>
              </w:rPr>
            </w:pPr>
            <w:bookmarkStart w:id="55" w:name="_Toc190690920"/>
            <w:bookmarkStart w:id="56" w:name="_Toc190691130"/>
            <w:bookmarkStart w:id="57" w:name="_Toc190691361"/>
            <w:r w:rsidRPr="00C10873">
              <w:rPr>
                <w:noProof/>
              </w:rPr>
              <w:t>Préparation des Propositions</w:t>
            </w:r>
            <w:bookmarkEnd w:id="55"/>
            <w:bookmarkEnd w:id="56"/>
            <w:bookmarkEnd w:id="57"/>
          </w:p>
        </w:tc>
      </w:tr>
      <w:tr w:rsidR="00485B98" w:rsidRPr="00C10873" w14:paraId="3339450E" w14:textId="77777777" w:rsidTr="00414193">
        <w:tc>
          <w:tcPr>
            <w:tcW w:w="1402" w:type="dxa"/>
          </w:tcPr>
          <w:p w14:paraId="38587C23" w14:textId="77777777" w:rsidR="00C710B1" w:rsidRPr="00C10873" w:rsidRDefault="005B7A86" w:rsidP="00C61CD0">
            <w:pPr>
              <w:rPr>
                <w:b/>
                <w:noProof/>
              </w:rPr>
            </w:pPr>
            <w:r w:rsidRPr="00C10873">
              <w:rPr>
                <w:b/>
                <w:noProof/>
              </w:rPr>
              <w:t>IC 9</w:t>
            </w:r>
            <w:r w:rsidR="00C710B1" w:rsidRPr="00C10873">
              <w:rPr>
                <w:b/>
                <w:noProof/>
              </w:rPr>
              <w:t>.1</w:t>
            </w:r>
          </w:p>
        </w:tc>
        <w:tc>
          <w:tcPr>
            <w:tcW w:w="7640" w:type="dxa"/>
          </w:tcPr>
          <w:p w14:paraId="359F16C5" w14:textId="77777777" w:rsidR="00C710B1" w:rsidRPr="00C10873" w:rsidRDefault="005B7A86" w:rsidP="00A34CA7">
            <w:pPr>
              <w:tabs>
                <w:tab w:val="left" w:leader="underscore" w:pos="7405"/>
              </w:tabs>
              <w:rPr>
                <w:b/>
                <w:noProof/>
              </w:rPr>
            </w:pPr>
            <w:r w:rsidRPr="00C10873">
              <w:rPr>
                <w:b/>
                <w:noProof/>
              </w:rPr>
              <w:t xml:space="preserve">La Proposition, ainsi que toute la correspondance et tous les documents concernant la Proposition, échangés entre le Consultant et le Client seront rédigés </w:t>
            </w:r>
            <w:r w:rsidR="00A34CA7" w:rsidRPr="00C10873">
              <w:rPr>
                <w:b/>
                <w:noProof/>
              </w:rPr>
              <w:t>en</w:t>
            </w:r>
            <w:r w:rsidRPr="00C10873">
              <w:rPr>
                <w:b/>
                <w:noProof/>
              </w:rPr>
              <w:t xml:space="preserve"> français.</w:t>
            </w:r>
          </w:p>
        </w:tc>
      </w:tr>
      <w:tr w:rsidR="00485B98" w:rsidRPr="00C10873" w14:paraId="7E1E19DE" w14:textId="77777777" w:rsidTr="00414193">
        <w:tc>
          <w:tcPr>
            <w:tcW w:w="1402" w:type="dxa"/>
          </w:tcPr>
          <w:p w14:paraId="371AFA7C" w14:textId="77777777" w:rsidR="005B7A86" w:rsidRPr="00C10873" w:rsidRDefault="005B7A86" w:rsidP="00C61CD0">
            <w:pPr>
              <w:rPr>
                <w:b/>
                <w:noProof/>
              </w:rPr>
            </w:pPr>
            <w:r w:rsidRPr="00C10873">
              <w:rPr>
                <w:b/>
                <w:noProof/>
              </w:rPr>
              <w:t>IC 10.1</w:t>
            </w:r>
          </w:p>
        </w:tc>
        <w:tc>
          <w:tcPr>
            <w:tcW w:w="7640" w:type="dxa"/>
          </w:tcPr>
          <w:p w14:paraId="21083D11" w14:textId="77777777" w:rsidR="005B7A86" w:rsidRPr="00C10873" w:rsidRDefault="005B7A86" w:rsidP="005B7A86">
            <w:pPr>
              <w:tabs>
                <w:tab w:val="left" w:leader="underscore" w:pos="7405"/>
              </w:tabs>
              <w:rPr>
                <w:b/>
                <w:noProof/>
              </w:rPr>
            </w:pPr>
            <w:r w:rsidRPr="00C10873">
              <w:rPr>
                <w:b/>
                <w:noProof/>
              </w:rPr>
              <w:t xml:space="preserve">La Proposition doit contenir : </w:t>
            </w:r>
          </w:p>
          <w:p w14:paraId="541B7CBB" w14:textId="77777777" w:rsidR="005B7A86" w:rsidRPr="00C10873" w:rsidRDefault="005B7A86" w:rsidP="005B7A86">
            <w:pPr>
              <w:tabs>
                <w:tab w:val="left" w:leader="underscore" w:pos="7405"/>
              </w:tabs>
              <w:rPr>
                <w:b/>
                <w:noProof/>
              </w:rPr>
            </w:pPr>
            <w:r w:rsidRPr="00C10873">
              <w:rPr>
                <w:b/>
                <w:noProof/>
                <w:u w:val="single"/>
              </w:rPr>
              <w:t>1</w:t>
            </w:r>
            <w:r w:rsidRPr="00C10873">
              <w:rPr>
                <w:b/>
                <w:noProof/>
                <w:u w:val="single"/>
                <w:vertAlign w:val="superscript"/>
              </w:rPr>
              <w:t>ère</w:t>
            </w:r>
            <w:r w:rsidRPr="00C10873">
              <w:rPr>
                <w:b/>
                <w:noProof/>
                <w:u w:val="single"/>
              </w:rPr>
              <w:t xml:space="preserve"> enveloppe intérieure contenant la Proposition technique</w:t>
            </w:r>
            <w:r w:rsidRPr="00C10873">
              <w:rPr>
                <w:b/>
                <w:noProof/>
              </w:rPr>
              <w:t xml:space="preserve"> :</w:t>
            </w:r>
          </w:p>
          <w:p w14:paraId="3D8CFDAE" w14:textId="77777777" w:rsidR="005B7A86" w:rsidRPr="00C10873" w:rsidRDefault="005B7A86" w:rsidP="003C7C88">
            <w:pPr>
              <w:pStyle w:val="Paragraphedeliste"/>
              <w:numPr>
                <w:ilvl w:val="0"/>
                <w:numId w:val="22"/>
              </w:numPr>
              <w:tabs>
                <w:tab w:val="left" w:leader="underscore" w:pos="7405"/>
              </w:tabs>
              <w:ind w:left="1026" w:hanging="567"/>
              <w:rPr>
                <w:noProof/>
              </w:rPr>
            </w:pPr>
            <w:r w:rsidRPr="00C10873">
              <w:rPr>
                <w:noProof/>
              </w:rPr>
              <w:t>Formulaire de soumission de la Proposition technique (TECH-1)</w:t>
            </w:r>
          </w:p>
          <w:p w14:paraId="64ECDDB1" w14:textId="77777777" w:rsidR="005B7A86" w:rsidRPr="00C10873" w:rsidRDefault="005B7A86" w:rsidP="003C7C88">
            <w:pPr>
              <w:pStyle w:val="Paragraphedeliste"/>
              <w:numPr>
                <w:ilvl w:val="0"/>
                <w:numId w:val="22"/>
              </w:numPr>
              <w:tabs>
                <w:tab w:val="left" w:leader="underscore" w:pos="7405"/>
              </w:tabs>
              <w:ind w:left="1026" w:hanging="567"/>
              <w:rPr>
                <w:noProof/>
              </w:rPr>
            </w:pPr>
            <w:r w:rsidRPr="00C10873">
              <w:rPr>
                <w:noProof/>
              </w:rPr>
              <w:t>Pouvoir du signataire de la Proposition</w:t>
            </w:r>
          </w:p>
          <w:p w14:paraId="6E01B533" w14:textId="77777777" w:rsidR="005B7A86" w:rsidRPr="00C10873" w:rsidRDefault="005B7A86" w:rsidP="003C7C88">
            <w:pPr>
              <w:pStyle w:val="Paragraphedeliste"/>
              <w:numPr>
                <w:ilvl w:val="0"/>
                <w:numId w:val="22"/>
              </w:numPr>
              <w:tabs>
                <w:tab w:val="left" w:leader="underscore" w:pos="7405"/>
              </w:tabs>
              <w:ind w:left="1026" w:hanging="567"/>
              <w:rPr>
                <w:noProof/>
              </w:rPr>
            </w:pPr>
            <w:r w:rsidRPr="00C10873">
              <w:rPr>
                <w:noProof/>
              </w:rPr>
              <w:t>Déclaration d’Intégrité (signée)</w:t>
            </w:r>
          </w:p>
          <w:p w14:paraId="529166ED" w14:textId="77777777" w:rsidR="005B7A86" w:rsidRPr="00C10873" w:rsidRDefault="005B7A86" w:rsidP="003C7C88">
            <w:pPr>
              <w:pStyle w:val="Paragraphedeliste"/>
              <w:numPr>
                <w:ilvl w:val="0"/>
                <w:numId w:val="22"/>
              </w:numPr>
              <w:tabs>
                <w:tab w:val="left" w:leader="underscore" w:pos="7405"/>
              </w:tabs>
              <w:ind w:left="1026" w:hanging="567"/>
              <w:rPr>
                <w:noProof/>
              </w:rPr>
            </w:pPr>
            <w:r w:rsidRPr="00C10873">
              <w:rPr>
                <w:noProof/>
              </w:rPr>
              <w:t xml:space="preserve">Description de la méthodologie, du </w:t>
            </w:r>
            <w:r w:rsidR="00A34CA7" w:rsidRPr="00C10873">
              <w:rPr>
                <w:noProof/>
              </w:rPr>
              <w:t>calendrier</w:t>
            </w:r>
            <w:r w:rsidRPr="00C10873">
              <w:rPr>
                <w:noProof/>
              </w:rPr>
              <w:t xml:space="preserve"> et de la composition de l’équipe (formulaires TECH-2, TECH-3, TECH-4 et TECH-5</w:t>
            </w:r>
            <w:r w:rsidR="00FF79A2" w:rsidRPr="00C10873">
              <w:rPr>
                <w:noProof/>
              </w:rPr>
              <w:t>,</w:t>
            </w:r>
            <w:r w:rsidRPr="00C10873">
              <w:rPr>
                <w:noProof/>
              </w:rPr>
              <w:t xml:space="preserve"> fournis à titre indicatif)</w:t>
            </w:r>
          </w:p>
          <w:p w14:paraId="2F26869D" w14:textId="77777777" w:rsidR="005E6D3F" w:rsidRPr="00C10873" w:rsidRDefault="005E6D3F" w:rsidP="003C7C88">
            <w:pPr>
              <w:pStyle w:val="Paragraphedeliste"/>
              <w:numPr>
                <w:ilvl w:val="0"/>
                <w:numId w:val="22"/>
              </w:numPr>
              <w:tabs>
                <w:tab w:val="left" w:leader="underscore" w:pos="7405"/>
              </w:tabs>
              <w:ind w:left="1026" w:hanging="567"/>
              <w:rPr>
                <w:noProof/>
              </w:rPr>
            </w:pPr>
            <w:r w:rsidRPr="00C10873">
              <w:rPr>
                <w:noProof/>
              </w:rPr>
              <w:t>Méthodologie sûreté répondant aux exigences des termes de référence sûreté (uniquement en cas de Services en zone classée orange ou rouge par le ministère français de l'Europe et des affaires étrangères</w:t>
            </w:r>
            <w:r w:rsidR="00055C63" w:rsidRPr="00C10873">
              <w:rPr>
                <w:rStyle w:val="Appelnotedebasdep"/>
                <w:noProof/>
              </w:rPr>
              <w:footnoteReference w:id="4"/>
            </w:r>
            <w:r w:rsidRPr="00C10873">
              <w:rPr>
                <w:noProof/>
              </w:rPr>
              <w:t>)</w:t>
            </w:r>
          </w:p>
          <w:p w14:paraId="7406F9D1" w14:textId="77777777" w:rsidR="005B7A86" w:rsidRPr="00C10873" w:rsidRDefault="005B7A86" w:rsidP="005B7A86">
            <w:pPr>
              <w:tabs>
                <w:tab w:val="left" w:leader="underscore" w:pos="7405"/>
              </w:tabs>
              <w:rPr>
                <w:b/>
                <w:noProof/>
              </w:rPr>
            </w:pPr>
            <w:r w:rsidRPr="00C10873">
              <w:rPr>
                <w:b/>
                <w:noProof/>
              </w:rPr>
              <w:t>ET</w:t>
            </w:r>
          </w:p>
          <w:p w14:paraId="4AAABD63" w14:textId="77777777" w:rsidR="005B7A86" w:rsidRPr="00C10873" w:rsidRDefault="005B7A86" w:rsidP="005B7A86">
            <w:pPr>
              <w:tabs>
                <w:tab w:val="left" w:leader="underscore" w:pos="7405"/>
              </w:tabs>
              <w:rPr>
                <w:b/>
                <w:noProof/>
              </w:rPr>
            </w:pPr>
            <w:r w:rsidRPr="00C10873">
              <w:rPr>
                <w:b/>
                <w:noProof/>
                <w:u w:val="single"/>
              </w:rPr>
              <w:t>2</w:t>
            </w:r>
            <w:r w:rsidRPr="00C10873">
              <w:rPr>
                <w:b/>
                <w:noProof/>
                <w:u w:val="single"/>
                <w:vertAlign w:val="superscript"/>
              </w:rPr>
              <w:t>ème</w:t>
            </w:r>
            <w:r w:rsidRPr="00C10873">
              <w:rPr>
                <w:b/>
                <w:noProof/>
                <w:u w:val="single"/>
              </w:rPr>
              <w:t xml:space="preserve"> enveloppe intérieure contenant la Proposition financière</w:t>
            </w:r>
            <w:r w:rsidRPr="00C10873">
              <w:rPr>
                <w:b/>
                <w:noProof/>
              </w:rPr>
              <w:t xml:space="preserve"> :</w:t>
            </w:r>
          </w:p>
          <w:p w14:paraId="13305F8D" w14:textId="77777777" w:rsidR="005B7A86" w:rsidRPr="00C10873" w:rsidRDefault="005B7A86" w:rsidP="003C7C88">
            <w:pPr>
              <w:pStyle w:val="Paragraphedeliste"/>
              <w:numPr>
                <w:ilvl w:val="0"/>
                <w:numId w:val="23"/>
              </w:numPr>
              <w:tabs>
                <w:tab w:val="left" w:leader="underscore" w:pos="7405"/>
              </w:tabs>
              <w:ind w:left="1026" w:hanging="567"/>
              <w:rPr>
                <w:noProof/>
              </w:rPr>
            </w:pPr>
            <w:r w:rsidRPr="00C10873">
              <w:rPr>
                <w:noProof/>
              </w:rPr>
              <w:t>Formulaire de soumission de la Proposition financière (FIN-1)</w:t>
            </w:r>
          </w:p>
          <w:p w14:paraId="41CE5CDE" w14:textId="77777777" w:rsidR="005B7A86" w:rsidRPr="00C10873" w:rsidRDefault="005B7A86" w:rsidP="003C7C88">
            <w:pPr>
              <w:pStyle w:val="Paragraphedeliste"/>
              <w:numPr>
                <w:ilvl w:val="0"/>
                <w:numId w:val="23"/>
              </w:numPr>
              <w:tabs>
                <w:tab w:val="left" w:leader="underscore" w:pos="7405"/>
              </w:tabs>
              <w:ind w:left="1026" w:hanging="567"/>
              <w:rPr>
                <w:noProof/>
              </w:rPr>
            </w:pPr>
            <w:r w:rsidRPr="00C10873">
              <w:rPr>
                <w:noProof/>
              </w:rPr>
              <w:t>Tableau de synthèse des prix (FIN-2)</w:t>
            </w:r>
          </w:p>
          <w:p w14:paraId="24CD96C7" w14:textId="77777777" w:rsidR="005B7A86" w:rsidRPr="00C10873" w:rsidRDefault="005B7A86" w:rsidP="003C7C88">
            <w:pPr>
              <w:pStyle w:val="Paragraphedeliste"/>
              <w:numPr>
                <w:ilvl w:val="0"/>
                <w:numId w:val="23"/>
              </w:numPr>
              <w:tabs>
                <w:tab w:val="left" w:leader="underscore" w:pos="7405"/>
              </w:tabs>
              <w:ind w:left="1026" w:hanging="567"/>
              <w:rPr>
                <w:b/>
                <w:noProof/>
              </w:rPr>
            </w:pPr>
            <w:r w:rsidRPr="00C10873">
              <w:rPr>
                <w:noProof/>
              </w:rPr>
              <w:t>Décomposition des prix (</w:t>
            </w:r>
            <w:r w:rsidR="00FF79A2" w:rsidRPr="00C10873">
              <w:rPr>
                <w:noProof/>
              </w:rPr>
              <w:t xml:space="preserve">formulaires </w:t>
            </w:r>
            <w:r w:rsidRPr="00C10873">
              <w:rPr>
                <w:noProof/>
              </w:rPr>
              <w:t>FIN-3 et FIN-4, fournis à titre indicatif en cas de contrat à rémunération forfaitaire)</w:t>
            </w:r>
          </w:p>
        </w:tc>
      </w:tr>
      <w:tr w:rsidR="00485B98" w:rsidRPr="00C10873" w14:paraId="64078222" w14:textId="77777777" w:rsidTr="00414193">
        <w:tc>
          <w:tcPr>
            <w:tcW w:w="1402" w:type="dxa"/>
          </w:tcPr>
          <w:p w14:paraId="63D36816" w14:textId="77777777" w:rsidR="005B7A86" w:rsidRPr="00C10873" w:rsidRDefault="005B7A86" w:rsidP="00C61CD0">
            <w:pPr>
              <w:rPr>
                <w:b/>
                <w:noProof/>
              </w:rPr>
            </w:pPr>
            <w:r w:rsidRPr="00C10873">
              <w:rPr>
                <w:b/>
                <w:noProof/>
              </w:rPr>
              <w:t>IC 11.1</w:t>
            </w:r>
          </w:p>
        </w:tc>
        <w:tc>
          <w:tcPr>
            <w:tcW w:w="7640" w:type="dxa"/>
          </w:tcPr>
          <w:p w14:paraId="2439BFA8" w14:textId="064D03A4" w:rsidR="005B7A86" w:rsidRDefault="005B7A86" w:rsidP="000F1792">
            <w:pPr>
              <w:tabs>
                <w:tab w:val="left" w:leader="underscore" w:pos="7405"/>
              </w:tabs>
              <w:rPr>
                <w:b/>
                <w:noProof/>
              </w:rPr>
            </w:pPr>
            <w:r w:rsidRPr="00C10873">
              <w:rPr>
                <w:b/>
                <w:noProof/>
              </w:rPr>
              <w:t>La participation d’un même Sous-traitant</w:t>
            </w:r>
            <w:r w:rsidR="000F1792">
              <w:rPr>
                <w:b/>
                <w:noProof/>
              </w:rPr>
              <w:t xml:space="preserve"> </w:t>
            </w:r>
            <w:r w:rsidR="001F6037">
              <w:rPr>
                <w:b/>
                <w:noProof/>
              </w:rPr>
              <w:t>(</w:t>
            </w:r>
            <w:r w:rsidR="000F1792">
              <w:rPr>
                <w:b/>
                <w:noProof/>
              </w:rPr>
              <w:t xml:space="preserve">hors </w:t>
            </w:r>
            <w:r w:rsidR="00992019">
              <w:rPr>
                <w:b/>
                <w:noProof/>
              </w:rPr>
              <w:t xml:space="preserve">experts individuels pour le </w:t>
            </w:r>
            <w:r w:rsidR="000F1792">
              <w:rPr>
                <w:b/>
                <w:noProof/>
              </w:rPr>
              <w:t>Personnel-clé</w:t>
            </w:r>
            <w:r w:rsidR="001F6037">
              <w:rPr>
                <w:b/>
                <w:noProof/>
              </w:rPr>
              <w:t>)</w:t>
            </w:r>
            <w:r w:rsidR="000F1792">
              <w:rPr>
                <w:b/>
                <w:noProof/>
              </w:rPr>
              <w:t xml:space="preserve"> </w:t>
            </w:r>
            <w:r w:rsidRPr="00C10873">
              <w:rPr>
                <w:b/>
                <w:noProof/>
              </w:rPr>
              <w:t>à plus d’une Proposition est permise.</w:t>
            </w:r>
          </w:p>
          <w:p w14:paraId="404CF95F" w14:textId="5391579C" w:rsidR="000F1792" w:rsidRPr="00C10873" w:rsidRDefault="000F1792" w:rsidP="00A61069">
            <w:pPr>
              <w:tabs>
                <w:tab w:val="left" w:leader="underscore" w:pos="7405"/>
              </w:tabs>
              <w:rPr>
                <w:b/>
                <w:noProof/>
              </w:rPr>
            </w:pPr>
            <w:r w:rsidRPr="00C10873">
              <w:rPr>
                <w:b/>
                <w:noProof/>
              </w:rPr>
              <w:lastRenderedPageBreak/>
              <w:t xml:space="preserve">La participation d’un même </w:t>
            </w:r>
            <w:r w:rsidR="00992019">
              <w:rPr>
                <w:b/>
                <w:noProof/>
              </w:rPr>
              <w:t xml:space="preserve">expert individuel en tant que </w:t>
            </w:r>
            <w:r>
              <w:rPr>
                <w:b/>
                <w:noProof/>
              </w:rPr>
              <w:t xml:space="preserve">Personnel-clé </w:t>
            </w:r>
            <w:r w:rsidR="00992019">
              <w:rPr>
                <w:b/>
                <w:noProof/>
              </w:rPr>
              <w:t>pour</w:t>
            </w:r>
            <w:r w:rsidRPr="00C10873">
              <w:rPr>
                <w:b/>
                <w:noProof/>
              </w:rPr>
              <w:t xml:space="preserve"> plus d’une Proposition </w:t>
            </w:r>
            <w:r w:rsidRPr="000F1792">
              <w:rPr>
                <w:b/>
                <w:i/>
                <w:noProof/>
                <w:highlight w:val="yellow"/>
              </w:rPr>
              <w:t>[est/n’est pas]</w:t>
            </w:r>
            <w:r w:rsidRPr="000F1792">
              <w:rPr>
                <w:b/>
                <w:noProof/>
                <w:highlight w:val="yellow"/>
              </w:rPr>
              <w:t xml:space="preserve"> </w:t>
            </w:r>
            <w:r w:rsidRPr="00C10873">
              <w:rPr>
                <w:b/>
                <w:noProof/>
              </w:rPr>
              <w:t>permise.</w:t>
            </w:r>
          </w:p>
        </w:tc>
      </w:tr>
      <w:tr w:rsidR="00485B98" w:rsidRPr="00C10873" w14:paraId="2CB4BB6B" w14:textId="77777777" w:rsidTr="00414193">
        <w:tc>
          <w:tcPr>
            <w:tcW w:w="1402" w:type="dxa"/>
          </w:tcPr>
          <w:p w14:paraId="0F183D47" w14:textId="77777777" w:rsidR="005B7A86" w:rsidRPr="00C10873" w:rsidRDefault="005B7A86" w:rsidP="00C61CD0">
            <w:pPr>
              <w:rPr>
                <w:b/>
                <w:noProof/>
              </w:rPr>
            </w:pPr>
            <w:r w:rsidRPr="00C10873">
              <w:rPr>
                <w:b/>
                <w:noProof/>
              </w:rPr>
              <w:lastRenderedPageBreak/>
              <w:t>IC 12.1</w:t>
            </w:r>
          </w:p>
        </w:tc>
        <w:tc>
          <w:tcPr>
            <w:tcW w:w="7640" w:type="dxa"/>
          </w:tcPr>
          <w:p w14:paraId="2FF387FD" w14:textId="1C541778" w:rsidR="005B7A86" w:rsidRPr="00C10873" w:rsidRDefault="006D42F5" w:rsidP="005220E4">
            <w:pPr>
              <w:tabs>
                <w:tab w:val="left" w:leader="underscore" w:pos="7405"/>
              </w:tabs>
              <w:rPr>
                <w:b/>
                <w:noProof/>
              </w:rPr>
            </w:pPr>
            <w:r w:rsidRPr="00C10873">
              <w:rPr>
                <w:b/>
                <w:noProof/>
              </w:rPr>
              <w:t xml:space="preserve">La Proposition doit être valable pendant </w:t>
            </w:r>
            <w:r w:rsidRPr="00C10873">
              <w:rPr>
                <w:i/>
                <w:noProof/>
                <w:highlight w:val="yellow"/>
              </w:rPr>
              <w:t xml:space="preserve">[insérer un nombre de </w:t>
            </w:r>
            <w:r w:rsidR="00CD0763">
              <w:rPr>
                <w:i/>
                <w:noProof/>
                <w:highlight w:val="yellow"/>
              </w:rPr>
              <w:t>J</w:t>
            </w:r>
            <w:r w:rsidR="00CD0763" w:rsidRPr="00C10873">
              <w:rPr>
                <w:i/>
                <w:noProof/>
                <w:highlight w:val="yellow"/>
              </w:rPr>
              <w:t>ours</w:t>
            </w:r>
            <w:r w:rsidRPr="00C10873">
              <w:rPr>
                <w:i/>
                <w:noProof/>
                <w:highlight w:val="yellow"/>
              </w:rPr>
              <w:t xml:space="preserve">, normalement entre </w:t>
            </w:r>
            <w:r w:rsidR="00992019">
              <w:rPr>
                <w:i/>
                <w:noProof/>
                <w:highlight w:val="yellow"/>
              </w:rPr>
              <w:t>60</w:t>
            </w:r>
            <w:r w:rsidR="00992019" w:rsidRPr="00C10873">
              <w:rPr>
                <w:i/>
                <w:noProof/>
                <w:highlight w:val="yellow"/>
              </w:rPr>
              <w:t xml:space="preserve"> </w:t>
            </w:r>
            <w:r w:rsidRPr="00C10873">
              <w:rPr>
                <w:i/>
                <w:noProof/>
                <w:highlight w:val="yellow"/>
              </w:rPr>
              <w:t xml:space="preserve">et </w:t>
            </w:r>
            <w:r w:rsidR="00992019">
              <w:rPr>
                <w:i/>
                <w:noProof/>
                <w:highlight w:val="yellow"/>
              </w:rPr>
              <w:t>120</w:t>
            </w:r>
            <w:r w:rsidR="00414193">
              <w:rPr>
                <w:i/>
                <w:noProof/>
                <w:highlight w:val="yellow"/>
              </w:rPr>
              <w:t xml:space="preserve"> J</w:t>
            </w:r>
            <w:r w:rsidR="00414193" w:rsidRPr="00C10873">
              <w:rPr>
                <w:i/>
                <w:noProof/>
                <w:highlight w:val="yellow"/>
              </w:rPr>
              <w:t>ours</w:t>
            </w:r>
            <w:r w:rsidRPr="00C10873">
              <w:rPr>
                <w:i/>
                <w:noProof/>
                <w:highlight w:val="yellow"/>
              </w:rPr>
              <w:t>]</w:t>
            </w:r>
            <w:r w:rsidRPr="00C10873">
              <w:rPr>
                <w:b/>
                <w:noProof/>
              </w:rPr>
              <w:t xml:space="preserve"> </w:t>
            </w:r>
            <w:r w:rsidR="00CD0763">
              <w:rPr>
                <w:b/>
                <w:noProof/>
              </w:rPr>
              <w:t>Jour</w:t>
            </w:r>
            <w:r w:rsidRPr="00C10873">
              <w:rPr>
                <w:b/>
                <w:noProof/>
              </w:rPr>
              <w:t>s calendaires suivant la</w:t>
            </w:r>
            <w:r w:rsidR="0012276C" w:rsidRPr="00C10873">
              <w:rPr>
                <w:b/>
                <w:noProof/>
              </w:rPr>
              <w:t xml:space="preserve"> date limite de soumission des P</w:t>
            </w:r>
            <w:r w:rsidRPr="00C10873">
              <w:rPr>
                <w:b/>
                <w:noProof/>
              </w:rPr>
              <w:t>ropositions.</w:t>
            </w:r>
          </w:p>
        </w:tc>
      </w:tr>
      <w:tr w:rsidR="00485B98" w:rsidRPr="00C10873" w14:paraId="504D9125" w14:textId="77777777" w:rsidTr="00414193">
        <w:tc>
          <w:tcPr>
            <w:tcW w:w="1402" w:type="dxa"/>
          </w:tcPr>
          <w:p w14:paraId="2C86CECA" w14:textId="77777777" w:rsidR="006D42F5" w:rsidRPr="00C10873" w:rsidRDefault="006D42F5" w:rsidP="00C61CD0">
            <w:pPr>
              <w:rPr>
                <w:b/>
                <w:noProof/>
              </w:rPr>
            </w:pPr>
            <w:r w:rsidRPr="00C10873">
              <w:rPr>
                <w:b/>
                <w:noProof/>
              </w:rPr>
              <w:t>IC 13.1</w:t>
            </w:r>
          </w:p>
        </w:tc>
        <w:tc>
          <w:tcPr>
            <w:tcW w:w="7640" w:type="dxa"/>
          </w:tcPr>
          <w:p w14:paraId="4AB7E9D5" w14:textId="1DBE0A55" w:rsidR="006D42F5" w:rsidRPr="00C10873" w:rsidRDefault="006D42F5" w:rsidP="005B7A86">
            <w:pPr>
              <w:tabs>
                <w:tab w:val="left" w:leader="underscore" w:pos="7405"/>
              </w:tabs>
              <w:rPr>
                <w:b/>
                <w:noProof/>
              </w:rPr>
            </w:pPr>
            <w:r w:rsidRPr="00C10873">
              <w:rPr>
                <w:b/>
                <w:noProof/>
              </w:rPr>
              <w:t xml:space="preserve">La demande d’éclaircissement doit être adressée </w:t>
            </w:r>
            <w:r w:rsidRPr="00C10873">
              <w:rPr>
                <w:i/>
                <w:noProof/>
                <w:highlight w:val="yellow"/>
              </w:rPr>
              <w:t>[insérer nombre]</w:t>
            </w:r>
            <w:r w:rsidRPr="00C10873">
              <w:rPr>
                <w:b/>
                <w:i/>
                <w:noProof/>
              </w:rPr>
              <w:t xml:space="preserve"> </w:t>
            </w:r>
            <w:r w:rsidR="00414193">
              <w:rPr>
                <w:b/>
                <w:noProof/>
              </w:rPr>
              <w:t>J</w:t>
            </w:r>
            <w:r w:rsidR="00414193" w:rsidRPr="00C10873">
              <w:rPr>
                <w:b/>
                <w:noProof/>
              </w:rPr>
              <w:t xml:space="preserve">ours </w:t>
            </w:r>
            <w:r w:rsidRPr="00C10873">
              <w:rPr>
                <w:b/>
                <w:noProof/>
              </w:rPr>
              <w:t>au plus tard, avant la date limite de remise des Propositions.</w:t>
            </w:r>
          </w:p>
          <w:p w14:paraId="0C92710A" w14:textId="4F1BCF32" w:rsidR="006D42F5" w:rsidRPr="00C10873" w:rsidRDefault="006D42F5" w:rsidP="006D42F5">
            <w:pPr>
              <w:tabs>
                <w:tab w:val="left" w:leader="underscore" w:pos="7405"/>
              </w:tabs>
              <w:rPr>
                <w:noProof/>
              </w:rPr>
            </w:pPr>
            <w:r w:rsidRPr="00C10873">
              <w:rPr>
                <w:noProof/>
              </w:rPr>
              <w:t xml:space="preserve">L’adresse du Client afin d’obtenir les éclaircissements est : </w:t>
            </w:r>
            <w:r w:rsidRPr="00C10873">
              <w:rPr>
                <w:noProof/>
              </w:rPr>
              <w:tab/>
            </w:r>
          </w:p>
          <w:p w14:paraId="69074C3F" w14:textId="77777777" w:rsidR="006D42F5" w:rsidRPr="00C10873" w:rsidRDefault="006D42F5" w:rsidP="006D42F5">
            <w:pPr>
              <w:tabs>
                <w:tab w:val="left" w:leader="underscore" w:pos="7405"/>
              </w:tabs>
              <w:rPr>
                <w:noProof/>
              </w:rPr>
            </w:pPr>
            <w:r w:rsidRPr="00C10873">
              <w:rPr>
                <w:noProof/>
              </w:rPr>
              <w:tab/>
            </w:r>
          </w:p>
          <w:p w14:paraId="5804EEE4" w14:textId="77777777" w:rsidR="006D42F5" w:rsidRPr="00C10873" w:rsidRDefault="006D42F5" w:rsidP="006D42F5">
            <w:pPr>
              <w:tabs>
                <w:tab w:val="left" w:leader="underscore" w:pos="3152"/>
                <w:tab w:val="right" w:leader="underscore" w:pos="7405"/>
              </w:tabs>
              <w:rPr>
                <w:b/>
                <w:noProof/>
              </w:rPr>
            </w:pPr>
            <w:r w:rsidRPr="00C10873">
              <w:rPr>
                <w:noProof/>
              </w:rPr>
              <w:t>Télécopie :</w:t>
            </w:r>
            <w:r w:rsidRPr="00C10873">
              <w:rPr>
                <w:noProof/>
              </w:rPr>
              <w:tab/>
              <w:t xml:space="preserve"> Courriel : </w:t>
            </w:r>
            <w:r w:rsidRPr="00C10873">
              <w:rPr>
                <w:noProof/>
              </w:rPr>
              <w:tab/>
            </w:r>
          </w:p>
        </w:tc>
      </w:tr>
      <w:tr w:rsidR="00485B98" w:rsidRPr="00C10873" w14:paraId="323A0127" w14:textId="77777777" w:rsidTr="00A809A7">
        <w:trPr>
          <w:trHeight w:val="2517"/>
        </w:trPr>
        <w:tc>
          <w:tcPr>
            <w:tcW w:w="1402" w:type="dxa"/>
          </w:tcPr>
          <w:p w14:paraId="4AC61CFF" w14:textId="0164049E" w:rsidR="00C710B1" w:rsidRPr="00C10873" w:rsidRDefault="006D42F5" w:rsidP="00C61CD0">
            <w:pPr>
              <w:rPr>
                <w:b/>
                <w:noProof/>
              </w:rPr>
            </w:pPr>
            <w:r w:rsidRPr="00C10873">
              <w:rPr>
                <w:b/>
                <w:noProof/>
              </w:rPr>
              <w:t>IC 14.1.1</w:t>
            </w:r>
            <w:r w:rsidR="00BB0462">
              <w:rPr>
                <w:b/>
                <w:noProof/>
              </w:rPr>
              <w:t>.1</w:t>
            </w:r>
          </w:p>
        </w:tc>
        <w:tc>
          <w:tcPr>
            <w:tcW w:w="7640" w:type="dxa"/>
          </w:tcPr>
          <w:p w14:paraId="2D533356" w14:textId="77777777" w:rsidR="006D42F5" w:rsidRPr="00C10873" w:rsidRDefault="006D42F5" w:rsidP="006D42F5">
            <w:pPr>
              <w:contextualSpacing/>
              <w:rPr>
                <w:noProof/>
              </w:rPr>
            </w:pPr>
            <w:r w:rsidRPr="00C10873">
              <w:rPr>
                <w:noProof/>
              </w:rPr>
              <w:t>Les Consultants figurant sur la liste restreinte :</w:t>
            </w:r>
          </w:p>
          <w:p w14:paraId="6BE535C4" w14:textId="597B889D" w:rsidR="006D42F5" w:rsidRPr="00C10873" w:rsidRDefault="006D42F5" w:rsidP="00787E77">
            <w:pPr>
              <w:pStyle w:val="Paragraphedeliste"/>
              <w:numPr>
                <w:ilvl w:val="0"/>
                <w:numId w:val="24"/>
              </w:numPr>
              <w:ind w:left="459" w:hanging="425"/>
              <w:rPr>
                <w:noProof/>
              </w:rPr>
            </w:pPr>
            <w:r w:rsidRPr="00C10873">
              <w:rPr>
                <w:noProof/>
              </w:rPr>
              <w:t xml:space="preserve">Peuvent </w:t>
            </w:r>
            <w:r w:rsidR="00BA794A">
              <w:rPr>
                <w:noProof/>
              </w:rPr>
              <w:t xml:space="preserve">demander à </w:t>
            </w:r>
            <w:r w:rsidRPr="00C10873">
              <w:rPr>
                <w:noProof/>
              </w:rPr>
              <w:t>s’associer avec</w:t>
            </w:r>
            <w:r w:rsidR="00BB0462">
              <w:rPr>
                <w:noProof/>
              </w:rPr>
              <w:t xml:space="preserve">, ou </w:t>
            </w:r>
            <w:r w:rsidR="00BA794A">
              <w:rPr>
                <w:noProof/>
              </w:rPr>
              <w:t xml:space="preserve">à </w:t>
            </w:r>
            <w:r w:rsidR="00B14D0A">
              <w:rPr>
                <w:noProof/>
              </w:rPr>
              <w:t>prendre</w:t>
            </w:r>
            <w:r w:rsidR="001F6037">
              <w:rPr>
                <w:noProof/>
              </w:rPr>
              <w:t xml:space="preserve"> comme</w:t>
            </w:r>
            <w:r w:rsidR="00BB0462">
              <w:rPr>
                <w:noProof/>
              </w:rPr>
              <w:t xml:space="preserve"> Sous-traitant,</w:t>
            </w:r>
            <w:r w:rsidRPr="00C10873">
              <w:rPr>
                <w:noProof/>
              </w:rPr>
              <w:t xml:space="preserve"> un ou des Consultants ne figur</w:t>
            </w:r>
            <w:r w:rsidR="00787E77" w:rsidRPr="00C10873">
              <w:rPr>
                <w:noProof/>
              </w:rPr>
              <w:t>ant pas sur la liste restreinte.</w:t>
            </w:r>
          </w:p>
          <w:p w14:paraId="534CA400" w14:textId="4E9A420D" w:rsidR="006D42F5" w:rsidRPr="00C10873" w:rsidRDefault="006D42F5" w:rsidP="00787E77">
            <w:pPr>
              <w:pStyle w:val="Paragraphedeliste"/>
              <w:numPr>
                <w:ilvl w:val="0"/>
                <w:numId w:val="24"/>
              </w:numPr>
              <w:ind w:left="459" w:hanging="425"/>
              <w:rPr>
                <w:noProof/>
              </w:rPr>
            </w:pPr>
            <w:r w:rsidRPr="00C10873">
              <w:rPr>
                <w:noProof/>
              </w:rPr>
              <w:t xml:space="preserve">Ne peuvent pas </w:t>
            </w:r>
            <w:r w:rsidR="00BA794A">
              <w:rPr>
                <w:noProof/>
              </w:rPr>
              <w:t xml:space="preserve">demander à </w:t>
            </w:r>
            <w:r w:rsidRPr="00C10873">
              <w:rPr>
                <w:noProof/>
              </w:rPr>
              <w:t>s’associer</w:t>
            </w:r>
            <w:r w:rsidR="00BB0462">
              <w:rPr>
                <w:noProof/>
              </w:rPr>
              <w:t xml:space="preserve"> </w:t>
            </w:r>
            <w:r w:rsidRPr="00C10873">
              <w:rPr>
                <w:noProof/>
              </w:rPr>
              <w:t>avec</w:t>
            </w:r>
            <w:r w:rsidR="00BB0462">
              <w:rPr>
                <w:noProof/>
              </w:rPr>
              <w:t>,</w:t>
            </w:r>
            <w:r w:rsidR="00BB0462" w:rsidRPr="00C10873">
              <w:rPr>
                <w:noProof/>
              </w:rPr>
              <w:t xml:space="preserve"> </w:t>
            </w:r>
            <w:r w:rsidR="00BB0462">
              <w:rPr>
                <w:noProof/>
              </w:rPr>
              <w:t xml:space="preserve">ni </w:t>
            </w:r>
            <w:r w:rsidR="00BA794A">
              <w:rPr>
                <w:noProof/>
              </w:rPr>
              <w:t xml:space="preserve">à </w:t>
            </w:r>
            <w:r w:rsidR="00BB0462">
              <w:rPr>
                <w:noProof/>
              </w:rPr>
              <w:t>être Sous-traitant de,</w:t>
            </w:r>
            <w:r w:rsidR="00BB0462" w:rsidRPr="00C10873">
              <w:rPr>
                <w:noProof/>
              </w:rPr>
              <w:t xml:space="preserve"> </w:t>
            </w:r>
            <w:r w:rsidRPr="00C10873">
              <w:rPr>
                <w:noProof/>
              </w:rPr>
              <w:t>un autre Consultant f</w:t>
            </w:r>
            <w:r w:rsidR="00787E77" w:rsidRPr="00C10873">
              <w:rPr>
                <w:noProof/>
              </w:rPr>
              <w:t>igurant sur la liste restreinte</w:t>
            </w:r>
            <w:r w:rsidR="00B05E39">
              <w:rPr>
                <w:noProof/>
              </w:rPr>
              <w:t xml:space="preserve"> </w:t>
            </w:r>
            <w:r w:rsidR="00B05E39" w:rsidRPr="00BE14B0">
              <w:rPr>
                <w:i/>
                <w:noProof/>
                <w:highlight w:val="yellow"/>
              </w:rPr>
              <w:t>[</w:t>
            </w:r>
            <w:r w:rsidR="00BA794A">
              <w:rPr>
                <w:i/>
                <w:noProof/>
                <w:highlight w:val="yellow"/>
              </w:rPr>
              <w:t xml:space="preserve">Ajouter le cas échéant : </w:t>
            </w:r>
            <w:r w:rsidR="00B05E39" w:rsidRPr="00BE14B0">
              <w:rPr>
                <w:i/>
                <w:noProof/>
                <w:highlight w:val="yellow"/>
              </w:rPr>
              <w:t>sauf si ce Consultant est issu d’un Groupement</w:t>
            </w:r>
            <w:r w:rsidR="00B05E39">
              <w:rPr>
                <w:i/>
                <w:noProof/>
                <w:highlight w:val="yellow"/>
              </w:rPr>
              <w:t xml:space="preserve"> retenu</w:t>
            </w:r>
            <w:r w:rsidR="00B05E39" w:rsidRPr="00BE14B0">
              <w:rPr>
                <w:i/>
                <w:noProof/>
                <w:highlight w:val="yellow"/>
              </w:rPr>
              <w:t xml:space="preserve"> sur la liste restreinte </w:t>
            </w:r>
            <w:r w:rsidR="00B05E39">
              <w:rPr>
                <w:i/>
                <w:noProof/>
                <w:highlight w:val="yellow"/>
              </w:rPr>
              <w:t xml:space="preserve">mais </w:t>
            </w:r>
            <w:r w:rsidR="00B05E39" w:rsidRPr="00BE14B0">
              <w:rPr>
                <w:i/>
                <w:noProof/>
                <w:highlight w:val="yellow"/>
              </w:rPr>
              <w:t>ayant préalablement communiqué au Client son intention de ne pas remettre de Proposition]</w:t>
            </w:r>
            <w:r w:rsidR="00787E77" w:rsidRPr="00BE14B0">
              <w:rPr>
                <w:i/>
                <w:noProof/>
                <w:highlight w:val="yellow"/>
              </w:rPr>
              <w:t>.</w:t>
            </w:r>
          </w:p>
          <w:p w14:paraId="3E3C8152" w14:textId="77777777" w:rsidR="00C710B1" w:rsidRPr="00C10873" w:rsidRDefault="006D42F5" w:rsidP="00A809A7">
            <w:pPr>
              <w:tabs>
                <w:tab w:val="left" w:leader="underscore" w:pos="7405"/>
              </w:tabs>
              <w:spacing w:after="120"/>
              <w:ind w:left="459"/>
              <w:contextualSpacing/>
              <w:rPr>
                <w:i/>
                <w:noProof/>
              </w:rPr>
            </w:pPr>
            <w:r w:rsidRPr="00C10873">
              <w:rPr>
                <w:i/>
                <w:noProof/>
                <w:highlight w:val="yellow"/>
              </w:rPr>
              <w:t>[Modifier le cas échéant]</w:t>
            </w:r>
          </w:p>
        </w:tc>
      </w:tr>
      <w:tr w:rsidR="00485B98" w:rsidRPr="00C10873" w14:paraId="05D1A414" w14:textId="77777777" w:rsidTr="00414193">
        <w:tc>
          <w:tcPr>
            <w:tcW w:w="1402" w:type="dxa"/>
          </w:tcPr>
          <w:p w14:paraId="764B1140" w14:textId="77777777" w:rsidR="006D42F5" w:rsidRPr="00C10873" w:rsidRDefault="006D42F5" w:rsidP="00220E14">
            <w:pPr>
              <w:keepNext/>
              <w:keepLines/>
              <w:rPr>
                <w:b/>
                <w:noProof/>
              </w:rPr>
            </w:pPr>
            <w:r w:rsidRPr="00C10873">
              <w:rPr>
                <w:b/>
                <w:noProof/>
              </w:rPr>
              <w:t>IC 14.1.2</w:t>
            </w:r>
          </w:p>
          <w:p w14:paraId="38E1CD85" w14:textId="77777777" w:rsidR="006D42F5" w:rsidRPr="00C10873" w:rsidRDefault="006D42F5" w:rsidP="00360A2D">
            <w:pPr>
              <w:keepNext/>
              <w:keepLines/>
              <w:jc w:val="left"/>
              <w:rPr>
                <w:b/>
                <w:noProof/>
              </w:rPr>
            </w:pPr>
            <w:r w:rsidRPr="00C10873">
              <w:rPr>
                <w:i/>
                <w:noProof/>
                <w:highlight w:val="yellow"/>
              </w:rPr>
              <w:t>[Applicable à toutes les méthodes de sélection sauf budget déterminé]</w:t>
            </w:r>
          </w:p>
        </w:tc>
        <w:tc>
          <w:tcPr>
            <w:tcW w:w="7640" w:type="dxa"/>
          </w:tcPr>
          <w:p w14:paraId="4996382A" w14:textId="7946581F" w:rsidR="006D42F5" w:rsidRPr="00C10873" w:rsidRDefault="006D42F5" w:rsidP="00220E14">
            <w:pPr>
              <w:keepNext/>
              <w:keepLines/>
              <w:tabs>
                <w:tab w:val="left" w:leader="underscore" w:pos="3152"/>
                <w:tab w:val="right" w:leader="underscore" w:pos="7405"/>
              </w:tabs>
              <w:rPr>
                <w:noProof/>
              </w:rPr>
            </w:pPr>
            <w:r w:rsidRPr="00C10873">
              <w:rPr>
                <w:noProof/>
              </w:rPr>
              <w:t>Est</w:t>
            </w:r>
            <w:r w:rsidR="00A34CA7" w:rsidRPr="00C10873">
              <w:rPr>
                <w:noProof/>
              </w:rPr>
              <w:t xml:space="preserve">imation du </w:t>
            </w:r>
            <w:r w:rsidR="009D448D">
              <w:rPr>
                <w:noProof/>
              </w:rPr>
              <w:t>volume</w:t>
            </w:r>
            <w:r w:rsidR="00A34CA7" w:rsidRPr="00C10873">
              <w:rPr>
                <w:noProof/>
              </w:rPr>
              <w:t xml:space="preserve"> de travail du P</w:t>
            </w:r>
            <w:r w:rsidRPr="00C10873">
              <w:rPr>
                <w:noProof/>
              </w:rPr>
              <w:t xml:space="preserve">ersonnel-clé : </w:t>
            </w:r>
            <w:r w:rsidRPr="00C10873">
              <w:rPr>
                <w:noProof/>
              </w:rPr>
              <w:tab/>
              <w:t>expert-</w:t>
            </w:r>
            <w:r w:rsidR="009D448D">
              <w:rPr>
                <w:noProof/>
              </w:rPr>
              <w:t>jour</w:t>
            </w:r>
            <w:r w:rsidRPr="00C10873">
              <w:rPr>
                <w:noProof/>
              </w:rPr>
              <w:t>.</w:t>
            </w:r>
          </w:p>
          <w:p w14:paraId="08D48105" w14:textId="15869366" w:rsidR="00D62225" w:rsidRDefault="00D62225" w:rsidP="00220E14">
            <w:pPr>
              <w:keepNext/>
              <w:keepLines/>
              <w:rPr>
                <w:i/>
                <w:noProof/>
                <w:highlight w:val="yellow"/>
              </w:rPr>
            </w:pPr>
            <w:r>
              <w:rPr>
                <w:b/>
                <w:i/>
                <w:noProof/>
                <w:highlight w:val="yellow"/>
              </w:rPr>
              <w:t>[Attention à être bien</w:t>
            </w:r>
            <w:r w:rsidRPr="004B22D9">
              <w:rPr>
                <w:b/>
                <w:i/>
                <w:noProof/>
                <w:highlight w:val="yellow"/>
              </w:rPr>
              <w:t xml:space="preserve"> cohérent avec (i) les indications de nombre d’expert-jour dans les Termes de Référence, et (ii) la possibilité pour le Personnel-clé de prendre des congés sur la durée de la prestation</w:t>
            </w:r>
            <w:r>
              <w:rPr>
                <w:b/>
                <w:i/>
                <w:noProof/>
                <w:highlight w:val="yellow"/>
              </w:rPr>
              <w:t xml:space="preserve"> (en moyenne 2 mois par an, soit 220 jours travaillés par an)]</w:t>
            </w:r>
          </w:p>
          <w:p w14:paraId="22F57CB9" w14:textId="3A2A6E41" w:rsidR="006D42F5" w:rsidRPr="00C10873" w:rsidRDefault="006D42F5" w:rsidP="00220E14">
            <w:pPr>
              <w:keepNext/>
              <w:keepLines/>
              <w:rPr>
                <w:i/>
                <w:noProof/>
              </w:rPr>
            </w:pPr>
            <w:r w:rsidRPr="00C10873">
              <w:rPr>
                <w:i/>
                <w:noProof/>
                <w:highlight w:val="yellow"/>
              </w:rPr>
              <w:t>[Ou]</w:t>
            </w:r>
          </w:p>
          <w:p w14:paraId="3EBE9A67" w14:textId="77777777" w:rsidR="006D42F5" w:rsidRPr="00C10873" w:rsidRDefault="006D42F5" w:rsidP="00220E14">
            <w:pPr>
              <w:keepNext/>
              <w:keepLines/>
              <w:tabs>
                <w:tab w:val="left" w:leader="underscore" w:pos="7405"/>
              </w:tabs>
              <w:rPr>
                <w:noProof/>
              </w:rPr>
            </w:pPr>
            <w:r w:rsidRPr="00C10873">
              <w:rPr>
                <w:noProof/>
              </w:rPr>
              <w:t xml:space="preserve">Estimation du coût total des Services : </w:t>
            </w:r>
            <w:r w:rsidRPr="00C10873">
              <w:rPr>
                <w:noProof/>
              </w:rPr>
              <w:tab/>
            </w:r>
          </w:p>
          <w:p w14:paraId="3136290D" w14:textId="1AAF8770" w:rsidR="006D42F5" w:rsidRPr="00C10873" w:rsidRDefault="006D42F5" w:rsidP="00220E14">
            <w:pPr>
              <w:keepNext/>
              <w:keepLines/>
              <w:rPr>
                <w:i/>
                <w:noProof/>
              </w:rPr>
            </w:pPr>
            <w:r w:rsidRPr="00C10873">
              <w:rPr>
                <w:i/>
                <w:noProof/>
                <w:highlight w:val="yellow"/>
              </w:rPr>
              <w:t xml:space="preserve">[Indiquer soit l’estimation du </w:t>
            </w:r>
            <w:r w:rsidR="009D448D">
              <w:rPr>
                <w:i/>
                <w:noProof/>
                <w:highlight w:val="yellow"/>
              </w:rPr>
              <w:t>volume</w:t>
            </w:r>
            <w:r w:rsidRPr="00C10873">
              <w:rPr>
                <w:i/>
                <w:noProof/>
                <w:highlight w:val="yellow"/>
              </w:rPr>
              <w:t xml:space="preserve"> de travail, soit l’estimation du coût, </w:t>
            </w:r>
            <w:r w:rsidRPr="00BE14B0">
              <w:rPr>
                <w:b/>
                <w:i/>
                <w:noProof/>
                <w:highlight w:val="yellow"/>
              </w:rPr>
              <w:t>mais pas les deux</w:t>
            </w:r>
            <w:r w:rsidRPr="00C10873">
              <w:rPr>
                <w:i/>
                <w:noProof/>
                <w:highlight w:val="yellow"/>
              </w:rPr>
              <w:t xml:space="preserve"> !]</w:t>
            </w:r>
          </w:p>
        </w:tc>
      </w:tr>
      <w:tr w:rsidR="00485B98" w:rsidRPr="00C10873" w14:paraId="12CB4382" w14:textId="77777777" w:rsidTr="00414193">
        <w:tc>
          <w:tcPr>
            <w:tcW w:w="1402" w:type="dxa"/>
          </w:tcPr>
          <w:p w14:paraId="56904A43" w14:textId="77777777" w:rsidR="006D42F5" w:rsidRPr="00C10873" w:rsidRDefault="006D42F5" w:rsidP="006D42F5">
            <w:pPr>
              <w:jc w:val="left"/>
              <w:rPr>
                <w:b/>
                <w:noProof/>
              </w:rPr>
            </w:pPr>
            <w:r w:rsidRPr="00C10873">
              <w:rPr>
                <w:b/>
                <w:noProof/>
              </w:rPr>
              <w:t>IC 14.1.3</w:t>
            </w:r>
          </w:p>
          <w:p w14:paraId="787DD29D" w14:textId="77777777" w:rsidR="006D42F5" w:rsidRPr="00C10873" w:rsidRDefault="006D42F5" w:rsidP="006D42F5">
            <w:pPr>
              <w:jc w:val="left"/>
              <w:rPr>
                <w:i/>
                <w:noProof/>
              </w:rPr>
            </w:pPr>
            <w:r w:rsidRPr="00C10873">
              <w:rPr>
                <w:i/>
                <w:noProof/>
                <w:highlight w:val="yellow"/>
              </w:rPr>
              <w:t>[Uniquement pour un contrat rémunéré au temps passé]</w:t>
            </w:r>
          </w:p>
        </w:tc>
        <w:tc>
          <w:tcPr>
            <w:tcW w:w="7640" w:type="dxa"/>
          </w:tcPr>
          <w:p w14:paraId="0E05CEEB" w14:textId="1AE64E53" w:rsidR="006D42F5" w:rsidRPr="00C10873" w:rsidRDefault="006D42F5" w:rsidP="006D42F5">
            <w:pPr>
              <w:tabs>
                <w:tab w:val="left" w:leader="underscore" w:pos="3152"/>
                <w:tab w:val="right" w:leader="underscore" w:pos="7405"/>
              </w:tabs>
              <w:rPr>
                <w:i/>
                <w:noProof/>
              </w:rPr>
            </w:pPr>
            <w:r w:rsidRPr="00C10873">
              <w:rPr>
                <w:i/>
                <w:noProof/>
                <w:highlight w:val="yellow"/>
              </w:rPr>
              <w:t xml:space="preserve">[Si </w:t>
            </w:r>
            <w:r w:rsidR="00AD698C">
              <w:rPr>
                <w:i/>
                <w:noProof/>
                <w:highlight w:val="yellow"/>
              </w:rPr>
              <w:t>le volume</w:t>
            </w:r>
            <w:r w:rsidRPr="00C10873">
              <w:rPr>
                <w:i/>
                <w:noProof/>
                <w:highlight w:val="yellow"/>
              </w:rPr>
              <w:t xml:space="preserve"> de </w:t>
            </w:r>
            <w:r w:rsidR="00A34CA7" w:rsidRPr="00C10873">
              <w:rPr>
                <w:i/>
                <w:noProof/>
                <w:highlight w:val="yellow"/>
              </w:rPr>
              <w:t xml:space="preserve">prestation du </w:t>
            </w:r>
            <w:r w:rsidRPr="00C10873">
              <w:rPr>
                <w:i/>
                <w:noProof/>
                <w:highlight w:val="yellow"/>
              </w:rPr>
              <w:t>Personnel-clé</w:t>
            </w:r>
            <w:r w:rsidR="00AD698C">
              <w:rPr>
                <w:i/>
                <w:noProof/>
                <w:highlight w:val="yellow"/>
              </w:rPr>
              <w:t xml:space="preserve"> rémunéré au temps passé</w:t>
            </w:r>
            <w:r w:rsidRPr="00C10873">
              <w:rPr>
                <w:i/>
                <w:noProof/>
                <w:highlight w:val="yellow"/>
              </w:rPr>
              <w:t xml:space="preserve"> est laissé entièrement à l’initiative du Consultant, indiquer, "Non applicable". Sinon, il est possible d’insérer ce qui suit :</w:t>
            </w:r>
            <w:r w:rsidR="00E10ED0" w:rsidRPr="00C10873">
              <w:rPr>
                <w:i/>
                <w:noProof/>
                <w:highlight w:val="yellow"/>
              </w:rPr>
              <w:t>]</w:t>
            </w:r>
            <w:r w:rsidRPr="00C10873">
              <w:rPr>
                <w:i/>
                <w:noProof/>
              </w:rPr>
              <w:t xml:space="preserve"> </w:t>
            </w:r>
          </w:p>
          <w:p w14:paraId="0FDFC6D8" w14:textId="611513E2" w:rsidR="006D42F5" w:rsidRPr="00AD698C" w:rsidRDefault="006D42F5" w:rsidP="001143D7">
            <w:pPr>
              <w:tabs>
                <w:tab w:val="left" w:leader="underscore" w:pos="3152"/>
                <w:tab w:val="right" w:leader="underscore" w:pos="7405"/>
              </w:tabs>
              <w:rPr>
                <w:i/>
                <w:noProof/>
              </w:rPr>
            </w:pPr>
            <w:r w:rsidRPr="00C10873">
              <w:rPr>
                <w:noProof/>
              </w:rPr>
              <w:t xml:space="preserve">Le Consultant doit inclure dans sa Proposition </w:t>
            </w:r>
            <w:r w:rsidRPr="00BE14B0">
              <w:rPr>
                <w:noProof/>
                <w:u w:val="single"/>
              </w:rPr>
              <w:t>au minimum</w:t>
            </w:r>
            <w:r w:rsidRPr="00C10873">
              <w:rPr>
                <w:noProof/>
              </w:rPr>
              <w:t xml:space="preserve"> </w:t>
            </w:r>
            <w:r w:rsidR="00AD698C">
              <w:rPr>
                <w:noProof/>
              </w:rPr>
              <w:t>un volume</w:t>
            </w:r>
            <w:r w:rsidRPr="00C10873">
              <w:rPr>
                <w:noProof/>
              </w:rPr>
              <w:t xml:space="preserve"> de prestation de Perso</w:t>
            </w:r>
            <w:r w:rsidR="001143D7" w:rsidRPr="00C10873">
              <w:rPr>
                <w:noProof/>
              </w:rPr>
              <w:t xml:space="preserve">nnel-clé de </w:t>
            </w:r>
            <w:r w:rsidR="001143D7" w:rsidRPr="00C10873">
              <w:rPr>
                <w:noProof/>
              </w:rPr>
              <w:tab/>
            </w:r>
            <w:r w:rsidR="00025828" w:rsidRPr="00C10873">
              <w:rPr>
                <w:noProof/>
              </w:rPr>
              <w:t xml:space="preserve"> </w:t>
            </w:r>
            <w:r w:rsidRPr="00C10873">
              <w:rPr>
                <w:noProof/>
              </w:rPr>
              <w:t>expert-</w:t>
            </w:r>
            <w:r w:rsidR="009D448D">
              <w:rPr>
                <w:noProof/>
              </w:rPr>
              <w:t>jour</w:t>
            </w:r>
            <w:r w:rsidRPr="00C10873">
              <w:rPr>
                <w:noProof/>
              </w:rPr>
              <w:t>.</w:t>
            </w:r>
            <w:r w:rsidR="006A6746">
              <w:rPr>
                <w:noProof/>
              </w:rPr>
              <w:t xml:space="preserve"> </w:t>
            </w:r>
            <w:r w:rsidR="006A6746" w:rsidRPr="00AD698C">
              <w:rPr>
                <w:i/>
                <w:noProof/>
                <w:highlight w:val="yellow"/>
              </w:rPr>
              <w:t xml:space="preserve">[indiquer un </w:t>
            </w:r>
            <w:r w:rsidR="009D448D" w:rsidRPr="00AD698C">
              <w:rPr>
                <w:i/>
                <w:noProof/>
                <w:highlight w:val="yellow"/>
              </w:rPr>
              <w:t>volume</w:t>
            </w:r>
            <w:r w:rsidR="006A6746" w:rsidRPr="00AD698C">
              <w:rPr>
                <w:i/>
                <w:noProof/>
                <w:highlight w:val="yellow"/>
              </w:rPr>
              <w:t xml:space="preserve"> de travail </w:t>
            </w:r>
            <w:r w:rsidR="006A6746" w:rsidRPr="00AD698C">
              <w:rPr>
                <w:b/>
                <w:i/>
                <w:noProof/>
                <w:highlight w:val="yellow"/>
              </w:rPr>
              <w:t>strictement inférieur</w:t>
            </w:r>
            <w:r w:rsidR="006A6746" w:rsidRPr="00AD698C">
              <w:rPr>
                <w:i/>
                <w:noProof/>
                <w:highlight w:val="yellow"/>
              </w:rPr>
              <w:t xml:space="preserve"> à celui de l’</w:t>
            </w:r>
            <w:r w:rsidR="00001DA9">
              <w:rPr>
                <w:i/>
                <w:noProof/>
                <w:highlight w:val="yellow"/>
              </w:rPr>
              <w:t xml:space="preserve">Article </w:t>
            </w:r>
            <w:r w:rsidR="006A6746" w:rsidRPr="00AD698C">
              <w:rPr>
                <w:i/>
                <w:noProof/>
                <w:highlight w:val="yellow"/>
              </w:rPr>
              <w:t xml:space="preserve">IC 14.1.2 </w:t>
            </w:r>
            <w:r w:rsidR="00001DA9">
              <w:rPr>
                <w:i/>
                <w:noProof/>
                <w:highlight w:val="yellow"/>
              </w:rPr>
              <w:t xml:space="preserve">des Données particulières </w:t>
            </w:r>
            <w:r w:rsidR="006A6746" w:rsidRPr="00AD698C">
              <w:rPr>
                <w:i/>
                <w:noProof/>
                <w:highlight w:val="yellow"/>
              </w:rPr>
              <w:t>ci-dessus, si applicable</w:t>
            </w:r>
            <w:r w:rsidR="00177694">
              <w:rPr>
                <w:i/>
                <w:noProof/>
                <w:highlight w:val="yellow"/>
              </w:rPr>
              <w:t xml:space="preserve">, </w:t>
            </w:r>
            <w:r w:rsidR="00177694" w:rsidRPr="00BE14B0">
              <w:rPr>
                <w:b/>
                <w:i/>
                <w:noProof/>
                <w:highlight w:val="yellow"/>
              </w:rPr>
              <w:t>et cohérent avec (i) les indications de nombre d’expert-jour dans les Termes de Référence, et (ii) la possibilité pour le Personnel-clé de prendre des congés sur la durée de la prestation</w:t>
            </w:r>
            <w:r w:rsidR="00D62225">
              <w:rPr>
                <w:b/>
                <w:i/>
                <w:noProof/>
                <w:highlight w:val="yellow"/>
              </w:rPr>
              <w:t xml:space="preserve"> (en moyenne 2 mois par an, soit 220 jours travaillés par an)</w:t>
            </w:r>
            <w:r w:rsidR="006A6746" w:rsidRPr="00AD698C">
              <w:rPr>
                <w:i/>
                <w:noProof/>
                <w:highlight w:val="yellow"/>
              </w:rPr>
              <w:t>]</w:t>
            </w:r>
          </w:p>
          <w:p w14:paraId="16DC0C29" w14:textId="5B17F8A0" w:rsidR="006D42F5" w:rsidRPr="00EE41A1" w:rsidRDefault="006D42F5" w:rsidP="001635FB">
            <w:pPr>
              <w:tabs>
                <w:tab w:val="left" w:leader="underscore" w:pos="3152"/>
                <w:tab w:val="right" w:leader="underscore" w:pos="7405"/>
              </w:tabs>
              <w:rPr>
                <w:noProof/>
              </w:rPr>
            </w:pPr>
            <w:r w:rsidRPr="00BE14B0">
              <w:rPr>
                <w:noProof/>
              </w:rPr>
              <w:t xml:space="preserve">Si la Proposition indique </w:t>
            </w:r>
            <w:r w:rsidR="001E0A71">
              <w:rPr>
                <w:noProof/>
              </w:rPr>
              <w:t>un volume</w:t>
            </w:r>
            <w:r w:rsidRPr="00BE14B0">
              <w:rPr>
                <w:noProof/>
              </w:rPr>
              <w:t xml:space="preserve"> de prestation de Personnel-clé inférieur au minimum exigé, la Proposition sera rejetée.</w:t>
            </w:r>
          </w:p>
        </w:tc>
      </w:tr>
      <w:tr w:rsidR="00485B98" w:rsidRPr="00C10873" w14:paraId="23F2F4BA" w14:textId="77777777" w:rsidTr="00414193">
        <w:tc>
          <w:tcPr>
            <w:tcW w:w="1402" w:type="dxa"/>
          </w:tcPr>
          <w:p w14:paraId="1AE99810" w14:textId="77777777" w:rsidR="001143D7" w:rsidRPr="00C10873" w:rsidRDefault="001143D7" w:rsidP="006D42F5">
            <w:pPr>
              <w:jc w:val="left"/>
              <w:rPr>
                <w:b/>
                <w:noProof/>
              </w:rPr>
            </w:pPr>
            <w:r w:rsidRPr="00C10873">
              <w:rPr>
                <w:b/>
                <w:noProof/>
              </w:rPr>
              <w:t>IC 14.1.4 &amp; 27.2</w:t>
            </w:r>
          </w:p>
          <w:p w14:paraId="0E7B5C62" w14:textId="77777777" w:rsidR="001143D7" w:rsidRPr="00C10873" w:rsidRDefault="001143D7" w:rsidP="001143D7">
            <w:pPr>
              <w:jc w:val="left"/>
              <w:rPr>
                <w:i/>
                <w:noProof/>
              </w:rPr>
            </w:pPr>
            <w:r w:rsidRPr="00BE14B0">
              <w:rPr>
                <w:i/>
                <w:noProof/>
                <w:highlight w:val="yellow"/>
              </w:rPr>
              <w:t>[A utiliser en cas de méthode à budget déterminé]</w:t>
            </w:r>
          </w:p>
        </w:tc>
        <w:tc>
          <w:tcPr>
            <w:tcW w:w="7640" w:type="dxa"/>
          </w:tcPr>
          <w:p w14:paraId="2D93C26A" w14:textId="7C03E99A" w:rsidR="001143D7" w:rsidRPr="00C10873" w:rsidRDefault="001143D7" w:rsidP="006D42F5">
            <w:pPr>
              <w:tabs>
                <w:tab w:val="left" w:leader="underscore" w:pos="3152"/>
                <w:tab w:val="right" w:leader="underscore" w:pos="7405"/>
              </w:tabs>
              <w:rPr>
                <w:noProof/>
              </w:rPr>
            </w:pPr>
            <w:r w:rsidRPr="00C10873">
              <w:rPr>
                <w:noProof/>
              </w:rPr>
              <w:t>Le budget total disponible pour ces Services à budget déterminé est :</w:t>
            </w:r>
            <w:r w:rsidRPr="00C10873">
              <w:rPr>
                <w:noProof/>
              </w:rPr>
              <w:br/>
              <w:t xml:space="preserve"> ______________</w:t>
            </w:r>
            <w:r w:rsidRPr="00C10873">
              <w:rPr>
                <w:i/>
                <w:noProof/>
              </w:rPr>
              <w:t xml:space="preserve"> </w:t>
            </w:r>
            <w:r w:rsidRPr="00BE14B0">
              <w:rPr>
                <w:noProof/>
              </w:rPr>
              <w:t>hors taxe</w:t>
            </w:r>
            <w:r w:rsidR="00C80F83" w:rsidRPr="00BE14B0">
              <w:rPr>
                <w:noProof/>
              </w:rPr>
              <w:t>s</w:t>
            </w:r>
            <w:r w:rsidR="00B71C97" w:rsidRPr="00BE14B0">
              <w:rPr>
                <w:noProof/>
              </w:rPr>
              <w:t xml:space="preserve"> locales applicables au Contrat</w:t>
            </w:r>
            <w:r w:rsidR="002D4549" w:rsidRPr="00BE14B0">
              <w:rPr>
                <w:noProof/>
              </w:rPr>
              <w:t xml:space="preserve"> </w:t>
            </w:r>
            <w:r w:rsidR="00685B46" w:rsidRPr="00BE14B0">
              <w:rPr>
                <w:noProof/>
              </w:rPr>
              <w:t>telles que définies à l’</w:t>
            </w:r>
            <w:r w:rsidR="00001DA9" w:rsidRPr="00BE14B0">
              <w:rPr>
                <w:noProof/>
              </w:rPr>
              <w:t xml:space="preserve">Article </w:t>
            </w:r>
            <w:r w:rsidR="00685B46" w:rsidRPr="00BE14B0">
              <w:rPr>
                <w:noProof/>
              </w:rPr>
              <w:t>16.3</w:t>
            </w:r>
            <w:r w:rsidR="00001DA9" w:rsidRPr="00BE14B0">
              <w:rPr>
                <w:noProof/>
              </w:rPr>
              <w:t xml:space="preserve"> des IC</w:t>
            </w:r>
            <w:r w:rsidRPr="00C10873">
              <w:rPr>
                <w:i/>
                <w:noProof/>
              </w:rPr>
              <w:t xml:space="preserve">. </w:t>
            </w:r>
            <w:r w:rsidRPr="00C10873">
              <w:rPr>
                <w:noProof/>
              </w:rPr>
              <w:t>Les Propositions dépassant le budget total disponible seront rejetées.</w:t>
            </w:r>
          </w:p>
          <w:p w14:paraId="5634000E" w14:textId="2C3798E7" w:rsidR="00AF721A" w:rsidRPr="00C10873" w:rsidRDefault="00AF721A" w:rsidP="00084397">
            <w:pPr>
              <w:tabs>
                <w:tab w:val="left" w:leader="underscore" w:pos="3152"/>
                <w:tab w:val="right" w:leader="underscore" w:pos="7405"/>
              </w:tabs>
              <w:rPr>
                <w:noProof/>
              </w:rPr>
            </w:pPr>
          </w:p>
        </w:tc>
      </w:tr>
      <w:tr w:rsidR="00414193" w:rsidRPr="00C10873" w14:paraId="4DBC8281" w14:textId="77777777" w:rsidTr="00414193">
        <w:tc>
          <w:tcPr>
            <w:tcW w:w="1402" w:type="dxa"/>
          </w:tcPr>
          <w:p w14:paraId="0D6C4A50" w14:textId="39FF7D46" w:rsidR="00414193" w:rsidRPr="00C10873" w:rsidRDefault="00414193" w:rsidP="00414193">
            <w:pPr>
              <w:jc w:val="left"/>
              <w:rPr>
                <w:b/>
                <w:noProof/>
              </w:rPr>
            </w:pPr>
            <w:r>
              <w:rPr>
                <w:b/>
                <w:noProof/>
              </w:rPr>
              <w:lastRenderedPageBreak/>
              <w:t>IC 15.3</w:t>
            </w:r>
          </w:p>
        </w:tc>
        <w:tc>
          <w:tcPr>
            <w:tcW w:w="7640" w:type="dxa"/>
          </w:tcPr>
          <w:p w14:paraId="0E6B843B" w14:textId="7333ACFE" w:rsidR="00414193" w:rsidRPr="00C10873" w:rsidRDefault="00414193">
            <w:pPr>
              <w:tabs>
                <w:tab w:val="left" w:leader="underscore" w:pos="3152"/>
                <w:tab w:val="right" w:leader="underscore" w:pos="7405"/>
              </w:tabs>
              <w:rPr>
                <w:noProof/>
              </w:rPr>
            </w:pPr>
            <w:r w:rsidRPr="000F102B">
              <w:rPr>
                <w:i/>
                <w:noProof/>
                <w:szCs w:val="18"/>
                <w:highlight w:val="yellow"/>
              </w:rPr>
              <w:t xml:space="preserve">[Il convient d’indiquer ici les exigences relatives au </w:t>
            </w:r>
            <w:r w:rsidRPr="000F102B">
              <w:rPr>
                <w:b/>
                <w:i/>
                <w:noProof/>
                <w:szCs w:val="18"/>
                <w:highlight w:val="yellow"/>
              </w:rPr>
              <w:t>Formulaire TECH–5 :</w:t>
            </w:r>
            <w:r w:rsidRPr="000F102B">
              <w:rPr>
                <w:b/>
                <w:i/>
                <w:noProof/>
                <w:szCs w:val="18"/>
                <w:highlight w:val="yellow"/>
              </w:rPr>
              <w:br/>
              <w:t xml:space="preserve">Curriculum Vitae (CV), </w:t>
            </w:r>
            <w:r w:rsidRPr="000F102B">
              <w:rPr>
                <w:i/>
                <w:noProof/>
                <w:szCs w:val="18"/>
                <w:highlight w:val="yellow"/>
              </w:rPr>
              <w:t>notamment s’il doit être limité à</w:t>
            </w:r>
            <w:r w:rsidRPr="000F102B">
              <w:rPr>
                <w:b/>
                <w:i/>
                <w:noProof/>
                <w:szCs w:val="18"/>
                <w:highlight w:val="yellow"/>
              </w:rPr>
              <w:t xml:space="preserve"> </w:t>
            </w:r>
            <w:r w:rsidRPr="000F102B">
              <w:rPr>
                <w:i/>
                <w:noProof/>
                <w:szCs w:val="18"/>
                <w:highlight w:val="yellow"/>
              </w:rPr>
              <w:t xml:space="preserve">X pages (normalement entre 3 et 10) selon les profils et/ou </w:t>
            </w:r>
            <w:r w:rsidR="003B483E" w:rsidRPr="008C7344">
              <w:rPr>
                <w:i/>
                <w:noProof/>
                <w:highlight w:val="yellow"/>
              </w:rPr>
              <w:t xml:space="preserve">et/ou </w:t>
            </w:r>
            <w:r w:rsidR="003B483E">
              <w:rPr>
                <w:i/>
                <w:noProof/>
                <w:highlight w:val="yellow"/>
              </w:rPr>
              <w:t xml:space="preserve">s’il y a une période maximale </w:t>
            </w:r>
            <w:r w:rsidR="003B483E" w:rsidRPr="008C7344">
              <w:rPr>
                <w:i/>
                <w:noProof/>
                <w:highlight w:val="yellow"/>
              </w:rPr>
              <w:t>pendant laquelle les expériences seront prises en compte (ex : les 10 dernières années</w:t>
            </w:r>
            <w:r w:rsidR="003B483E">
              <w:rPr>
                <w:i/>
                <w:noProof/>
                <w:highlight w:val="yellow"/>
              </w:rPr>
              <w:t xml:space="preserve"> </w:t>
            </w:r>
            <w:r w:rsidR="003B483E" w:rsidRPr="008C7344">
              <w:rPr>
                <w:i/>
                <w:noProof/>
                <w:highlight w:val="yellow"/>
              </w:rPr>
              <w:t xml:space="preserve">avant l’année de lancement de la DDP, </w:t>
            </w:r>
            <w:r w:rsidR="003B483E">
              <w:rPr>
                <w:i/>
                <w:noProof/>
                <w:highlight w:val="yellow"/>
              </w:rPr>
              <w:t xml:space="preserve">soit </w:t>
            </w:r>
            <w:r w:rsidR="003B483E" w:rsidRPr="008C7344">
              <w:rPr>
                <w:i/>
                <w:noProof/>
                <w:highlight w:val="yellow"/>
              </w:rPr>
              <w:t>depuis le 1er janvier 201x) afin de faciliter l’examen par le comité d’évaluation.</w:t>
            </w:r>
            <w:r w:rsidRPr="000F102B">
              <w:rPr>
                <w:i/>
                <w:noProof/>
                <w:szCs w:val="18"/>
                <w:highlight w:val="yellow"/>
              </w:rPr>
              <w:t xml:space="preserve"> Sinon, supprimer cet Article IC 15.3 des Données particulières.]</w:t>
            </w:r>
          </w:p>
        </w:tc>
      </w:tr>
      <w:tr w:rsidR="00414193" w:rsidRPr="00C10873" w14:paraId="7C33A718" w14:textId="77777777" w:rsidTr="00414193">
        <w:tc>
          <w:tcPr>
            <w:tcW w:w="1402" w:type="dxa"/>
          </w:tcPr>
          <w:p w14:paraId="3AA33CAB" w14:textId="77777777" w:rsidR="00414193" w:rsidRPr="00C10873" w:rsidRDefault="00414193" w:rsidP="00414193">
            <w:pPr>
              <w:jc w:val="left"/>
              <w:rPr>
                <w:b/>
                <w:noProof/>
              </w:rPr>
            </w:pPr>
            <w:r w:rsidRPr="00C10873">
              <w:rPr>
                <w:b/>
                <w:noProof/>
              </w:rPr>
              <w:t>IC 16.1</w:t>
            </w:r>
          </w:p>
        </w:tc>
        <w:tc>
          <w:tcPr>
            <w:tcW w:w="7640" w:type="dxa"/>
          </w:tcPr>
          <w:p w14:paraId="235B2F55" w14:textId="77777777" w:rsidR="00414193" w:rsidRPr="00C10873" w:rsidRDefault="00414193" w:rsidP="00414193">
            <w:pPr>
              <w:tabs>
                <w:tab w:val="left" w:leader="underscore" w:pos="3152"/>
                <w:tab w:val="right" w:leader="underscore" w:pos="7405"/>
              </w:tabs>
              <w:rPr>
                <w:noProof/>
              </w:rPr>
            </w:pPr>
            <w:r w:rsidRPr="00C10873">
              <w:rPr>
                <w:noProof/>
              </w:rPr>
              <w:t>Le Consultant détaillera les autres coûts de sa Proposition en conformité avec les éléments indiqués dans le formulaire FIN-4.</w:t>
            </w:r>
          </w:p>
        </w:tc>
      </w:tr>
      <w:tr w:rsidR="00414193" w:rsidRPr="00C10873" w14:paraId="4626AD2D" w14:textId="77777777" w:rsidTr="00414193">
        <w:tc>
          <w:tcPr>
            <w:tcW w:w="1402" w:type="dxa"/>
          </w:tcPr>
          <w:p w14:paraId="649E2E0A" w14:textId="77777777" w:rsidR="00414193" w:rsidRPr="00C10873" w:rsidRDefault="00414193" w:rsidP="00414193">
            <w:pPr>
              <w:jc w:val="left"/>
              <w:rPr>
                <w:b/>
                <w:noProof/>
              </w:rPr>
            </w:pPr>
            <w:r w:rsidRPr="00C10873">
              <w:rPr>
                <w:b/>
                <w:noProof/>
              </w:rPr>
              <w:t>IC 16.2</w:t>
            </w:r>
          </w:p>
        </w:tc>
        <w:tc>
          <w:tcPr>
            <w:tcW w:w="7640" w:type="dxa"/>
          </w:tcPr>
          <w:p w14:paraId="23592C3F" w14:textId="77777777" w:rsidR="00414193" w:rsidRPr="00C10873" w:rsidRDefault="00414193" w:rsidP="00414193">
            <w:pPr>
              <w:tabs>
                <w:tab w:val="left" w:leader="underscore" w:pos="7405"/>
              </w:tabs>
              <w:rPr>
                <w:noProof/>
              </w:rPr>
            </w:pPr>
            <w:r w:rsidRPr="00C10873">
              <w:rPr>
                <w:b/>
                <w:noProof/>
              </w:rPr>
              <w:t>Une révision des prix de la rémunération est prévue</w:t>
            </w:r>
            <w:r w:rsidRPr="00C10873">
              <w:rPr>
                <w:noProof/>
              </w:rPr>
              <w:t xml:space="preserve"> : </w:t>
            </w:r>
          </w:p>
          <w:p w14:paraId="2F0334F8" w14:textId="77777777" w:rsidR="00414193" w:rsidRPr="00C10873" w:rsidRDefault="00414193" w:rsidP="00414193">
            <w:pPr>
              <w:tabs>
                <w:tab w:val="left" w:leader="underscore" w:pos="7405"/>
              </w:tabs>
              <w:rPr>
                <w:b/>
                <w:noProof/>
              </w:rPr>
            </w:pPr>
            <w:r w:rsidRPr="00C10873">
              <w:rPr>
                <w:b/>
                <w:noProof/>
              </w:rPr>
              <w:t xml:space="preserve">Oui  </w:t>
            </w:r>
            <w:r w:rsidRPr="00C10873">
              <w:rPr>
                <w:b/>
                <w:noProof/>
              </w:rPr>
              <w:sym w:font="Wingdings" w:char="F06F"/>
            </w:r>
            <w:r w:rsidRPr="00C10873">
              <w:rPr>
                <w:b/>
                <w:noProof/>
              </w:rPr>
              <w:t xml:space="preserve">    </w:t>
            </w:r>
            <w:r w:rsidRPr="00C10873">
              <w:rPr>
                <w:noProof/>
              </w:rPr>
              <w:t>ou</w:t>
            </w:r>
            <w:r w:rsidRPr="00C10873">
              <w:rPr>
                <w:b/>
                <w:noProof/>
              </w:rPr>
              <w:t xml:space="preserve">    Non  </w:t>
            </w:r>
            <w:r w:rsidRPr="00C10873">
              <w:rPr>
                <w:b/>
                <w:noProof/>
              </w:rPr>
              <w:sym w:font="Wingdings" w:char="F06F"/>
            </w:r>
          </w:p>
          <w:p w14:paraId="2913DDE5" w14:textId="43C4CE69" w:rsidR="00414193" w:rsidRPr="00C10873" w:rsidRDefault="00414193" w:rsidP="00BE14B0">
            <w:pPr>
              <w:rPr>
                <w:i/>
                <w:noProof/>
              </w:rPr>
            </w:pPr>
            <w:r w:rsidRPr="00C10873">
              <w:rPr>
                <w:i/>
                <w:noProof/>
                <w:highlight w:val="yellow"/>
              </w:rPr>
              <w:t xml:space="preserve">[Cette disposition s’applique </w:t>
            </w:r>
            <w:r>
              <w:rPr>
                <w:i/>
                <w:noProof/>
                <w:highlight w:val="yellow"/>
              </w:rPr>
              <w:t xml:space="preserve">au moins </w:t>
            </w:r>
            <w:r w:rsidRPr="00C10873">
              <w:rPr>
                <w:i/>
                <w:noProof/>
                <w:highlight w:val="yellow"/>
              </w:rPr>
              <w:t>aux Contrats d’une durée supérieure à 1</w:t>
            </w:r>
            <w:r>
              <w:rPr>
                <w:i/>
                <w:noProof/>
                <w:highlight w:val="yellow"/>
              </w:rPr>
              <w:t>2</w:t>
            </w:r>
            <w:r w:rsidRPr="00C10873">
              <w:rPr>
                <w:i/>
                <w:noProof/>
                <w:highlight w:val="yellow"/>
              </w:rPr>
              <w:t xml:space="preserve"> mois</w:t>
            </w:r>
            <w:r>
              <w:rPr>
                <w:i/>
                <w:noProof/>
                <w:highlight w:val="yellow"/>
              </w:rPr>
              <w:t>. A remplir ici en cohérence avec la clause 42.3 des CPC – Section VIII.</w:t>
            </w:r>
            <w:r w:rsidRPr="00C10873">
              <w:rPr>
                <w:i/>
                <w:noProof/>
                <w:highlight w:val="yellow"/>
              </w:rPr>
              <w:t>]</w:t>
            </w:r>
          </w:p>
          <w:p w14:paraId="7A345ED3" w14:textId="77777777" w:rsidR="00414193" w:rsidRPr="00C10873" w:rsidRDefault="00414193" w:rsidP="00414193">
            <w:pPr>
              <w:tabs>
                <w:tab w:val="left" w:leader="underscore" w:pos="3152"/>
                <w:tab w:val="right" w:leader="underscore" w:pos="7405"/>
              </w:tabs>
              <w:rPr>
                <w:i/>
                <w:noProof/>
              </w:rPr>
            </w:pPr>
            <w:r w:rsidRPr="00C10873">
              <w:rPr>
                <w:i/>
                <w:noProof/>
                <w:highlight w:val="yellow"/>
              </w:rPr>
              <w:t>[Si "oui", préciser si cela s’applique au prix payable en monnaie étrangère et/ou du pays du Client (monnaie nationale)]</w:t>
            </w:r>
          </w:p>
        </w:tc>
      </w:tr>
      <w:tr w:rsidR="00414193" w:rsidRPr="00C10873" w14:paraId="1A5A50A1" w14:textId="77777777" w:rsidTr="00414193">
        <w:tc>
          <w:tcPr>
            <w:tcW w:w="1402" w:type="dxa"/>
          </w:tcPr>
          <w:p w14:paraId="54CE802C" w14:textId="77777777" w:rsidR="00414193" w:rsidRPr="00C10873" w:rsidRDefault="00414193" w:rsidP="00414193">
            <w:pPr>
              <w:jc w:val="left"/>
              <w:rPr>
                <w:b/>
                <w:noProof/>
              </w:rPr>
            </w:pPr>
            <w:r w:rsidRPr="00C10873">
              <w:rPr>
                <w:b/>
                <w:noProof/>
              </w:rPr>
              <w:t>IC 16.3</w:t>
            </w:r>
          </w:p>
        </w:tc>
        <w:tc>
          <w:tcPr>
            <w:tcW w:w="7640" w:type="dxa"/>
          </w:tcPr>
          <w:p w14:paraId="1117F63F" w14:textId="77777777" w:rsidR="00414193" w:rsidRPr="00C10873" w:rsidRDefault="00414193" w:rsidP="00414193">
            <w:pPr>
              <w:pStyle w:val="Paragraphedeliste"/>
              <w:numPr>
                <w:ilvl w:val="0"/>
                <w:numId w:val="56"/>
              </w:numPr>
              <w:tabs>
                <w:tab w:val="left" w:leader="underscore" w:pos="3152"/>
                <w:tab w:val="right" w:leader="underscore" w:pos="7405"/>
              </w:tabs>
              <w:ind w:left="459" w:hanging="425"/>
              <w:rPr>
                <w:b/>
                <w:noProof/>
              </w:rPr>
            </w:pPr>
            <w:r w:rsidRPr="00C10873">
              <w:rPr>
                <w:b/>
                <w:noProof/>
              </w:rPr>
              <w:t>Etablissement stable dans le pays du Client :</w:t>
            </w:r>
          </w:p>
          <w:p w14:paraId="5F4E95B1" w14:textId="523255CF" w:rsidR="00414193" w:rsidRPr="00C10873" w:rsidRDefault="00414193" w:rsidP="00414193">
            <w:pPr>
              <w:tabs>
                <w:tab w:val="left" w:leader="underscore" w:pos="3152"/>
                <w:tab w:val="right" w:leader="underscore" w:pos="7405"/>
              </w:tabs>
              <w:ind w:left="459"/>
              <w:rPr>
                <w:noProof/>
              </w:rPr>
            </w:pPr>
            <w:r w:rsidRPr="00C10873">
              <w:rPr>
                <w:noProof/>
              </w:rPr>
              <w:t xml:space="preserve">La loi du pays du Client </w:t>
            </w:r>
            <w:r w:rsidRPr="00C10873">
              <w:rPr>
                <w:i/>
                <w:noProof/>
                <w:highlight w:val="yellow"/>
              </w:rPr>
              <w:t>[autorise/n’autorise pas]</w:t>
            </w:r>
            <w:r w:rsidRPr="00C10873">
              <w:rPr>
                <w:noProof/>
              </w:rPr>
              <w:t xml:space="preserve"> le Consultant à exécuter le Contrat sans disposer d’un établissement stable dans le pays du Client.</w:t>
            </w:r>
          </w:p>
          <w:p w14:paraId="64D19A17" w14:textId="77777777" w:rsidR="00414193" w:rsidRPr="00C10873" w:rsidRDefault="00414193" w:rsidP="00414193">
            <w:pPr>
              <w:pStyle w:val="Paragraphedeliste"/>
              <w:numPr>
                <w:ilvl w:val="0"/>
                <w:numId w:val="56"/>
              </w:numPr>
              <w:tabs>
                <w:tab w:val="left" w:leader="underscore" w:pos="3152"/>
                <w:tab w:val="right" w:leader="underscore" w:pos="7405"/>
              </w:tabs>
              <w:ind w:left="459" w:hanging="425"/>
              <w:rPr>
                <w:b/>
                <w:noProof/>
              </w:rPr>
            </w:pPr>
            <w:r w:rsidRPr="00C10873">
              <w:rPr>
                <w:b/>
                <w:noProof/>
              </w:rPr>
              <w:t>Taxation hors du pays du Client :</w:t>
            </w:r>
          </w:p>
          <w:p w14:paraId="581148AF" w14:textId="702F6DB4" w:rsidR="00414193" w:rsidRPr="00C10873" w:rsidRDefault="00414193" w:rsidP="00414193">
            <w:pPr>
              <w:tabs>
                <w:tab w:val="left" w:leader="underscore" w:pos="3152"/>
                <w:tab w:val="right" w:leader="underscore" w:pos="7405"/>
              </w:tabs>
              <w:ind w:left="459"/>
              <w:rPr>
                <w:noProof/>
              </w:rPr>
            </w:pPr>
            <w:r w:rsidRPr="00C10873">
              <w:rPr>
                <w:noProof/>
              </w:rPr>
              <w:t>La Proposition financière du Consultant doit inclure</w:t>
            </w:r>
            <w:r>
              <w:rPr>
                <w:noProof/>
              </w:rPr>
              <w:t>, sans les présenter séparément,</w:t>
            </w:r>
            <w:r w:rsidRPr="00C10873">
              <w:rPr>
                <w:noProof/>
              </w:rPr>
              <w:t xml:space="preserve"> tous les impôts, taxes et droits </w:t>
            </w:r>
            <w:r>
              <w:rPr>
                <w:noProof/>
              </w:rPr>
              <w:t>applicables</w:t>
            </w:r>
            <w:r w:rsidRPr="00C10873">
              <w:rPr>
                <w:noProof/>
              </w:rPr>
              <w:t xml:space="preserve"> hors du pays du Client (notamment dans le pays du Consultant, si celui-ci est différent de celui du Client).</w:t>
            </w:r>
          </w:p>
          <w:p w14:paraId="2A1E43BB" w14:textId="77777777" w:rsidR="00414193" w:rsidRPr="00C10873" w:rsidRDefault="00414193" w:rsidP="00414193">
            <w:pPr>
              <w:pStyle w:val="Paragraphedeliste"/>
              <w:numPr>
                <w:ilvl w:val="0"/>
                <w:numId w:val="56"/>
              </w:numPr>
              <w:tabs>
                <w:tab w:val="left" w:leader="underscore" w:pos="3152"/>
                <w:tab w:val="right" w:leader="underscore" w:pos="7405"/>
              </w:tabs>
              <w:ind w:left="459" w:hanging="425"/>
              <w:contextualSpacing w:val="0"/>
              <w:rPr>
                <w:b/>
                <w:noProof/>
              </w:rPr>
            </w:pPr>
            <w:r w:rsidRPr="00C10873">
              <w:rPr>
                <w:b/>
                <w:noProof/>
              </w:rPr>
              <w:t>Taxation dans le pays du Client :</w:t>
            </w:r>
          </w:p>
          <w:p w14:paraId="661934D3" w14:textId="4485784B" w:rsidR="00414193" w:rsidRPr="00C10873" w:rsidRDefault="00414193" w:rsidP="00414193">
            <w:pPr>
              <w:pStyle w:val="Paragraphedeliste"/>
              <w:numPr>
                <w:ilvl w:val="1"/>
                <w:numId w:val="56"/>
              </w:numPr>
              <w:tabs>
                <w:tab w:val="left" w:leader="underscore" w:pos="3152"/>
                <w:tab w:val="right" w:leader="underscore" w:pos="7405"/>
              </w:tabs>
              <w:ind w:left="884" w:hanging="425"/>
              <w:rPr>
                <w:noProof/>
              </w:rPr>
            </w:pPr>
            <w:r w:rsidRPr="00C10873">
              <w:rPr>
                <w:noProof/>
              </w:rPr>
              <w:t>La Proposition financière du Consultant identifiera clairement les</w:t>
            </w:r>
            <w:r>
              <w:rPr>
                <w:noProof/>
              </w:rPr>
              <w:t xml:space="preserve"> taxes locales applicables au Contrat, définies comme les</w:t>
            </w:r>
            <w:r w:rsidRPr="00C10873">
              <w:rPr>
                <w:noProof/>
              </w:rPr>
              <w:t xml:space="preserve"> impôts, taxes et droits</w:t>
            </w:r>
            <w:r>
              <w:rPr>
                <w:noProof/>
              </w:rPr>
              <w:t xml:space="preserve"> décrits dans la PARTIE 1 du tableau des</w:t>
            </w:r>
            <w:r w:rsidRPr="00C10873">
              <w:rPr>
                <w:noProof/>
              </w:rPr>
              <w:t xml:space="preserve"> Articles 43.1 et 43.2 des Conditions Particulières du Contrat, et les présentera séparément dans ses tableaux de prix, pour chaque monnaie visée à l'Article 16.4 des IC le cas échéant.</w:t>
            </w:r>
          </w:p>
          <w:p w14:paraId="700C5EF6" w14:textId="00A8B546" w:rsidR="00414193" w:rsidRPr="00C10873" w:rsidRDefault="00414193" w:rsidP="00414193">
            <w:pPr>
              <w:tabs>
                <w:tab w:val="left" w:leader="underscore" w:pos="3152"/>
                <w:tab w:val="right" w:leader="underscore" w:pos="7405"/>
              </w:tabs>
              <w:ind w:left="884"/>
              <w:rPr>
                <w:noProof/>
              </w:rPr>
            </w:pPr>
            <w:r>
              <w:rPr>
                <w:noProof/>
              </w:rPr>
              <w:t>Les éventuelles</w:t>
            </w:r>
            <w:r w:rsidRPr="00C10873">
              <w:rPr>
                <w:noProof/>
              </w:rPr>
              <w:t xml:space="preserve"> exonération</w:t>
            </w:r>
            <w:r>
              <w:rPr>
                <w:noProof/>
              </w:rPr>
              <w:t>s</w:t>
            </w:r>
            <w:r w:rsidRPr="00C10873">
              <w:rPr>
                <w:noProof/>
              </w:rPr>
              <w:t xml:space="preserve"> d</w:t>
            </w:r>
            <w:r>
              <w:rPr>
                <w:noProof/>
              </w:rPr>
              <w:t>’impôts,</w:t>
            </w:r>
            <w:r w:rsidRPr="00C10873">
              <w:rPr>
                <w:noProof/>
              </w:rPr>
              <w:t xml:space="preserve"> taxes </w:t>
            </w:r>
            <w:r>
              <w:rPr>
                <w:noProof/>
              </w:rPr>
              <w:t xml:space="preserve">et droits </w:t>
            </w:r>
            <w:r w:rsidRPr="00C10873">
              <w:rPr>
                <w:noProof/>
              </w:rPr>
              <w:t>obtenue</w:t>
            </w:r>
            <w:r>
              <w:rPr>
                <w:noProof/>
              </w:rPr>
              <w:t>s</w:t>
            </w:r>
            <w:r w:rsidRPr="00C10873">
              <w:rPr>
                <w:noProof/>
              </w:rPr>
              <w:t xml:space="preserve"> </w:t>
            </w:r>
            <w:r>
              <w:rPr>
                <w:noProof/>
              </w:rPr>
              <w:t xml:space="preserve">par le Client </w:t>
            </w:r>
            <w:r w:rsidRPr="00C10873">
              <w:rPr>
                <w:noProof/>
              </w:rPr>
              <w:t xml:space="preserve">pour ce Contrat </w:t>
            </w:r>
            <w:r>
              <w:rPr>
                <w:noProof/>
              </w:rPr>
              <w:t xml:space="preserve">sont également renseignées aux </w:t>
            </w:r>
            <w:r w:rsidRPr="003A062F">
              <w:rPr>
                <w:noProof/>
              </w:rPr>
              <w:t>Articles 43.1 et 43.2 des Conditions Particulières du Contrat</w:t>
            </w:r>
            <w:r>
              <w:rPr>
                <w:noProof/>
              </w:rPr>
              <w:t>.</w:t>
            </w:r>
          </w:p>
          <w:p w14:paraId="00E989DB" w14:textId="10417EFF" w:rsidR="00414193" w:rsidRPr="00C10873" w:rsidRDefault="00414193" w:rsidP="00BE14B0">
            <w:pPr>
              <w:pStyle w:val="Paragraphedeliste"/>
              <w:numPr>
                <w:ilvl w:val="1"/>
                <w:numId w:val="56"/>
              </w:numPr>
              <w:tabs>
                <w:tab w:val="left" w:leader="underscore" w:pos="3152"/>
                <w:tab w:val="right" w:leader="underscore" w:pos="7405"/>
              </w:tabs>
              <w:ind w:left="884" w:hanging="425"/>
              <w:rPr>
                <w:noProof/>
              </w:rPr>
            </w:pPr>
            <w:r w:rsidRPr="00C10873">
              <w:rPr>
                <w:noProof/>
              </w:rPr>
              <w:t>La Proposition financière du Consultant est réputée inclure tous les autres impôts, taxes et droits</w:t>
            </w:r>
            <w:r>
              <w:rPr>
                <w:noProof/>
              </w:rPr>
              <w:t xml:space="preserve"> applicables</w:t>
            </w:r>
            <w:r w:rsidRPr="00C10873">
              <w:rPr>
                <w:noProof/>
              </w:rPr>
              <w:t>.</w:t>
            </w:r>
          </w:p>
        </w:tc>
      </w:tr>
      <w:tr w:rsidR="00414193" w:rsidRPr="00C10873" w14:paraId="07C50016" w14:textId="77777777" w:rsidTr="00414193">
        <w:tc>
          <w:tcPr>
            <w:tcW w:w="1402" w:type="dxa"/>
          </w:tcPr>
          <w:p w14:paraId="15D40191" w14:textId="77777777" w:rsidR="00414193" w:rsidRPr="00C10873" w:rsidRDefault="00414193" w:rsidP="00414193">
            <w:pPr>
              <w:jc w:val="left"/>
              <w:rPr>
                <w:b/>
                <w:noProof/>
              </w:rPr>
            </w:pPr>
            <w:r w:rsidRPr="00C10873">
              <w:rPr>
                <w:b/>
                <w:noProof/>
              </w:rPr>
              <w:t>IC 16.4</w:t>
            </w:r>
          </w:p>
        </w:tc>
        <w:tc>
          <w:tcPr>
            <w:tcW w:w="7640" w:type="dxa"/>
          </w:tcPr>
          <w:p w14:paraId="014CC4D3" w14:textId="77777777" w:rsidR="00414193" w:rsidRPr="00C10873" w:rsidRDefault="00414193" w:rsidP="00414193">
            <w:pPr>
              <w:tabs>
                <w:tab w:val="left" w:leader="underscore" w:pos="7405"/>
              </w:tabs>
              <w:rPr>
                <w:b/>
                <w:noProof/>
              </w:rPr>
            </w:pPr>
            <w:r w:rsidRPr="00C10873">
              <w:rPr>
                <w:b/>
                <w:noProof/>
              </w:rPr>
              <w:t>La Proposition financière libellera le prix des Services dans les monnaies ci</w:t>
            </w:r>
            <w:r w:rsidRPr="00C10873">
              <w:rPr>
                <w:b/>
                <w:noProof/>
              </w:rPr>
              <w:noBreakHyphen/>
              <w:t xml:space="preserve">après : </w:t>
            </w:r>
          </w:p>
          <w:p w14:paraId="792783C4" w14:textId="77777777" w:rsidR="00414193" w:rsidRPr="00C10873" w:rsidRDefault="00414193" w:rsidP="00414193">
            <w:pPr>
              <w:tabs>
                <w:tab w:val="left" w:leader="underscore" w:pos="7405"/>
              </w:tabs>
              <w:rPr>
                <w:i/>
                <w:noProof/>
              </w:rPr>
            </w:pPr>
            <w:r w:rsidRPr="00C10873">
              <w:rPr>
                <w:i/>
                <w:noProof/>
                <w:highlight w:val="yellow"/>
              </w:rPr>
              <w:t>[Choisir une ou deux monnaies parmi la monnaie nationale, ou l’Euro ou l’US$.]</w:t>
            </w:r>
          </w:p>
          <w:p w14:paraId="7BF6E5BB" w14:textId="77777777" w:rsidR="00414193" w:rsidRPr="00C10873" w:rsidRDefault="00414193" w:rsidP="00414193">
            <w:pPr>
              <w:tabs>
                <w:tab w:val="left" w:leader="underscore" w:pos="7405"/>
              </w:tabs>
              <w:rPr>
                <w:noProof/>
              </w:rPr>
            </w:pPr>
            <w:r w:rsidRPr="00C10873">
              <w:rPr>
                <w:b/>
                <w:noProof/>
              </w:rPr>
              <w:t>La Proposition financière doit indiquer les coûts encourus dans le pays du Client dans la monnaie de ce pays (monnaie nationale) :</w:t>
            </w:r>
          </w:p>
          <w:p w14:paraId="49D83DBB" w14:textId="77777777" w:rsidR="00414193" w:rsidRPr="00C10873" w:rsidRDefault="00414193" w:rsidP="00414193">
            <w:pPr>
              <w:tabs>
                <w:tab w:val="left" w:leader="underscore" w:pos="7405"/>
              </w:tabs>
              <w:rPr>
                <w:i/>
                <w:noProof/>
              </w:rPr>
            </w:pPr>
            <w:r w:rsidRPr="00C10873">
              <w:rPr>
                <w:b/>
                <w:noProof/>
              </w:rPr>
              <w:t xml:space="preserve">Oui  </w:t>
            </w:r>
            <w:r w:rsidRPr="00C10873">
              <w:rPr>
                <w:b/>
                <w:noProof/>
              </w:rPr>
              <w:sym w:font="Wingdings" w:char="F06F"/>
            </w:r>
            <w:r w:rsidRPr="00C10873">
              <w:rPr>
                <w:b/>
                <w:noProof/>
              </w:rPr>
              <w:t xml:space="preserve">    </w:t>
            </w:r>
            <w:r w:rsidRPr="00C10873">
              <w:rPr>
                <w:noProof/>
              </w:rPr>
              <w:t>ou</w:t>
            </w:r>
            <w:r w:rsidRPr="00C10873">
              <w:rPr>
                <w:b/>
                <w:noProof/>
              </w:rPr>
              <w:t xml:space="preserve">    Non  </w:t>
            </w:r>
            <w:r w:rsidRPr="00C10873">
              <w:rPr>
                <w:b/>
                <w:noProof/>
              </w:rPr>
              <w:sym w:font="Wingdings" w:char="F06F"/>
            </w:r>
          </w:p>
        </w:tc>
      </w:tr>
      <w:tr w:rsidR="00414193" w:rsidRPr="00C10873" w14:paraId="58D4A304" w14:textId="77777777" w:rsidTr="00414193">
        <w:tc>
          <w:tcPr>
            <w:tcW w:w="9042" w:type="dxa"/>
            <w:gridSpan w:val="2"/>
          </w:tcPr>
          <w:p w14:paraId="2BA0F49B" w14:textId="77777777" w:rsidR="00414193" w:rsidRPr="00C10873" w:rsidRDefault="00414193" w:rsidP="00414193">
            <w:pPr>
              <w:pStyle w:val="HeadingA"/>
              <w:ind w:left="714" w:hanging="357"/>
              <w:rPr>
                <w:noProof/>
              </w:rPr>
            </w:pPr>
            <w:bookmarkStart w:id="58" w:name="_Toc190690921"/>
            <w:bookmarkStart w:id="59" w:name="_Toc190691131"/>
            <w:bookmarkStart w:id="60" w:name="_Toc190691362"/>
            <w:r w:rsidRPr="00C10873">
              <w:rPr>
                <w:noProof/>
              </w:rPr>
              <w:t>Dépôt, Ouverture et Evaluation des Propositions</w:t>
            </w:r>
            <w:bookmarkEnd w:id="58"/>
            <w:bookmarkEnd w:id="59"/>
            <w:bookmarkEnd w:id="60"/>
          </w:p>
        </w:tc>
      </w:tr>
      <w:tr w:rsidR="00414193" w:rsidRPr="00C10873" w14:paraId="4EFB0E75" w14:textId="77777777" w:rsidTr="00414193">
        <w:tc>
          <w:tcPr>
            <w:tcW w:w="1402" w:type="dxa"/>
          </w:tcPr>
          <w:p w14:paraId="707EBFF2" w14:textId="77777777" w:rsidR="00414193" w:rsidRPr="00C10873" w:rsidRDefault="00414193" w:rsidP="00414193">
            <w:pPr>
              <w:rPr>
                <w:b/>
                <w:noProof/>
              </w:rPr>
            </w:pPr>
            <w:r w:rsidRPr="00C10873">
              <w:rPr>
                <w:b/>
                <w:noProof/>
              </w:rPr>
              <w:t>IC 17.1</w:t>
            </w:r>
          </w:p>
        </w:tc>
        <w:tc>
          <w:tcPr>
            <w:tcW w:w="7640" w:type="dxa"/>
          </w:tcPr>
          <w:p w14:paraId="49968B8B" w14:textId="77777777" w:rsidR="00414193" w:rsidRPr="00C10873" w:rsidRDefault="00414193" w:rsidP="00414193">
            <w:pPr>
              <w:rPr>
                <w:b/>
                <w:noProof/>
              </w:rPr>
            </w:pPr>
            <w:r w:rsidRPr="00C10873">
              <w:rPr>
                <w:b/>
                <w:noProof/>
              </w:rPr>
              <w:t xml:space="preserve">Le Consultant </w:t>
            </w:r>
            <w:r w:rsidRPr="00C10873">
              <w:rPr>
                <w:b/>
                <w:noProof/>
                <w:u w:val="single"/>
              </w:rPr>
              <w:t>ne pourra pas</w:t>
            </w:r>
            <w:r w:rsidRPr="00C10873">
              <w:rPr>
                <w:b/>
                <w:noProof/>
              </w:rPr>
              <w:t xml:space="preserve"> remettre sa Proposition par voie électronique.</w:t>
            </w:r>
          </w:p>
          <w:p w14:paraId="2F742B3D" w14:textId="77777777" w:rsidR="00414193" w:rsidRPr="00C10873" w:rsidRDefault="00414193" w:rsidP="00414193">
            <w:pPr>
              <w:rPr>
                <w:i/>
                <w:noProof/>
              </w:rPr>
            </w:pPr>
            <w:r w:rsidRPr="00C10873">
              <w:rPr>
                <w:i/>
                <w:noProof/>
                <w:highlight w:val="yellow"/>
              </w:rPr>
              <w:t>[L’accord préalable de l’AFD est requis pour autoriser la voie électronique. Dans ce cas, insérer :]</w:t>
            </w:r>
          </w:p>
          <w:p w14:paraId="16AB918A" w14:textId="2E36523F" w:rsidR="00414193" w:rsidRPr="00C10873" w:rsidRDefault="00414193" w:rsidP="00414193">
            <w:pPr>
              <w:rPr>
                <w:noProof/>
              </w:rPr>
            </w:pPr>
            <w:r w:rsidRPr="00C10873">
              <w:rPr>
                <w:b/>
                <w:noProof/>
              </w:rPr>
              <w:lastRenderedPageBreak/>
              <w:t>La procédure de remise de la Proposition par voie électronique est comme suit</w:t>
            </w:r>
            <w:r w:rsidR="00FD6462">
              <w:rPr>
                <w:b/>
                <w:noProof/>
              </w:rPr>
              <w:t> </w:t>
            </w:r>
            <w:r w:rsidR="00FD6462">
              <w:rPr>
                <w:noProof/>
              </w:rPr>
              <w:t xml:space="preserve">: </w:t>
            </w:r>
            <w:r w:rsidRPr="00C10873">
              <w:rPr>
                <w:i/>
                <w:noProof/>
                <w:highlight w:val="yellow"/>
              </w:rPr>
              <w:t>[décrire la procédure de remise]</w:t>
            </w:r>
            <w:r w:rsidRPr="00C10873">
              <w:rPr>
                <w:i/>
                <w:noProof/>
              </w:rPr>
              <w:t>.</w:t>
            </w:r>
          </w:p>
        </w:tc>
      </w:tr>
      <w:tr w:rsidR="00414193" w:rsidRPr="00C10873" w14:paraId="4F18B52C" w14:textId="77777777" w:rsidTr="00414193">
        <w:tc>
          <w:tcPr>
            <w:tcW w:w="1402" w:type="dxa"/>
          </w:tcPr>
          <w:p w14:paraId="1066889B" w14:textId="77777777" w:rsidR="00414193" w:rsidRPr="00C10873" w:rsidRDefault="00414193" w:rsidP="00414193">
            <w:pPr>
              <w:rPr>
                <w:b/>
                <w:noProof/>
              </w:rPr>
            </w:pPr>
            <w:r w:rsidRPr="00C10873">
              <w:rPr>
                <w:b/>
                <w:noProof/>
              </w:rPr>
              <w:lastRenderedPageBreak/>
              <w:t>IC 17.4</w:t>
            </w:r>
          </w:p>
        </w:tc>
        <w:tc>
          <w:tcPr>
            <w:tcW w:w="7640" w:type="dxa"/>
          </w:tcPr>
          <w:p w14:paraId="48935D94" w14:textId="77777777" w:rsidR="00414193" w:rsidRPr="00C10873" w:rsidRDefault="00414193" w:rsidP="00414193">
            <w:pPr>
              <w:rPr>
                <w:b/>
                <w:noProof/>
              </w:rPr>
            </w:pPr>
            <w:r w:rsidRPr="00C10873">
              <w:rPr>
                <w:b/>
                <w:noProof/>
              </w:rPr>
              <w:t>Le Consultant doit remettre :</w:t>
            </w:r>
          </w:p>
          <w:p w14:paraId="5879C43E" w14:textId="77777777" w:rsidR="00414193" w:rsidRPr="00C10873" w:rsidRDefault="00414193" w:rsidP="00414193">
            <w:pPr>
              <w:pStyle w:val="Paragraphedeliste"/>
              <w:numPr>
                <w:ilvl w:val="0"/>
                <w:numId w:val="25"/>
              </w:numPr>
              <w:ind w:left="1026" w:hanging="567"/>
              <w:contextualSpacing w:val="0"/>
              <w:rPr>
                <w:noProof/>
              </w:rPr>
            </w:pPr>
            <w:r w:rsidRPr="00C10873">
              <w:rPr>
                <w:b/>
                <w:noProof/>
              </w:rPr>
              <w:t xml:space="preserve">la Proposition technique en : </w:t>
            </w:r>
            <w:r w:rsidRPr="00C10873">
              <w:rPr>
                <w:noProof/>
              </w:rPr>
              <w:t xml:space="preserve">un (1) original et _____ </w:t>
            </w:r>
            <w:r w:rsidRPr="00C10873">
              <w:rPr>
                <w:i/>
                <w:noProof/>
                <w:highlight w:val="yellow"/>
              </w:rPr>
              <w:t>[Insérer nombre]</w:t>
            </w:r>
            <w:r w:rsidRPr="00C10873">
              <w:rPr>
                <w:noProof/>
              </w:rPr>
              <w:t xml:space="preserve"> copies papier + une (1) copie numérique (CD ou clé USB) ;</w:t>
            </w:r>
          </w:p>
          <w:p w14:paraId="526A5152" w14:textId="77777777" w:rsidR="00414193" w:rsidRPr="00C10873" w:rsidRDefault="00414193" w:rsidP="00414193">
            <w:pPr>
              <w:pStyle w:val="Paragraphedeliste"/>
              <w:numPr>
                <w:ilvl w:val="0"/>
                <w:numId w:val="25"/>
              </w:numPr>
              <w:ind w:left="1026" w:hanging="567"/>
              <w:contextualSpacing w:val="0"/>
              <w:rPr>
                <w:b/>
                <w:noProof/>
              </w:rPr>
            </w:pPr>
            <w:r w:rsidRPr="00C10873">
              <w:rPr>
                <w:b/>
                <w:noProof/>
              </w:rPr>
              <w:t xml:space="preserve">la Proposition financière en : </w:t>
            </w:r>
            <w:r w:rsidRPr="00C10873">
              <w:rPr>
                <w:noProof/>
              </w:rPr>
              <w:t xml:space="preserve">un (1) original et _____ </w:t>
            </w:r>
            <w:r w:rsidRPr="00C10873">
              <w:rPr>
                <w:i/>
                <w:noProof/>
                <w:highlight w:val="yellow"/>
              </w:rPr>
              <w:t>[Insérer nombre]</w:t>
            </w:r>
            <w:r w:rsidRPr="00C10873">
              <w:rPr>
                <w:i/>
                <w:noProof/>
              </w:rPr>
              <w:t xml:space="preserve"> </w:t>
            </w:r>
            <w:r w:rsidRPr="00C10873">
              <w:rPr>
                <w:noProof/>
              </w:rPr>
              <w:t>copies papier + une (1) copie numérique (CD ou clé USB).</w:t>
            </w:r>
          </w:p>
          <w:p w14:paraId="53BE859D" w14:textId="77777777" w:rsidR="00414193" w:rsidRPr="00C10873" w:rsidRDefault="00414193" w:rsidP="00414193">
            <w:pPr>
              <w:ind w:left="34"/>
              <w:rPr>
                <w:b/>
                <w:noProof/>
              </w:rPr>
            </w:pPr>
            <w:r w:rsidRPr="00C10873">
              <w:rPr>
                <w:b/>
                <w:noProof/>
              </w:rPr>
              <w:t>La copie numérique de la Proposition technique ne doit pas inclure la Proposition financière.</w:t>
            </w:r>
          </w:p>
        </w:tc>
      </w:tr>
      <w:tr w:rsidR="00414193" w:rsidRPr="00C10873" w14:paraId="45246A6D" w14:textId="77777777" w:rsidTr="00414193">
        <w:tc>
          <w:tcPr>
            <w:tcW w:w="1402" w:type="dxa"/>
          </w:tcPr>
          <w:p w14:paraId="01EB2A5C" w14:textId="77777777" w:rsidR="00414193" w:rsidRPr="00C10873" w:rsidRDefault="00414193" w:rsidP="00414193">
            <w:pPr>
              <w:rPr>
                <w:b/>
                <w:noProof/>
              </w:rPr>
            </w:pPr>
            <w:r w:rsidRPr="00C10873">
              <w:rPr>
                <w:b/>
                <w:noProof/>
              </w:rPr>
              <w:t>IC 17.9</w:t>
            </w:r>
          </w:p>
        </w:tc>
        <w:tc>
          <w:tcPr>
            <w:tcW w:w="7640" w:type="dxa"/>
          </w:tcPr>
          <w:p w14:paraId="35C4C8F0" w14:textId="77777777" w:rsidR="00414193" w:rsidRPr="00C10873" w:rsidRDefault="00414193" w:rsidP="00414193">
            <w:pPr>
              <w:rPr>
                <w:b/>
                <w:noProof/>
              </w:rPr>
            </w:pPr>
            <w:r w:rsidRPr="00C10873">
              <w:rPr>
                <w:b/>
                <w:noProof/>
              </w:rPr>
              <w:t>Les Propositions doivent être reçues par le Client au plus tard à la date et à l’heure ci-après :</w:t>
            </w:r>
          </w:p>
          <w:p w14:paraId="595D7DE6" w14:textId="633EEEAF" w:rsidR="00414193" w:rsidRPr="00C10873" w:rsidRDefault="00414193" w:rsidP="00414193">
            <w:pPr>
              <w:tabs>
                <w:tab w:val="left" w:leader="underscore" w:pos="3152"/>
                <w:tab w:val="right" w:leader="underscore" w:pos="7405"/>
              </w:tabs>
              <w:rPr>
                <w:i/>
                <w:noProof/>
              </w:rPr>
            </w:pPr>
            <w:r w:rsidRPr="00C10873">
              <w:rPr>
                <w:b/>
                <w:noProof/>
              </w:rPr>
              <w:t>Date :</w:t>
            </w:r>
            <w:r>
              <w:rPr>
                <w:b/>
                <w:noProof/>
              </w:rPr>
              <w:t xml:space="preserve">  </w:t>
            </w:r>
            <w:r w:rsidRPr="00BE14B0">
              <w:rPr>
                <w:i/>
                <w:noProof/>
                <w:highlight w:val="yellow"/>
              </w:rPr>
              <w:t>[</w:t>
            </w:r>
            <w:r w:rsidRPr="00A61069">
              <w:rPr>
                <w:i/>
                <w:noProof/>
                <w:highlight w:val="yellow"/>
              </w:rPr>
              <w:t xml:space="preserve">insérer la date, normalement </w:t>
            </w:r>
            <w:r w:rsidRPr="00BE14B0">
              <w:rPr>
                <w:i/>
                <w:noProof/>
                <w:highlight w:val="yellow"/>
              </w:rPr>
              <w:t>entre 6 semaines et 3 mois après la date d’envoi de la DDP aux Consultants]</w:t>
            </w:r>
            <w:r w:rsidRPr="00C10873">
              <w:rPr>
                <w:noProof/>
              </w:rPr>
              <w:tab/>
            </w:r>
            <w:r w:rsidRPr="00C10873">
              <w:rPr>
                <w:i/>
                <w:noProof/>
              </w:rPr>
              <w:t xml:space="preserve"> </w:t>
            </w:r>
            <w:r w:rsidRPr="00C10873">
              <w:rPr>
                <w:i/>
                <w:noProof/>
                <w:highlight w:val="yellow"/>
              </w:rPr>
              <w:t>[jour/mois/année]</w:t>
            </w:r>
            <w:r>
              <w:rPr>
                <w:i/>
                <w:noProof/>
              </w:rPr>
              <w:t xml:space="preserve"> </w:t>
            </w:r>
          </w:p>
          <w:p w14:paraId="72B3C1CF" w14:textId="77777777" w:rsidR="00414193" w:rsidRPr="00C10873" w:rsidRDefault="00414193" w:rsidP="00414193">
            <w:pPr>
              <w:tabs>
                <w:tab w:val="left" w:leader="underscore" w:pos="3152"/>
                <w:tab w:val="right" w:leader="underscore" w:pos="7405"/>
              </w:tabs>
              <w:rPr>
                <w:b/>
                <w:noProof/>
              </w:rPr>
            </w:pPr>
            <w:r w:rsidRPr="00C10873">
              <w:rPr>
                <w:b/>
                <w:noProof/>
              </w:rPr>
              <w:t>Heure :</w:t>
            </w:r>
            <w:r w:rsidRPr="00C10873">
              <w:rPr>
                <w:noProof/>
              </w:rPr>
              <w:tab/>
              <w:t xml:space="preserve"> </w:t>
            </w:r>
            <w:r w:rsidRPr="00C10873">
              <w:rPr>
                <w:i/>
                <w:noProof/>
                <w:highlight w:val="yellow"/>
              </w:rPr>
              <w:t>[insérer l’heure en format standard, par exemple, "16:00 heure locale"]</w:t>
            </w:r>
          </w:p>
          <w:p w14:paraId="751F198F" w14:textId="77777777" w:rsidR="00414193" w:rsidRPr="00C10873" w:rsidRDefault="00414193" w:rsidP="00414193">
            <w:pPr>
              <w:tabs>
                <w:tab w:val="left" w:leader="underscore" w:pos="7405"/>
              </w:tabs>
              <w:rPr>
                <w:b/>
                <w:noProof/>
              </w:rPr>
            </w:pPr>
            <w:r w:rsidRPr="00C10873">
              <w:rPr>
                <w:b/>
                <w:noProof/>
              </w:rPr>
              <w:t>L’adresse de dépôt des Propositions est :</w:t>
            </w:r>
            <w:r w:rsidRPr="00C10873">
              <w:rPr>
                <w:noProof/>
              </w:rPr>
              <w:tab/>
            </w:r>
          </w:p>
        </w:tc>
      </w:tr>
      <w:tr w:rsidR="00414193" w:rsidRPr="00C10873" w14:paraId="210FF4F7" w14:textId="77777777" w:rsidTr="00414193">
        <w:tc>
          <w:tcPr>
            <w:tcW w:w="1402" w:type="dxa"/>
          </w:tcPr>
          <w:p w14:paraId="2113AB98" w14:textId="77777777" w:rsidR="00414193" w:rsidRPr="00C10873" w:rsidRDefault="00414193" w:rsidP="00414193">
            <w:pPr>
              <w:keepNext/>
              <w:keepLines/>
              <w:rPr>
                <w:b/>
                <w:noProof/>
              </w:rPr>
            </w:pPr>
            <w:r w:rsidRPr="00C10873">
              <w:rPr>
                <w:b/>
                <w:noProof/>
              </w:rPr>
              <w:t>IC 19.1</w:t>
            </w:r>
          </w:p>
        </w:tc>
        <w:tc>
          <w:tcPr>
            <w:tcW w:w="7640" w:type="dxa"/>
          </w:tcPr>
          <w:p w14:paraId="0AAAB173" w14:textId="77777777" w:rsidR="00414193" w:rsidRPr="00C10873" w:rsidRDefault="00414193" w:rsidP="00414193">
            <w:pPr>
              <w:keepNext/>
              <w:keepLines/>
              <w:rPr>
                <w:b/>
                <w:noProof/>
              </w:rPr>
            </w:pPr>
            <w:r w:rsidRPr="00C10873">
              <w:rPr>
                <w:b/>
                <w:noProof/>
              </w:rPr>
              <w:t>L’option de l’ouverture des Propositions techniques "en ligne" n’est pas proposée.</w:t>
            </w:r>
          </w:p>
          <w:p w14:paraId="51664A57" w14:textId="77777777" w:rsidR="00414193" w:rsidRPr="00C10873" w:rsidRDefault="00414193" w:rsidP="00414193">
            <w:pPr>
              <w:keepNext/>
              <w:keepLines/>
              <w:rPr>
                <w:i/>
                <w:noProof/>
              </w:rPr>
            </w:pPr>
            <w:r w:rsidRPr="00C10873">
              <w:rPr>
                <w:i/>
                <w:noProof/>
                <w:highlight w:val="yellow"/>
              </w:rPr>
              <w:t>[L’accord préalable de l’AFD est requis pour autoriser la voie électronique. Dans ce cas, insérer :]</w:t>
            </w:r>
          </w:p>
          <w:p w14:paraId="5C3EC2F8" w14:textId="77777777" w:rsidR="00414193" w:rsidRPr="00C10873" w:rsidRDefault="00414193" w:rsidP="00414193">
            <w:pPr>
              <w:keepNext/>
              <w:keepLines/>
              <w:rPr>
                <w:noProof/>
              </w:rPr>
            </w:pPr>
            <w:r w:rsidRPr="00C10873">
              <w:rPr>
                <w:b/>
                <w:noProof/>
              </w:rPr>
              <w:t>La procédure d’ouverture en ligne est</w:t>
            </w:r>
            <w:r w:rsidRPr="00C10873">
              <w:rPr>
                <w:i/>
                <w:noProof/>
              </w:rPr>
              <w:t xml:space="preserve"> : </w:t>
            </w:r>
            <w:r w:rsidRPr="00C10873">
              <w:rPr>
                <w:i/>
                <w:noProof/>
                <w:highlight w:val="yellow"/>
              </w:rPr>
              <w:t>[décrire la procédure d’ouverture en ligne des Propositions techniques.]</w:t>
            </w:r>
          </w:p>
          <w:p w14:paraId="6ECA9C5A" w14:textId="77777777" w:rsidR="00414193" w:rsidRPr="00C10873" w:rsidRDefault="00414193" w:rsidP="00414193">
            <w:pPr>
              <w:keepNext/>
              <w:keepLines/>
              <w:rPr>
                <w:b/>
                <w:noProof/>
              </w:rPr>
            </w:pPr>
            <w:r w:rsidRPr="00C10873">
              <w:rPr>
                <w:b/>
                <w:noProof/>
              </w:rPr>
              <w:t>L’ouverture des Propositions techniques aura lieu à :</w:t>
            </w:r>
          </w:p>
          <w:p w14:paraId="6DDD16FD" w14:textId="77777777" w:rsidR="00414193" w:rsidRPr="00C10873" w:rsidRDefault="00414193" w:rsidP="00414193">
            <w:pPr>
              <w:keepNext/>
              <w:keepLines/>
              <w:rPr>
                <w:i/>
                <w:noProof/>
              </w:rPr>
            </w:pPr>
            <w:r w:rsidRPr="00C10873">
              <w:rPr>
                <w:i/>
                <w:noProof/>
                <w:highlight w:val="yellow"/>
              </w:rPr>
              <w:t>[Insérer :</w:t>
            </w:r>
            <w:r w:rsidRPr="00C10873">
              <w:rPr>
                <w:noProof/>
                <w:highlight w:val="yellow"/>
              </w:rPr>
              <w:t xml:space="preserve"> "même adresse que celle de dépôt des Propositions" </w:t>
            </w:r>
            <w:r w:rsidRPr="00C10873">
              <w:rPr>
                <w:i/>
                <w:noProof/>
                <w:highlight w:val="yellow"/>
              </w:rPr>
              <w:t>OU insérer et renseigner ce qui suit :]</w:t>
            </w:r>
          </w:p>
          <w:p w14:paraId="55C7D022" w14:textId="77777777" w:rsidR="00414193" w:rsidRPr="00C10873" w:rsidRDefault="00414193" w:rsidP="00414193">
            <w:pPr>
              <w:keepNext/>
              <w:keepLines/>
              <w:tabs>
                <w:tab w:val="left" w:leader="underscore" w:pos="7405"/>
              </w:tabs>
              <w:rPr>
                <w:noProof/>
              </w:rPr>
            </w:pPr>
            <w:r w:rsidRPr="00C10873">
              <w:rPr>
                <w:noProof/>
              </w:rPr>
              <w:t>Adresse :</w:t>
            </w:r>
            <w:r w:rsidRPr="00C10873">
              <w:rPr>
                <w:noProof/>
              </w:rPr>
              <w:tab/>
            </w:r>
          </w:p>
          <w:p w14:paraId="6D889BAA" w14:textId="77777777" w:rsidR="00414193" w:rsidRPr="00C10873" w:rsidRDefault="00414193" w:rsidP="00414193">
            <w:pPr>
              <w:keepNext/>
              <w:keepLines/>
              <w:tabs>
                <w:tab w:val="left" w:leader="underscore" w:pos="7405"/>
              </w:tabs>
              <w:rPr>
                <w:noProof/>
              </w:rPr>
            </w:pPr>
            <w:r w:rsidRPr="00C10873">
              <w:rPr>
                <w:noProof/>
              </w:rPr>
              <w:t xml:space="preserve">Etage, bureau No. : </w:t>
            </w:r>
            <w:r w:rsidRPr="00C10873">
              <w:rPr>
                <w:noProof/>
              </w:rPr>
              <w:tab/>
            </w:r>
          </w:p>
          <w:p w14:paraId="2CC8B781" w14:textId="25D8E7C2" w:rsidR="00414193" w:rsidRPr="00C10873" w:rsidRDefault="00414193" w:rsidP="00414193">
            <w:pPr>
              <w:keepNext/>
              <w:keepLines/>
              <w:tabs>
                <w:tab w:val="left" w:leader="underscore" w:pos="7405"/>
              </w:tabs>
              <w:rPr>
                <w:noProof/>
              </w:rPr>
            </w:pPr>
            <w:r w:rsidRPr="00C10873">
              <w:rPr>
                <w:noProof/>
              </w:rPr>
              <w:t>Ville :</w:t>
            </w:r>
            <w:r w:rsidR="005220E4">
              <w:rPr>
                <w:noProof/>
              </w:rPr>
              <w:t xml:space="preserve"> </w:t>
            </w:r>
            <w:r w:rsidRPr="00C10873">
              <w:rPr>
                <w:noProof/>
              </w:rPr>
              <w:tab/>
            </w:r>
          </w:p>
          <w:p w14:paraId="2B349553" w14:textId="77777777" w:rsidR="00414193" w:rsidRPr="00C10873" w:rsidRDefault="00414193" w:rsidP="00414193">
            <w:pPr>
              <w:keepNext/>
              <w:keepLines/>
              <w:tabs>
                <w:tab w:val="left" w:leader="underscore" w:pos="7405"/>
              </w:tabs>
              <w:rPr>
                <w:noProof/>
              </w:rPr>
            </w:pPr>
            <w:r w:rsidRPr="00C10873">
              <w:rPr>
                <w:noProof/>
              </w:rPr>
              <w:t>Pays :</w:t>
            </w:r>
            <w:r w:rsidRPr="00C10873">
              <w:rPr>
                <w:noProof/>
              </w:rPr>
              <w:tab/>
            </w:r>
          </w:p>
          <w:p w14:paraId="1B51533E" w14:textId="74FE0CDB" w:rsidR="00414193" w:rsidRPr="00C10873" w:rsidRDefault="00414193" w:rsidP="00414193">
            <w:pPr>
              <w:keepNext/>
              <w:keepLines/>
              <w:tabs>
                <w:tab w:val="left" w:leader="underscore" w:pos="3152"/>
                <w:tab w:val="right" w:leader="underscore" w:pos="7405"/>
              </w:tabs>
              <w:rPr>
                <w:i/>
                <w:noProof/>
              </w:rPr>
            </w:pPr>
            <w:r w:rsidRPr="00C10873">
              <w:rPr>
                <w:b/>
                <w:noProof/>
              </w:rPr>
              <w:t>Date</w:t>
            </w:r>
            <w:r w:rsidRPr="00C10873">
              <w:rPr>
                <w:noProof/>
              </w:rPr>
              <w:t> :</w:t>
            </w:r>
            <w:r w:rsidRPr="00C10873">
              <w:rPr>
                <w:noProof/>
              </w:rPr>
              <w:tab/>
              <w:t xml:space="preserve"> </w:t>
            </w:r>
            <w:r w:rsidRPr="00C10873">
              <w:rPr>
                <w:i/>
                <w:noProof/>
                <w:highlight w:val="yellow"/>
              </w:rPr>
              <w:t xml:space="preserve">[la même que la date limite indiquée </w:t>
            </w:r>
            <w:r>
              <w:rPr>
                <w:i/>
                <w:noProof/>
                <w:highlight w:val="yellow"/>
              </w:rPr>
              <w:t>à l’Article IC</w:t>
            </w:r>
            <w:r w:rsidRPr="00C10873">
              <w:rPr>
                <w:i/>
                <w:noProof/>
                <w:highlight w:val="yellow"/>
              </w:rPr>
              <w:t xml:space="preserve"> 17.9</w:t>
            </w:r>
            <w:r>
              <w:rPr>
                <w:i/>
                <w:noProof/>
                <w:highlight w:val="yellow"/>
              </w:rPr>
              <w:t xml:space="preserve"> des Données particulières</w:t>
            </w:r>
            <w:r w:rsidRPr="00C10873">
              <w:rPr>
                <w:i/>
                <w:noProof/>
                <w:highlight w:val="yellow"/>
              </w:rPr>
              <w:t>]</w:t>
            </w:r>
          </w:p>
          <w:p w14:paraId="19F32CF2" w14:textId="77777777" w:rsidR="00414193" w:rsidRPr="00C10873" w:rsidRDefault="00414193" w:rsidP="005220E4">
            <w:pPr>
              <w:keepNext/>
              <w:keepLines/>
              <w:tabs>
                <w:tab w:val="left" w:leader="underscore" w:pos="3152"/>
                <w:tab w:val="right" w:leader="underscore" w:pos="7405"/>
              </w:tabs>
              <w:rPr>
                <w:noProof/>
              </w:rPr>
            </w:pPr>
            <w:r w:rsidRPr="00C10873">
              <w:rPr>
                <w:b/>
                <w:noProof/>
              </w:rPr>
              <w:t>Heure</w:t>
            </w:r>
            <w:r w:rsidRPr="00C10873">
              <w:rPr>
                <w:noProof/>
              </w:rPr>
              <w:t> :</w:t>
            </w:r>
            <w:r w:rsidRPr="00C10873">
              <w:rPr>
                <w:noProof/>
              </w:rPr>
              <w:tab/>
            </w:r>
            <w:r w:rsidRPr="00C10873">
              <w:rPr>
                <w:i/>
                <w:noProof/>
              </w:rPr>
              <w:t xml:space="preserve"> </w:t>
            </w:r>
            <w:r w:rsidRPr="00C10873">
              <w:rPr>
                <w:i/>
                <w:noProof/>
                <w:highlight w:val="yellow"/>
              </w:rPr>
              <w:t>[insérer l’heure en format standard, par exemple, "16:00 heure locale" ; l’heure devra être immédiatement après l’heure limite de dépôt des Propositions]</w:t>
            </w:r>
          </w:p>
        </w:tc>
      </w:tr>
      <w:tr w:rsidR="00414193" w:rsidRPr="00C10873" w14:paraId="0251B0F7" w14:textId="77777777" w:rsidTr="00414193">
        <w:tc>
          <w:tcPr>
            <w:tcW w:w="1402" w:type="dxa"/>
          </w:tcPr>
          <w:p w14:paraId="7C357248" w14:textId="77777777" w:rsidR="00414193" w:rsidRPr="00C10873" w:rsidRDefault="00414193" w:rsidP="00414193">
            <w:pPr>
              <w:rPr>
                <w:b/>
                <w:noProof/>
              </w:rPr>
            </w:pPr>
            <w:r w:rsidRPr="00C10873">
              <w:rPr>
                <w:b/>
                <w:noProof/>
              </w:rPr>
              <w:t>IC 19.2</w:t>
            </w:r>
          </w:p>
        </w:tc>
        <w:tc>
          <w:tcPr>
            <w:tcW w:w="7640" w:type="dxa"/>
          </w:tcPr>
          <w:p w14:paraId="296E2A18" w14:textId="77777777" w:rsidR="00414193" w:rsidRPr="00C10873" w:rsidRDefault="00414193" w:rsidP="00414193">
            <w:pPr>
              <w:tabs>
                <w:tab w:val="left" w:leader="underscore" w:pos="3152"/>
                <w:tab w:val="right" w:leader="underscore" w:pos="7405"/>
              </w:tabs>
              <w:rPr>
                <w:noProof/>
              </w:rPr>
            </w:pPr>
            <w:r w:rsidRPr="00C10873">
              <w:rPr>
                <w:noProof/>
              </w:rPr>
              <w:t>Toute Proposition technique dont le formulaire de soumission n'est pas signé ou n'est pas accompagné du pouvoir, conformément à l'Article 17.2 des IC, ne sera pas considérée.</w:t>
            </w:r>
          </w:p>
        </w:tc>
      </w:tr>
      <w:tr w:rsidR="00414193" w:rsidRPr="00C10873" w14:paraId="2D265244" w14:textId="77777777" w:rsidTr="00414193">
        <w:tc>
          <w:tcPr>
            <w:tcW w:w="1402" w:type="dxa"/>
          </w:tcPr>
          <w:p w14:paraId="12FEA9D5" w14:textId="77777777" w:rsidR="00414193" w:rsidRPr="00C10873" w:rsidRDefault="00414193" w:rsidP="00414193">
            <w:pPr>
              <w:rPr>
                <w:b/>
                <w:noProof/>
              </w:rPr>
            </w:pPr>
            <w:r w:rsidRPr="00C10873">
              <w:rPr>
                <w:b/>
                <w:noProof/>
              </w:rPr>
              <w:t>IC 21.1</w:t>
            </w:r>
          </w:p>
        </w:tc>
        <w:tc>
          <w:tcPr>
            <w:tcW w:w="7640" w:type="dxa"/>
          </w:tcPr>
          <w:p w14:paraId="4EC60967" w14:textId="38DF5144" w:rsidR="00414193" w:rsidRDefault="00414193" w:rsidP="00414193">
            <w:pPr>
              <w:rPr>
                <w:b/>
                <w:noProof/>
                <w:u w:val="single"/>
              </w:rPr>
            </w:pPr>
            <w:r w:rsidRPr="00C10873">
              <w:rPr>
                <w:b/>
                <w:noProof/>
                <w:u w:val="single"/>
              </w:rPr>
              <w:t>Tableau – Allocation des points pour l’évaluation des Propositions techniques</w:t>
            </w:r>
          </w:p>
          <w:p w14:paraId="6A3D6A47" w14:textId="20F1EFB3" w:rsidR="00414193" w:rsidRPr="00A809A7" w:rsidRDefault="00414193" w:rsidP="00414193">
            <w:pPr>
              <w:rPr>
                <w:i/>
                <w:noProof/>
                <w:szCs w:val="18"/>
                <w:highlight w:val="yellow"/>
              </w:rPr>
            </w:pPr>
            <w:r w:rsidRPr="00A809A7">
              <w:rPr>
                <w:i/>
                <w:noProof/>
                <w:szCs w:val="18"/>
                <w:highlight w:val="yellow"/>
              </w:rPr>
              <w:t>[À chaque critère est attribué un nombre de points répartis entre différents sous-critères (le nombre de points est au total de 100 pour l’ensemble des critères). Les critères et sous-critères ainsi que leurs poids respectifs doivent être adaptés aux prestations qui font l’objet de cette DDP et liés aux termes de référence qui décrivent les prestations à fournir.]</w:t>
            </w:r>
          </w:p>
          <w:tbl>
            <w:tblPr>
              <w:tblStyle w:val="Grilledutableau"/>
              <w:tblW w:w="0" w:type="auto"/>
              <w:tblLook w:val="04A0" w:firstRow="1" w:lastRow="0" w:firstColumn="1" w:lastColumn="0" w:noHBand="0" w:noVBand="1"/>
            </w:tblPr>
            <w:tblGrid>
              <w:gridCol w:w="5356"/>
              <w:gridCol w:w="2058"/>
            </w:tblGrid>
            <w:tr w:rsidR="00414193" w:rsidRPr="00C10873" w14:paraId="370F9251" w14:textId="77777777" w:rsidTr="00BE14B0">
              <w:tc>
                <w:tcPr>
                  <w:tcW w:w="5356" w:type="dxa"/>
                </w:tcPr>
                <w:p w14:paraId="1E6387AA" w14:textId="77777777" w:rsidR="00414193" w:rsidRPr="00C10873" w:rsidRDefault="00414193" w:rsidP="00414193">
                  <w:pPr>
                    <w:spacing w:before="60" w:after="60"/>
                    <w:jc w:val="center"/>
                    <w:rPr>
                      <w:b/>
                      <w:noProof/>
                      <w:sz w:val="18"/>
                      <w:szCs w:val="18"/>
                    </w:rPr>
                  </w:pPr>
                  <w:r w:rsidRPr="00C10873">
                    <w:rPr>
                      <w:b/>
                      <w:noProof/>
                      <w:sz w:val="18"/>
                      <w:szCs w:val="18"/>
                    </w:rPr>
                    <w:lastRenderedPageBreak/>
                    <w:t>Critères d’évaluation</w:t>
                  </w:r>
                </w:p>
              </w:tc>
              <w:tc>
                <w:tcPr>
                  <w:tcW w:w="2058" w:type="dxa"/>
                </w:tcPr>
                <w:p w14:paraId="6B585707" w14:textId="77777777" w:rsidR="00414193" w:rsidRPr="00C10873" w:rsidRDefault="00414193" w:rsidP="00414193">
                  <w:pPr>
                    <w:spacing w:before="60" w:after="60"/>
                    <w:jc w:val="center"/>
                    <w:rPr>
                      <w:b/>
                      <w:noProof/>
                      <w:sz w:val="18"/>
                      <w:szCs w:val="18"/>
                    </w:rPr>
                  </w:pPr>
                  <w:r w:rsidRPr="00C10873">
                    <w:rPr>
                      <w:b/>
                      <w:noProof/>
                      <w:sz w:val="18"/>
                      <w:szCs w:val="18"/>
                    </w:rPr>
                    <w:t>Points</w:t>
                  </w:r>
                </w:p>
              </w:tc>
            </w:tr>
            <w:tr w:rsidR="00414193" w:rsidRPr="00C10873" w14:paraId="19FA8A3C" w14:textId="77777777" w:rsidTr="00BE14B0">
              <w:tc>
                <w:tcPr>
                  <w:tcW w:w="5356" w:type="dxa"/>
                </w:tcPr>
                <w:p w14:paraId="6B6D011E" w14:textId="77777777" w:rsidR="00414193" w:rsidRPr="000C3019" w:rsidRDefault="00414193" w:rsidP="00414193">
                  <w:pPr>
                    <w:pStyle w:val="Paragraphedeliste"/>
                    <w:numPr>
                      <w:ilvl w:val="0"/>
                      <w:numId w:val="59"/>
                    </w:numPr>
                    <w:spacing w:before="60" w:after="60"/>
                    <w:ind w:left="346" w:hanging="346"/>
                    <w:rPr>
                      <w:b/>
                      <w:noProof/>
                      <w:sz w:val="18"/>
                      <w:szCs w:val="18"/>
                    </w:rPr>
                  </w:pPr>
                  <w:r w:rsidRPr="000C3019">
                    <w:rPr>
                      <w:b/>
                      <w:sz w:val="18"/>
                    </w:rPr>
                    <w:t>Adéquation de la méthodologie et du calendrier proposés aux Termes de référence (</w:t>
                  </w:r>
                  <w:proofErr w:type="spellStart"/>
                  <w:r w:rsidRPr="000C3019">
                    <w:rPr>
                      <w:b/>
                      <w:sz w:val="18"/>
                    </w:rPr>
                    <w:t>TdR</w:t>
                  </w:r>
                  <w:proofErr w:type="spellEnd"/>
                  <w:r w:rsidRPr="000C3019">
                    <w:rPr>
                      <w:b/>
                      <w:sz w:val="18"/>
                    </w:rPr>
                    <w:t>)</w:t>
                  </w:r>
                </w:p>
              </w:tc>
              <w:tc>
                <w:tcPr>
                  <w:tcW w:w="2058" w:type="dxa"/>
                  <w:vAlign w:val="center"/>
                </w:tcPr>
                <w:p w14:paraId="4FD0D7FB" w14:textId="77777777" w:rsidR="00414193" w:rsidRPr="00C10873" w:rsidRDefault="00414193" w:rsidP="00414193">
                  <w:pPr>
                    <w:spacing w:before="60" w:after="60"/>
                    <w:jc w:val="center"/>
                    <w:rPr>
                      <w:i/>
                      <w:noProof/>
                      <w:sz w:val="18"/>
                      <w:szCs w:val="18"/>
                    </w:rPr>
                  </w:pPr>
                  <w:r w:rsidRPr="00C10873">
                    <w:rPr>
                      <w:i/>
                      <w:noProof/>
                      <w:sz w:val="18"/>
                      <w:szCs w:val="18"/>
                      <w:highlight w:val="yellow"/>
                    </w:rPr>
                    <w:t>[30</w:t>
                  </w:r>
                  <w:r w:rsidRPr="00C10873">
                    <w:rPr>
                      <w:i/>
                      <w:noProof/>
                      <w:sz w:val="18"/>
                      <w:szCs w:val="18"/>
                      <w:highlight w:val="yellow"/>
                    </w:rPr>
                    <w:noBreakHyphen/>
                    <w:t>50]</w:t>
                  </w:r>
                </w:p>
              </w:tc>
            </w:tr>
            <w:tr w:rsidR="00414193" w:rsidRPr="00C10873" w14:paraId="70A01AC4" w14:textId="77777777" w:rsidTr="00BE14B0">
              <w:tc>
                <w:tcPr>
                  <w:tcW w:w="5356" w:type="dxa"/>
                </w:tcPr>
                <w:p w14:paraId="3B95CF4D" w14:textId="485130D6" w:rsidR="00414193" w:rsidRDefault="00414193" w:rsidP="00414193">
                  <w:pPr>
                    <w:pStyle w:val="Paragraphedeliste"/>
                    <w:numPr>
                      <w:ilvl w:val="0"/>
                      <w:numId w:val="59"/>
                    </w:numPr>
                    <w:spacing w:before="60" w:after="60"/>
                    <w:ind w:left="346" w:hanging="346"/>
                    <w:rPr>
                      <w:b/>
                      <w:noProof/>
                      <w:sz w:val="18"/>
                      <w:szCs w:val="18"/>
                    </w:rPr>
                  </w:pPr>
                  <w:r w:rsidRPr="00C10873">
                    <w:rPr>
                      <w:b/>
                      <w:noProof/>
                      <w:sz w:val="18"/>
                      <w:szCs w:val="18"/>
                    </w:rPr>
                    <w:t xml:space="preserve">Qualifications et compétences du Personnel-clé pour les Services : </w:t>
                  </w:r>
                </w:p>
                <w:p w14:paraId="6DCB5CC7" w14:textId="2EB58976" w:rsidR="00414193" w:rsidRPr="00BE14B0" w:rsidRDefault="00414193" w:rsidP="00BE14B0">
                  <w:pPr>
                    <w:pStyle w:val="Paragraphedeliste"/>
                    <w:spacing w:before="60" w:after="60"/>
                    <w:ind w:left="71"/>
                    <w:jc w:val="left"/>
                    <w:rPr>
                      <w:i/>
                      <w:noProof/>
                      <w:sz w:val="18"/>
                      <w:highlight w:val="yellow"/>
                    </w:rPr>
                  </w:pPr>
                  <w:r w:rsidRPr="00BE14B0">
                    <w:rPr>
                      <w:i/>
                      <w:noProof/>
                      <w:sz w:val="18"/>
                      <w:highlight w:val="yellow"/>
                    </w:rPr>
                    <w:t>[Seuls les postes les plus importants</w:t>
                  </w:r>
                  <w:r>
                    <w:rPr>
                      <w:i/>
                      <w:noProof/>
                      <w:sz w:val="18"/>
                      <w:highlight w:val="yellow"/>
                    </w:rPr>
                    <w:t xml:space="preserve"> parmi les expertises demandées dans les Termes de Référence</w:t>
                  </w:r>
                  <w:r w:rsidRPr="00BE14B0">
                    <w:rPr>
                      <w:i/>
                      <w:noProof/>
                      <w:sz w:val="18"/>
                      <w:highlight w:val="yellow"/>
                    </w:rPr>
                    <w:t xml:space="preserve"> doivent être définis et désignés comme Personnel-clé]</w:t>
                  </w:r>
                </w:p>
                <w:p w14:paraId="7D3E9CF4" w14:textId="638CFDE9" w:rsidR="00414193" w:rsidRPr="00C10873" w:rsidRDefault="00414193" w:rsidP="00414193">
                  <w:pPr>
                    <w:pStyle w:val="Paragraphedeliste"/>
                    <w:numPr>
                      <w:ilvl w:val="0"/>
                      <w:numId w:val="60"/>
                    </w:numPr>
                    <w:spacing w:before="60" w:after="60"/>
                    <w:rPr>
                      <w:noProof/>
                      <w:sz w:val="18"/>
                      <w:szCs w:val="18"/>
                    </w:rPr>
                  </w:pPr>
                  <w:r w:rsidRPr="00C10873">
                    <w:rPr>
                      <w:noProof/>
                      <w:sz w:val="18"/>
                      <w:szCs w:val="18"/>
                    </w:rPr>
                    <w:t>Expert</w:t>
                  </w:r>
                  <w:r w:rsidR="00786CC8">
                    <w:rPr>
                      <w:noProof/>
                      <w:sz w:val="18"/>
                      <w:szCs w:val="18"/>
                    </w:rPr>
                    <w:t>-</w:t>
                  </w:r>
                  <w:r w:rsidR="001C7DDD">
                    <w:rPr>
                      <w:noProof/>
                      <w:sz w:val="18"/>
                      <w:szCs w:val="18"/>
                    </w:rPr>
                    <w:t>e</w:t>
                  </w:r>
                  <w:r w:rsidRPr="00C10873">
                    <w:rPr>
                      <w:noProof/>
                      <w:sz w:val="18"/>
                      <w:szCs w:val="18"/>
                    </w:rPr>
                    <w:t xml:space="preserve"> </w:t>
                  </w:r>
                  <w:r>
                    <w:rPr>
                      <w:noProof/>
                      <w:sz w:val="18"/>
                      <w:szCs w:val="18"/>
                    </w:rPr>
                    <w:t>Clé</w:t>
                  </w:r>
                  <w:r w:rsidRPr="00C10873">
                    <w:rPr>
                      <w:noProof/>
                      <w:sz w:val="18"/>
                      <w:szCs w:val="18"/>
                    </w:rPr>
                    <w:t>-1 : Chef</w:t>
                  </w:r>
                  <w:r w:rsidR="00B05E39">
                    <w:rPr>
                      <w:noProof/>
                      <w:sz w:val="18"/>
                      <w:szCs w:val="18"/>
                    </w:rPr>
                    <w:t>/Cheffe</w:t>
                  </w:r>
                  <w:r w:rsidRPr="00C10873">
                    <w:rPr>
                      <w:noProof/>
                      <w:sz w:val="18"/>
                      <w:szCs w:val="18"/>
                    </w:rPr>
                    <w:t xml:space="preserve"> de mission </w:t>
                  </w:r>
                  <w:r w:rsidRPr="00C10873">
                    <w:rPr>
                      <w:i/>
                      <w:noProof/>
                      <w:sz w:val="18"/>
                      <w:szCs w:val="18"/>
                      <w:highlight w:val="yellow"/>
                    </w:rPr>
                    <w:t>[spécifier le nombre de points]</w:t>
                  </w:r>
                </w:p>
                <w:p w14:paraId="661830A1" w14:textId="435AAD98" w:rsidR="00414193" w:rsidRPr="00C10873" w:rsidRDefault="00414193" w:rsidP="00414193">
                  <w:pPr>
                    <w:pStyle w:val="Paragraphedeliste"/>
                    <w:numPr>
                      <w:ilvl w:val="0"/>
                      <w:numId w:val="60"/>
                    </w:numPr>
                    <w:spacing w:before="60" w:after="60"/>
                    <w:rPr>
                      <w:noProof/>
                      <w:sz w:val="18"/>
                      <w:szCs w:val="18"/>
                    </w:rPr>
                  </w:pPr>
                  <w:r w:rsidRPr="00C10873">
                    <w:rPr>
                      <w:noProof/>
                      <w:sz w:val="18"/>
                      <w:szCs w:val="18"/>
                    </w:rPr>
                    <w:t>Expert</w:t>
                  </w:r>
                  <w:r w:rsidR="00786CC8">
                    <w:rPr>
                      <w:noProof/>
                      <w:sz w:val="18"/>
                      <w:szCs w:val="18"/>
                    </w:rPr>
                    <w:t>-</w:t>
                  </w:r>
                  <w:r w:rsidR="001C7DDD">
                    <w:rPr>
                      <w:noProof/>
                      <w:sz w:val="18"/>
                      <w:szCs w:val="18"/>
                    </w:rPr>
                    <w:t>e</w:t>
                  </w:r>
                  <w:r w:rsidRPr="00C10873">
                    <w:rPr>
                      <w:noProof/>
                      <w:sz w:val="18"/>
                      <w:szCs w:val="18"/>
                    </w:rPr>
                    <w:t xml:space="preserve"> </w:t>
                  </w:r>
                  <w:r>
                    <w:rPr>
                      <w:noProof/>
                      <w:sz w:val="18"/>
                      <w:szCs w:val="18"/>
                    </w:rPr>
                    <w:t>Clé</w:t>
                  </w:r>
                  <w:r w:rsidRPr="00C10873">
                    <w:rPr>
                      <w:noProof/>
                      <w:sz w:val="18"/>
                      <w:szCs w:val="18"/>
                    </w:rPr>
                    <w:t xml:space="preserve">-2 : </w:t>
                  </w:r>
                  <w:r w:rsidRPr="00C10873">
                    <w:rPr>
                      <w:i/>
                      <w:noProof/>
                      <w:sz w:val="18"/>
                      <w:szCs w:val="18"/>
                      <w:highlight w:val="yellow"/>
                    </w:rPr>
                    <w:t>[préciser le titre]</w:t>
                  </w:r>
                  <w:r w:rsidRPr="00C10873">
                    <w:rPr>
                      <w:noProof/>
                      <w:sz w:val="18"/>
                      <w:szCs w:val="18"/>
                    </w:rPr>
                    <w:t xml:space="preserve"> </w:t>
                  </w:r>
                  <w:r w:rsidRPr="00C10873">
                    <w:rPr>
                      <w:i/>
                      <w:noProof/>
                      <w:sz w:val="18"/>
                      <w:szCs w:val="18"/>
                      <w:highlight w:val="yellow"/>
                    </w:rPr>
                    <w:t>[spécifier le nombre de points]</w:t>
                  </w:r>
                </w:p>
                <w:p w14:paraId="02C8A403" w14:textId="781F1326" w:rsidR="00414193" w:rsidRPr="00BE14B0" w:rsidRDefault="00414193" w:rsidP="00414193">
                  <w:pPr>
                    <w:pStyle w:val="Paragraphedeliste"/>
                    <w:numPr>
                      <w:ilvl w:val="0"/>
                      <w:numId w:val="60"/>
                    </w:numPr>
                    <w:spacing w:before="60" w:after="60"/>
                    <w:rPr>
                      <w:b/>
                      <w:noProof/>
                      <w:sz w:val="18"/>
                      <w:szCs w:val="18"/>
                    </w:rPr>
                  </w:pPr>
                  <w:r w:rsidRPr="00C10873">
                    <w:rPr>
                      <w:noProof/>
                      <w:sz w:val="18"/>
                      <w:szCs w:val="18"/>
                    </w:rPr>
                    <w:t>Expert</w:t>
                  </w:r>
                  <w:r w:rsidR="00786CC8">
                    <w:rPr>
                      <w:noProof/>
                      <w:sz w:val="18"/>
                      <w:szCs w:val="18"/>
                    </w:rPr>
                    <w:t>-e</w:t>
                  </w:r>
                  <w:r w:rsidRPr="00C10873">
                    <w:rPr>
                      <w:noProof/>
                      <w:sz w:val="18"/>
                      <w:szCs w:val="18"/>
                    </w:rPr>
                    <w:t xml:space="preserve"> </w:t>
                  </w:r>
                  <w:r>
                    <w:rPr>
                      <w:noProof/>
                      <w:sz w:val="18"/>
                      <w:szCs w:val="18"/>
                    </w:rPr>
                    <w:t>Clé</w:t>
                  </w:r>
                  <w:r w:rsidRPr="00C10873">
                    <w:rPr>
                      <w:noProof/>
                      <w:sz w:val="18"/>
                      <w:szCs w:val="18"/>
                    </w:rPr>
                    <w:t>-3 :</w:t>
                  </w:r>
                  <w:r w:rsidRPr="00C10873">
                    <w:rPr>
                      <w:b/>
                      <w:noProof/>
                      <w:sz w:val="18"/>
                      <w:szCs w:val="18"/>
                    </w:rPr>
                    <w:t xml:space="preserve"> </w:t>
                  </w:r>
                  <w:r w:rsidRPr="00C10873">
                    <w:rPr>
                      <w:i/>
                      <w:noProof/>
                      <w:sz w:val="18"/>
                      <w:szCs w:val="18"/>
                      <w:highlight w:val="yellow"/>
                    </w:rPr>
                    <w:t>[préciser le titre]</w:t>
                  </w:r>
                  <w:r w:rsidRPr="00C10873">
                    <w:rPr>
                      <w:i/>
                      <w:noProof/>
                      <w:sz w:val="18"/>
                      <w:szCs w:val="18"/>
                    </w:rPr>
                    <w:t xml:space="preserve"> </w:t>
                  </w:r>
                  <w:r w:rsidRPr="00C10873">
                    <w:rPr>
                      <w:i/>
                      <w:noProof/>
                      <w:sz w:val="18"/>
                      <w:szCs w:val="18"/>
                      <w:highlight w:val="yellow"/>
                    </w:rPr>
                    <w:t>[spécifier le nombre de points]</w:t>
                  </w:r>
                </w:p>
                <w:p w14:paraId="490E7138" w14:textId="2183129A" w:rsidR="00414193" w:rsidRPr="00C10873" w:rsidRDefault="00414193" w:rsidP="00414193">
                  <w:pPr>
                    <w:pStyle w:val="Paragraphedeliste"/>
                    <w:numPr>
                      <w:ilvl w:val="0"/>
                      <w:numId w:val="60"/>
                    </w:numPr>
                    <w:spacing w:before="60" w:after="60"/>
                    <w:rPr>
                      <w:b/>
                      <w:noProof/>
                      <w:sz w:val="18"/>
                      <w:szCs w:val="18"/>
                    </w:rPr>
                  </w:pPr>
                  <w:r>
                    <w:rPr>
                      <w:noProof/>
                      <w:sz w:val="18"/>
                      <w:szCs w:val="18"/>
                    </w:rPr>
                    <w:t>…</w:t>
                  </w:r>
                </w:p>
              </w:tc>
              <w:tc>
                <w:tcPr>
                  <w:tcW w:w="2058" w:type="dxa"/>
                  <w:vAlign w:val="center"/>
                </w:tcPr>
                <w:p w14:paraId="4A1A5E4A" w14:textId="77777777" w:rsidR="00414193" w:rsidRPr="00C10873" w:rsidRDefault="00414193" w:rsidP="00414193">
                  <w:pPr>
                    <w:spacing w:before="60" w:after="60"/>
                    <w:jc w:val="center"/>
                    <w:rPr>
                      <w:i/>
                      <w:noProof/>
                      <w:sz w:val="18"/>
                      <w:szCs w:val="18"/>
                    </w:rPr>
                  </w:pPr>
                  <w:r w:rsidRPr="00C10873">
                    <w:rPr>
                      <w:i/>
                      <w:noProof/>
                      <w:sz w:val="18"/>
                      <w:szCs w:val="18"/>
                      <w:highlight w:val="yellow"/>
                    </w:rPr>
                    <w:t>[40</w:t>
                  </w:r>
                  <w:r w:rsidRPr="00C10873">
                    <w:rPr>
                      <w:i/>
                      <w:noProof/>
                      <w:sz w:val="18"/>
                      <w:szCs w:val="18"/>
                      <w:highlight w:val="yellow"/>
                    </w:rPr>
                    <w:noBreakHyphen/>
                    <w:t>70]</w:t>
                  </w:r>
                </w:p>
              </w:tc>
            </w:tr>
            <w:tr w:rsidR="00414193" w:rsidRPr="00C10873" w14:paraId="33A2202A" w14:textId="77777777" w:rsidTr="00BE14B0">
              <w:tc>
                <w:tcPr>
                  <w:tcW w:w="5356" w:type="dxa"/>
                </w:tcPr>
                <w:p w14:paraId="492FC1E5" w14:textId="5707082B" w:rsidR="00414193" w:rsidRPr="00C10873" w:rsidRDefault="00414193" w:rsidP="00414193">
                  <w:pPr>
                    <w:pStyle w:val="Paragraphedeliste"/>
                    <w:numPr>
                      <w:ilvl w:val="0"/>
                      <w:numId w:val="59"/>
                    </w:numPr>
                    <w:spacing w:before="60" w:after="60"/>
                    <w:ind w:left="346" w:hanging="346"/>
                    <w:rPr>
                      <w:b/>
                      <w:noProof/>
                      <w:sz w:val="18"/>
                      <w:szCs w:val="18"/>
                    </w:rPr>
                  </w:pPr>
                  <w:r w:rsidRPr="00C10873">
                    <w:rPr>
                      <w:b/>
                      <w:noProof/>
                      <w:sz w:val="18"/>
                      <w:szCs w:val="18"/>
                    </w:rPr>
                    <w:t>Adéquation du programme de transfert de connaissances (</w:t>
                  </w:r>
                  <w:r>
                    <w:rPr>
                      <w:b/>
                      <w:noProof/>
                      <w:sz w:val="18"/>
                      <w:szCs w:val="18"/>
                    </w:rPr>
                    <w:t>r</w:t>
                  </w:r>
                  <w:r w:rsidRPr="00C10873">
                    <w:rPr>
                      <w:b/>
                      <w:noProof/>
                      <w:sz w:val="18"/>
                      <w:szCs w:val="18"/>
                    </w:rPr>
                    <w:t>enforcement des capacités</w:t>
                  </w:r>
                  <w:r>
                    <w:rPr>
                      <w:b/>
                      <w:noProof/>
                      <w:sz w:val="18"/>
                      <w:szCs w:val="18"/>
                    </w:rPr>
                    <w:t xml:space="preserve"> et formation</w:t>
                  </w:r>
                  <w:r w:rsidRPr="00C10873">
                    <w:rPr>
                      <w:b/>
                      <w:noProof/>
                      <w:sz w:val="18"/>
                      <w:szCs w:val="18"/>
                    </w:rPr>
                    <w:t>)</w:t>
                  </w:r>
                </w:p>
              </w:tc>
              <w:tc>
                <w:tcPr>
                  <w:tcW w:w="2058" w:type="dxa"/>
                  <w:vAlign w:val="center"/>
                </w:tcPr>
                <w:p w14:paraId="482E4F39" w14:textId="77777777" w:rsidR="00414193" w:rsidRPr="00C10873" w:rsidRDefault="00414193" w:rsidP="00414193">
                  <w:pPr>
                    <w:spacing w:before="60" w:after="60"/>
                    <w:jc w:val="center"/>
                    <w:rPr>
                      <w:i/>
                      <w:noProof/>
                      <w:sz w:val="18"/>
                      <w:szCs w:val="18"/>
                    </w:rPr>
                  </w:pPr>
                  <w:r w:rsidRPr="00C10873">
                    <w:rPr>
                      <w:i/>
                      <w:noProof/>
                      <w:sz w:val="18"/>
                      <w:szCs w:val="18"/>
                      <w:highlight w:val="yellow"/>
                    </w:rPr>
                    <w:t>[0</w:t>
                  </w:r>
                  <w:r w:rsidRPr="00C10873">
                    <w:rPr>
                      <w:i/>
                      <w:noProof/>
                      <w:sz w:val="18"/>
                      <w:szCs w:val="18"/>
                      <w:highlight w:val="yellow"/>
                    </w:rPr>
                    <w:noBreakHyphen/>
                    <w:t>10]</w:t>
                  </w:r>
                </w:p>
              </w:tc>
            </w:tr>
            <w:tr w:rsidR="00414193" w:rsidRPr="00C10873" w14:paraId="6E6918A6" w14:textId="77777777" w:rsidTr="00BE14B0">
              <w:tc>
                <w:tcPr>
                  <w:tcW w:w="5356" w:type="dxa"/>
                  <w:tcBorders>
                    <w:bottom w:val="single" w:sz="4" w:space="0" w:color="auto"/>
                  </w:tcBorders>
                </w:tcPr>
                <w:p w14:paraId="6DB8B8A8" w14:textId="77777777" w:rsidR="00414193" w:rsidRPr="00C10873" w:rsidRDefault="00414193" w:rsidP="00414193">
                  <w:pPr>
                    <w:pStyle w:val="Paragraphedeliste"/>
                    <w:numPr>
                      <w:ilvl w:val="0"/>
                      <w:numId w:val="59"/>
                    </w:numPr>
                    <w:spacing w:before="60" w:after="60"/>
                    <w:ind w:left="346" w:hanging="346"/>
                    <w:rPr>
                      <w:b/>
                      <w:noProof/>
                      <w:sz w:val="18"/>
                      <w:szCs w:val="18"/>
                    </w:rPr>
                  </w:pPr>
                  <w:r w:rsidRPr="00C10873">
                    <w:rPr>
                      <w:b/>
                      <w:noProof/>
                      <w:sz w:val="18"/>
                      <w:szCs w:val="18"/>
                    </w:rPr>
                    <w:t>Participation de ressortissants nationaux en tant que Personnel-clé</w:t>
                  </w:r>
                </w:p>
              </w:tc>
              <w:tc>
                <w:tcPr>
                  <w:tcW w:w="2058" w:type="dxa"/>
                  <w:tcBorders>
                    <w:bottom w:val="single" w:sz="4" w:space="0" w:color="auto"/>
                  </w:tcBorders>
                  <w:vAlign w:val="center"/>
                </w:tcPr>
                <w:p w14:paraId="6290F738" w14:textId="77777777" w:rsidR="00414193" w:rsidRPr="00C10873" w:rsidRDefault="00414193" w:rsidP="00414193">
                  <w:pPr>
                    <w:spacing w:before="60" w:after="60"/>
                    <w:jc w:val="center"/>
                    <w:rPr>
                      <w:i/>
                      <w:noProof/>
                      <w:sz w:val="18"/>
                      <w:szCs w:val="18"/>
                    </w:rPr>
                  </w:pPr>
                  <w:r w:rsidRPr="00C10873">
                    <w:rPr>
                      <w:i/>
                      <w:noProof/>
                      <w:sz w:val="18"/>
                      <w:szCs w:val="18"/>
                      <w:highlight w:val="yellow"/>
                    </w:rPr>
                    <w:t>[0</w:t>
                  </w:r>
                  <w:r w:rsidRPr="00C10873">
                    <w:rPr>
                      <w:i/>
                      <w:noProof/>
                      <w:sz w:val="18"/>
                      <w:szCs w:val="18"/>
                      <w:highlight w:val="yellow"/>
                    </w:rPr>
                    <w:noBreakHyphen/>
                    <w:t>10]</w:t>
                  </w:r>
                </w:p>
              </w:tc>
            </w:tr>
            <w:tr w:rsidR="00414193" w:rsidRPr="00C10873" w14:paraId="7FDD266B" w14:textId="77777777" w:rsidTr="00BE14B0">
              <w:tc>
                <w:tcPr>
                  <w:tcW w:w="5356" w:type="dxa"/>
                  <w:tcBorders>
                    <w:bottom w:val="single" w:sz="4" w:space="0" w:color="auto"/>
                  </w:tcBorders>
                </w:tcPr>
                <w:p w14:paraId="50E39B6E" w14:textId="77777777" w:rsidR="00414193" w:rsidRPr="00C10873" w:rsidRDefault="00414193" w:rsidP="00414193">
                  <w:pPr>
                    <w:spacing w:before="60" w:after="60"/>
                    <w:jc w:val="right"/>
                    <w:rPr>
                      <w:b/>
                      <w:noProof/>
                      <w:sz w:val="18"/>
                      <w:szCs w:val="18"/>
                    </w:rPr>
                  </w:pPr>
                  <w:r w:rsidRPr="00C10873">
                    <w:rPr>
                      <w:b/>
                      <w:noProof/>
                      <w:sz w:val="18"/>
                      <w:szCs w:val="18"/>
                    </w:rPr>
                    <w:t>TOTAL</w:t>
                  </w:r>
                </w:p>
              </w:tc>
              <w:tc>
                <w:tcPr>
                  <w:tcW w:w="2058" w:type="dxa"/>
                  <w:tcBorders>
                    <w:bottom w:val="single" w:sz="4" w:space="0" w:color="auto"/>
                  </w:tcBorders>
                  <w:vAlign w:val="center"/>
                </w:tcPr>
                <w:p w14:paraId="46CEA001" w14:textId="77777777" w:rsidR="00414193" w:rsidRPr="00C10873" w:rsidRDefault="00414193" w:rsidP="00414193">
                  <w:pPr>
                    <w:spacing w:before="60" w:after="60"/>
                    <w:jc w:val="center"/>
                    <w:rPr>
                      <w:noProof/>
                      <w:sz w:val="18"/>
                      <w:szCs w:val="18"/>
                    </w:rPr>
                  </w:pPr>
                  <w:r w:rsidRPr="00C10873">
                    <w:rPr>
                      <w:noProof/>
                      <w:sz w:val="18"/>
                      <w:szCs w:val="18"/>
                    </w:rPr>
                    <w:t>100</w:t>
                  </w:r>
                </w:p>
              </w:tc>
            </w:tr>
            <w:tr w:rsidR="00414193" w:rsidRPr="00C10873" w14:paraId="0E509B4B" w14:textId="77777777" w:rsidTr="00BE14B0">
              <w:tc>
                <w:tcPr>
                  <w:tcW w:w="7414" w:type="dxa"/>
                  <w:gridSpan w:val="2"/>
                  <w:tcBorders>
                    <w:top w:val="nil"/>
                    <w:left w:val="nil"/>
                    <w:bottom w:val="nil"/>
                    <w:right w:val="nil"/>
                  </w:tcBorders>
                </w:tcPr>
                <w:p w14:paraId="6217D1D4" w14:textId="14978646" w:rsidR="00414193" w:rsidRPr="00C10873" w:rsidRDefault="00414193" w:rsidP="00414193">
                  <w:pPr>
                    <w:spacing w:before="60" w:after="60"/>
                    <w:jc w:val="left"/>
                    <w:rPr>
                      <w:b/>
                      <w:noProof/>
                      <w:sz w:val="18"/>
                      <w:szCs w:val="18"/>
                      <w:u w:val="single"/>
                    </w:rPr>
                  </w:pPr>
                  <w:r w:rsidRPr="00C10873">
                    <w:rPr>
                      <w:b/>
                      <w:noProof/>
                      <w:sz w:val="18"/>
                      <w:szCs w:val="18"/>
                      <w:u w:val="single"/>
                    </w:rPr>
                    <w:t>Critère d'évaluation N°1</w:t>
                  </w:r>
                  <w:r>
                    <w:rPr>
                      <w:b/>
                      <w:noProof/>
                      <w:sz w:val="18"/>
                      <w:szCs w:val="18"/>
                      <w:u w:val="single"/>
                    </w:rPr>
                    <w:t xml:space="preserve"> - Méthodologie</w:t>
                  </w:r>
                  <w:r w:rsidRPr="00C10873">
                    <w:rPr>
                      <w:b/>
                      <w:noProof/>
                      <w:sz w:val="18"/>
                      <w:szCs w:val="18"/>
                    </w:rPr>
                    <w:t> :</w:t>
                  </w:r>
                </w:p>
                <w:p w14:paraId="46D98EB4" w14:textId="4857805F" w:rsidR="00414193" w:rsidRPr="00C10873" w:rsidRDefault="00414193" w:rsidP="00414193">
                  <w:pPr>
                    <w:spacing w:before="60" w:after="60"/>
                    <w:rPr>
                      <w:noProof/>
                      <w:sz w:val="18"/>
                      <w:szCs w:val="18"/>
                    </w:rPr>
                  </w:pPr>
                  <w:r w:rsidRPr="00C10873">
                    <w:rPr>
                      <w:noProof/>
                      <w:sz w:val="18"/>
                      <w:szCs w:val="18"/>
                    </w:rPr>
                    <w:t>Le nombre de points attribué pour ce critère sera déterminé sur la base des sous</w:t>
                  </w:r>
                  <w:r w:rsidRPr="00C10873">
                    <w:rPr>
                      <w:noProof/>
                      <w:sz w:val="18"/>
                      <w:szCs w:val="18"/>
                    </w:rPr>
                    <w:noBreakHyphen/>
                    <w:t>critères et des poids en pourcentage suivants </w:t>
                  </w:r>
                  <w:r w:rsidRPr="00C10873">
                    <w:rPr>
                      <w:i/>
                      <w:noProof/>
                      <w:sz w:val="18"/>
                      <w:szCs w:val="18"/>
                      <w:highlight w:val="yellow"/>
                    </w:rPr>
                    <w:t>[</w:t>
                  </w:r>
                  <w:r>
                    <w:rPr>
                      <w:i/>
                      <w:noProof/>
                      <w:sz w:val="18"/>
                      <w:szCs w:val="18"/>
                      <w:highlight w:val="yellow"/>
                    </w:rPr>
                    <w:t>La</w:t>
                  </w:r>
                  <w:r w:rsidRPr="00465236">
                    <w:rPr>
                      <w:i/>
                      <w:noProof/>
                      <w:sz w:val="18"/>
                      <w:szCs w:val="18"/>
                      <w:highlight w:val="yellow"/>
                    </w:rPr>
                    <w:t xml:space="preserve"> méthodologie peut être </w:t>
                  </w:r>
                  <w:r>
                    <w:rPr>
                      <w:i/>
                      <w:noProof/>
                      <w:sz w:val="18"/>
                      <w:szCs w:val="18"/>
                      <w:highlight w:val="yellow"/>
                    </w:rPr>
                    <w:t>évaluée</w:t>
                  </w:r>
                  <w:r w:rsidRPr="00465236">
                    <w:rPr>
                      <w:i/>
                      <w:noProof/>
                      <w:sz w:val="18"/>
                      <w:szCs w:val="18"/>
                      <w:highlight w:val="yellow"/>
                    </w:rPr>
                    <w:t xml:space="preserve"> au regard de</w:t>
                  </w:r>
                  <w:r>
                    <w:rPr>
                      <w:i/>
                      <w:noProof/>
                      <w:sz w:val="18"/>
                      <w:szCs w:val="18"/>
                      <w:highlight w:val="yellow"/>
                    </w:rPr>
                    <w:t xml:space="preserve"> sa conformité aux</w:t>
                  </w:r>
                  <w:r w:rsidRPr="00465236">
                    <w:rPr>
                      <w:i/>
                      <w:noProof/>
                      <w:sz w:val="18"/>
                      <w:szCs w:val="18"/>
                      <w:highlight w:val="yellow"/>
                    </w:rPr>
                    <w:t xml:space="preserve"> termes de référence, de l’emploi optimal des ressources techniques et professionnelles disponibles, du calendrier de travail, de l’adéquation des ressources aux tâches, de l’appui proposé aux experts présents sur le terrain, de la complémentarité des membres du </w:t>
                  </w:r>
                  <w:r>
                    <w:rPr>
                      <w:i/>
                      <w:noProof/>
                      <w:sz w:val="18"/>
                      <w:szCs w:val="18"/>
                      <w:highlight w:val="yellow"/>
                    </w:rPr>
                    <w:t>groupement</w:t>
                  </w:r>
                  <w:r w:rsidRPr="00465236">
                    <w:rPr>
                      <w:i/>
                      <w:noProof/>
                      <w:sz w:val="18"/>
                      <w:szCs w:val="18"/>
                      <w:highlight w:val="yellow"/>
                    </w:rPr>
                    <w:t xml:space="preserve">, </w:t>
                  </w:r>
                  <w:r>
                    <w:rPr>
                      <w:i/>
                      <w:noProof/>
                      <w:sz w:val="18"/>
                      <w:szCs w:val="18"/>
                      <w:highlight w:val="yellow"/>
                    </w:rPr>
                    <w:t xml:space="preserve">des experts proposés, </w:t>
                  </w:r>
                  <w:r w:rsidRPr="00465236">
                    <w:rPr>
                      <w:i/>
                      <w:noProof/>
                      <w:sz w:val="18"/>
                      <w:szCs w:val="18"/>
                      <w:highlight w:val="yellow"/>
                    </w:rPr>
                    <w:t>etc.</w:t>
                  </w:r>
                  <w:r>
                    <w:rPr>
                      <w:i/>
                      <w:noProof/>
                      <w:sz w:val="18"/>
                      <w:szCs w:val="18"/>
                      <w:highlight w:val="yellow"/>
                    </w:rPr>
                    <w:t xml:space="preserve"> Pour les prestations relatives à la préparation et à la supervision des marchés de travaux d’infrastructures, et si les TdR le précisent, il convient d’ajouter des sous-critères adaptés, notamment i) concernant l’adéquation de la méthodologie de gestion de risques ESSS, ii) la valeur ajoutée de la proposition en termes de conception durable.</w:t>
                  </w:r>
                  <w:r w:rsidRPr="00C10873">
                    <w:rPr>
                      <w:i/>
                      <w:noProof/>
                      <w:sz w:val="18"/>
                      <w:szCs w:val="18"/>
                      <w:highlight w:val="yellow"/>
                    </w:rPr>
                    <w:t>]</w:t>
                  </w:r>
                  <w:r>
                    <w:rPr>
                      <w:i/>
                      <w:noProof/>
                      <w:sz w:val="18"/>
                      <w:szCs w:val="18"/>
                    </w:rPr>
                    <w:t xml:space="preserve"> </w:t>
                  </w:r>
                  <w:r w:rsidRPr="00C10873">
                    <w:rPr>
                      <w:noProof/>
                      <w:sz w:val="18"/>
                      <w:szCs w:val="18"/>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1"/>
                    <w:gridCol w:w="1837"/>
                  </w:tblGrid>
                  <w:tr w:rsidR="00414193" w:rsidRPr="00C10873" w14:paraId="3484F695" w14:textId="77777777" w:rsidTr="00BE14B0">
                    <w:tc>
                      <w:tcPr>
                        <w:tcW w:w="5361" w:type="dxa"/>
                      </w:tcPr>
                      <w:p w14:paraId="23445D51" w14:textId="5FE48F75" w:rsidR="00414193" w:rsidRPr="00BE14B0" w:rsidRDefault="00414193" w:rsidP="00414193">
                        <w:pPr>
                          <w:pStyle w:val="Paragraphedeliste"/>
                          <w:numPr>
                            <w:ilvl w:val="0"/>
                            <w:numId w:val="65"/>
                          </w:numPr>
                          <w:spacing w:before="60" w:after="60"/>
                          <w:ind w:left="658" w:hanging="425"/>
                          <w:jc w:val="left"/>
                          <w:rPr>
                            <w:noProof/>
                            <w:sz w:val="18"/>
                            <w:szCs w:val="18"/>
                          </w:rPr>
                        </w:pPr>
                        <w:r w:rsidRPr="00480EAA">
                          <w:rPr>
                            <w:noProof/>
                            <w:sz w:val="18"/>
                            <w:szCs w:val="18"/>
                          </w:rPr>
                          <w:t xml:space="preserve">La méthodologie est claire et complète : totalité des Services, organisation décrite, ressources mobilisées, liste des activités, programme de travail </w:t>
                        </w:r>
                        <w:r>
                          <w:rPr>
                            <w:noProof/>
                            <w:sz w:val="18"/>
                            <w:szCs w:val="18"/>
                          </w:rPr>
                          <w:t xml:space="preserve">réaliste et </w:t>
                        </w:r>
                        <w:r w:rsidRPr="00480EAA">
                          <w:rPr>
                            <w:noProof/>
                            <w:sz w:val="18"/>
                            <w:szCs w:val="18"/>
                          </w:rPr>
                          <w:t>conforme aux TdR et à la méthodologie proposé</w:t>
                        </w:r>
                        <w:r>
                          <w:rPr>
                            <w:noProof/>
                            <w:sz w:val="18"/>
                            <w:szCs w:val="18"/>
                          </w:rPr>
                          <w:t>s,</w:t>
                        </w:r>
                        <w:r w:rsidRPr="00BE14B0">
                          <w:rPr>
                            <w:noProof/>
                            <w:sz w:val="18"/>
                            <w:szCs w:val="18"/>
                          </w:rPr>
                          <w:t xml:space="preserve"> risques et hypothèses</w:t>
                        </w:r>
                      </w:p>
                    </w:tc>
                    <w:tc>
                      <w:tcPr>
                        <w:tcW w:w="1837" w:type="dxa"/>
                      </w:tcPr>
                      <w:p w14:paraId="10BCC2AC" w14:textId="5E6D8E22" w:rsidR="00414193" w:rsidRPr="00C10873" w:rsidRDefault="00414193" w:rsidP="00414193">
                        <w:pPr>
                          <w:spacing w:before="60" w:after="60"/>
                          <w:jc w:val="center"/>
                          <w:rPr>
                            <w:i/>
                            <w:noProof/>
                            <w:sz w:val="18"/>
                            <w:szCs w:val="18"/>
                          </w:rPr>
                        </w:pPr>
                        <w:r w:rsidRPr="00C10873">
                          <w:rPr>
                            <w:i/>
                            <w:noProof/>
                            <w:sz w:val="18"/>
                            <w:szCs w:val="18"/>
                            <w:highlight w:val="yellow"/>
                          </w:rPr>
                          <w:t>[préciser le pourcentage</w:t>
                        </w:r>
                        <w:r w:rsidR="00A861EE">
                          <w:rPr>
                            <w:i/>
                            <w:noProof/>
                            <w:sz w:val="18"/>
                            <w:szCs w:val="18"/>
                            <w:highlight w:val="yellow"/>
                          </w:rPr>
                          <w:t>, par exemple 40%</w:t>
                        </w:r>
                        <w:r w:rsidRPr="00C10873">
                          <w:rPr>
                            <w:i/>
                            <w:noProof/>
                            <w:sz w:val="18"/>
                            <w:szCs w:val="18"/>
                            <w:highlight w:val="yellow"/>
                          </w:rPr>
                          <w:t>]</w:t>
                        </w:r>
                      </w:p>
                    </w:tc>
                  </w:tr>
                  <w:tr w:rsidR="00414193" w:rsidRPr="00C10873" w14:paraId="4A8F2680" w14:textId="77777777" w:rsidTr="00BE14B0">
                    <w:tc>
                      <w:tcPr>
                        <w:tcW w:w="5361" w:type="dxa"/>
                      </w:tcPr>
                      <w:p w14:paraId="6BF49183" w14:textId="5E605843" w:rsidR="00414193" w:rsidRPr="00C10873" w:rsidRDefault="00414193" w:rsidP="00414193">
                        <w:pPr>
                          <w:pStyle w:val="Paragraphedeliste"/>
                          <w:numPr>
                            <w:ilvl w:val="0"/>
                            <w:numId w:val="65"/>
                          </w:numPr>
                          <w:spacing w:before="60" w:after="60"/>
                          <w:ind w:left="658" w:hanging="425"/>
                          <w:jc w:val="left"/>
                          <w:rPr>
                            <w:noProof/>
                            <w:sz w:val="18"/>
                            <w:szCs w:val="18"/>
                          </w:rPr>
                        </w:pPr>
                        <w:r w:rsidRPr="00C10873">
                          <w:rPr>
                            <w:noProof/>
                            <w:sz w:val="18"/>
                            <w:szCs w:val="18"/>
                          </w:rPr>
                          <w:t>La méthodologie est pertinente: elle apporte une valeur ajoutée aux TdR et contient des innovations</w:t>
                        </w:r>
                        <w:r>
                          <w:rPr>
                            <w:noProof/>
                            <w:sz w:val="18"/>
                            <w:szCs w:val="18"/>
                          </w:rPr>
                          <w:t xml:space="preserve"> </w:t>
                        </w:r>
                      </w:p>
                    </w:tc>
                    <w:tc>
                      <w:tcPr>
                        <w:tcW w:w="1837" w:type="dxa"/>
                      </w:tcPr>
                      <w:p w14:paraId="207F3133" w14:textId="3B86D8C2" w:rsidR="00414193" w:rsidRPr="00C10873" w:rsidRDefault="00414193" w:rsidP="00414193">
                        <w:pPr>
                          <w:spacing w:before="60" w:after="60"/>
                          <w:jc w:val="center"/>
                          <w:rPr>
                            <w:noProof/>
                            <w:sz w:val="18"/>
                            <w:szCs w:val="18"/>
                          </w:rPr>
                        </w:pPr>
                        <w:r w:rsidRPr="00C10873">
                          <w:rPr>
                            <w:i/>
                            <w:noProof/>
                            <w:sz w:val="18"/>
                            <w:szCs w:val="18"/>
                            <w:highlight w:val="yellow"/>
                          </w:rPr>
                          <w:t>[préciser le pourcentage</w:t>
                        </w:r>
                        <w:r w:rsidR="00A861EE">
                          <w:rPr>
                            <w:i/>
                            <w:noProof/>
                            <w:sz w:val="18"/>
                            <w:szCs w:val="18"/>
                            <w:highlight w:val="yellow"/>
                          </w:rPr>
                          <w:t>, par exemple 30%</w:t>
                        </w:r>
                        <w:r w:rsidRPr="00C10873">
                          <w:rPr>
                            <w:i/>
                            <w:noProof/>
                            <w:sz w:val="18"/>
                            <w:szCs w:val="18"/>
                            <w:highlight w:val="yellow"/>
                          </w:rPr>
                          <w:t>]</w:t>
                        </w:r>
                      </w:p>
                    </w:tc>
                  </w:tr>
                  <w:tr w:rsidR="00414193" w:rsidRPr="00C10873" w14:paraId="684EC8A2" w14:textId="77777777" w:rsidTr="00BE14B0">
                    <w:tc>
                      <w:tcPr>
                        <w:tcW w:w="5361" w:type="dxa"/>
                      </w:tcPr>
                      <w:p w14:paraId="54489EC4" w14:textId="77777777" w:rsidR="00414193" w:rsidRPr="00C10873" w:rsidRDefault="00414193" w:rsidP="00414193">
                        <w:pPr>
                          <w:pStyle w:val="Paragraphedeliste"/>
                          <w:numPr>
                            <w:ilvl w:val="0"/>
                            <w:numId w:val="65"/>
                          </w:numPr>
                          <w:spacing w:before="60" w:after="60"/>
                          <w:ind w:left="658" w:hanging="425"/>
                          <w:jc w:val="left"/>
                          <w:rPr>
                            <w:noProof/>
                            <w:sz w:val="18"/>
                            <w:szCs w:val="18"/>
                          </w:rPr>
                        </w:pPr>
                        <w:r w:rsidRPr="00C10873">
                          <w:rPr>
                            <w:noProof/>
                            <w:sz w:val="18"/>
                            <w:szCs w:val="18"/>
                          </w:rPr>
                          <w:t>Le nombre d'experts et le nombre prévu de jours de travail pour chaque expert sont bien dimensionnés pour réaliser de manière satisfaisante chaque activité</w:t>
                        </w:r>
                      </w:p>
                    </w:tc>
                    <w:tc>
                      <w:tcPr>
                        <w:tcW w:w="1837" w:type="dxa"/>
                      </w:tcPr>
                      <w:p w14:paraId="00FF96F4" w14:textId="1D79D46C" w:rsidR="00414193" w:rsidRPr="00C10873" w:rsidRDefault="00414193" w:rsidP="00414193">
                        <w:pPr>
                          <w:spacing w:before="60" w:after="60"/>
                          <w:jc w:val="center"/>
                          <w:rPr>
                            <w:i/>
                            <w:noProof/>
                            <w:sz w:val="18"/>
                            <w:szCs w:val="18"/>
                          </w:rPr>
                        </w:pPr>
                        <w:r w:rsidRPr="00C10873">
                          <w:rPr>
                            <w:i/>
                            <w:noProof/>
                            <w:sz w:val="18"/>
                            <w:szCs w:val="18"/>
                            <w:highlight w:val="yellow"/>
                          </w:rPr>
                          <w:t>[préciser le pourcentage</w:t>
                        </w:r>
                        <w:r w:rsidR="00A861EE">
                          <w:rPr>
                            <w:i/>
                            <w:noProof/>
                            <w:sz w:val="18"/>
                            <w:szCs w:val="18"/>
                            <w:highlight w:val="yellow"/>
                          </w:rPr>
                          <w:t>, par exemple 20%</w:t>
                        </w:r>
                        <w:r w:rsidRPr="00C10873">
                          <w:rPr>
                            <w:i/>
                            <w:noProof/>
                            <w:sz w:val="18"/>
                            <w:szCs w:val="18"/>
                            <w:highlight w:val="yellow"/>
                          </w:rPr>
                          <w:t>]</w:t>
                        </w:r>
                      </w:p>
                    </w:tc>
                  </w:tr>
                  <w:tr w:rsidR="00414193" w:rsidRPr="00C10873" w14:paraId="6EBF840A" w14:textId="77777777" w:rsidTr="00BE14B0">
                    <w:tc>
                      <w:tcPr>
                        <w:tcW w:w="5361" w:type="dxa"/>
                      </w:tcPr>
                      <w:p w14:paraId="3173DF52" w14:textId="5EEB2307" w:rsidR="00414193" w:rsidRPr="00C10873" w:rsidRDefault="00414193" w:rsidP="00786CC8">
                        <w:pPr>
                          <w:pStyle w:val="Paragraphedeliste"/>
                          <w:numPr>
                            <w:ilvl w:val="0"/>
                            <w:numId w:val="65"/>
                          </w:numPr>
                          <w:spacing w:before="60" w:after="60"/>
                          <w:ind w:left="658" w:hanging="425"/>
                          <w:jc w:val="left"/>
                          <w:rPr>
                            <w:noProof/>
                            <w:sz w:val="18"/>
                            <w:szCs w:val="18"/>
                          </w:rPr>
                        </w:pPr>
                        <w:r w:rsidRPr="00C10873">
                          <w:rPr>
                            <w:noProof/>
                            <w:sz w:val="18"/>
                            <w:szCs w:val="18"/>
                          </w:rPr>
                          <w:t>L</w:t>
                        </w:r>
                        <w:r>
                          <w:rPr>
                            <w:noProof/>
                            <w:sz w:val="18"/>
                            <w:szCs w:val="18"/>
                          </w:rPr>
                          <w:t xml:space="preserve">a complementarité </w:t>
                        </w:r>
                        <w:r w:rsidRPr="00C10873">
                          <w:rPr>
                            <w:noProof/>
                            <w:sz w:val="18"/>
                            <w:szCs w:val="18"/>
                          </w:rPr>
                          <w:t xml:space="preserve">entre experts internationaux et experts locaux, </w:t>
                        </w:r>
                        <w:r>
                          <w:rPr>
                            <w:noProof/>
                            <w:sz w:val="18"/>
                            <w:szCs w:val="18"/>
                          </w:rPr>
                          <w:t xml:space="preserve">entre experts juniors et experts seniors, </w:t>
                        </w:r>
                        <w:r w:rsidRPr="00C10873">
                          <w:rPr>
                            <w:noProof/>
                            <w:sz w:val="18"/>
                            <w:szCs w:val="18"/>
                          </w:rPr>
                          <w:t>ou entre experts sur site et au siège</w:t>
                        </w:r>
                        <w:r w:rsidR="00786CC8">
                          <w:rPr>
                            <w:noProof/>
                            <w:sz w:val="18"/>
                            <w:szCs w:val="18"/>
                          </w:rPr>
                          <w:t xml:space="preserve"> ainsi que les modalités </w:t>
                        </w:r>
                        <w:r>
                          <w:rPr>
                            <w:noProof/>
                            <w:sz w:val="18"/>
                            <w:szCs w:val="18"/>
                          </w:rPr>
                          <w:t xml:space="preserve">d’intégration des éventuels experts indépendants </w:t>
                        </w:r>
                        <w:r w:rsidRPr="00C10873">
                          <w:rPr>
                            <w:noProof/>
                            <w:sz w:val="18"/>
                            <w:szCs w:val="18"/>
                          </w:rPr>
                          <w:t>permet</w:t>
                        </w:r>
                        <w:r>
                          <w:rPr>
                            <w:noProof/>
                            <w:sz w:val="18"/>
                            <w:szCs w:val="18"/>
                          </w:rPr>
                          <w:t>tent</w:t>
                        </w:r>
                        <w:r w:rsidRPr="00C10873">
                          <w:rPr>
                            <w:noProof/>
                            <w:sz w:val="18"/>
                            <w:szCs w:val="18"/>
                          </w:rPr>
                          <w:t xml:space="preserve"> d'atteindre les résultats attendus</w:t>
                        </w:r>
                        <w:r>
                          <w:rPr>
                            <w:noProof/>
                            <w:sz w:val="18"/>
                            <w:szCs w:val="18"/>
                          </w:rPr>
                          <w:t xml:space="preserve"> </w:t>
                        </w:r>
                        <w:r>
                          <w:rPr>
                            <w:i/>
                            <w:noProof/>
                            <w:sz w:val="18"/>
                            <w:szCs w:val="18"/>
                          </w:rPr>
                          <w:t xml:space="preserve"> </w:t>
                        </w:r>
                      </w:p>
                    </w:tc>
                    <w:tc>
                      <w:tcPr>
                        <w:tcW w:w="1837" w:type="dxa"/>
                      </w:tcPr>
                      <w:p w14:paraId="454B2461" w14:textId="354CD2C6" w:rsidR="00414193" w:rsidRPr="00CA75B2" w:rsidRDefault="00414193" w:rsidP="00414193">
                        <w:pPr>
                          <w:spacing w:before="60" w:after="60"/>
                          <w:jc w:val="center"/>
                          <w:rPr>
                            <w:i/>
                            <w:noProof/>
                            <w:sz w:val="18"/>
                            <w:szCs w:val="18"/>
                          </w:rPr>
                        </w:pPr>
                        <w:r w:rsidRPr="00CA75B2">
                          <w:rPr>
                            <w:i/>
                            <w:noProof/>
                            <w:sz w:val="18"/>
                            <w:szCs w:val="18"/>
                            <w:highlight w:val="yellow"/>
                          </w:rPr>
                          <w:t>[préciser le pourcentage</w:t>
                        </w:r>
                        <w:r w:rsidR="00A861EE">
                          <w:rPr>
                            <w:i/>
                            <w:noProof/>
                            <w:sz w:val="18"/>
                            <w:szCs w:val="18"/>
                            <w:highlight w:val="yellow"/>
                          </w:rPr>
                          <w:t>, par exemple 10%</w:t>
                        </w:r>
                        <w:r w:rsidRPr="00CA75B2">
                          <w:rPr>
                            <w:i/>
                            <w:noProof/>
                            <w:sz w:val="18"/>
                            <w:szCs w:val="18"/>
                            <w:highlight w:val="yellow"/>
                          </w:rPr>
                          <w:t>]</w:t>
                        </w:r>
                      </w:p>
                    </w:tc>
                  </w:tr>
                  <w:tr w:rsidR="00414193" w:rsidRPr="00C10873" w14:paraId="650341F0" w14:textId="77777777" w:rsidTr="00BE14B0">
                    <w:tc>
                      <w:tcPr>
                        <w:tcW w:w="5361" w:type="dxa"/>
                      </w:tcPr>
                      <w:p w14:paraId="44395590" w14:textId="77777777" w:rsidR="00414193" w:rsidRPr="00C10873" w:rsidRDefault="00414193" w:rsidP="00414193">
                        <w:pPr>
                          <w:spacing w:before="60" w:after="60"/>
                          <w:jc w:val="right"/>
                          <w:rPr>
                            <w:b/>
                            <w:noProof/>
                            <w:sz w:val="18"/>
                            <w:szCs w:val="18"/>
                          </w:rPr>
                        </w:pPr>
                        <w:r w:rsidRPr="00C10873">
                          <w:rPr>
                            <w:b/>
                            <w:noProof/>
                            <w:sz w:val="18"/>
                            <w:szCs w:val="18"/>
                          </w:rPr>
                          <w:t>TOTAL</w:t>
                        </w:r>
                      </w:p>
                    </w:tc>
                    <w:tc>
                      <w:tcPr>
                        <w:tcW w:w="1837" w:type="dxa"/>
                      </w:tcPr>
                      <w:p w14:paraId="66945EBC" w14:textId="77777777" w:rsidR="00414193" w:rsidRPr="00C10873" w:rsidRDefault="00414193" w:rsidP="00414193">
                        <w:pPr>
                          <w:spacing w:before="60" w:after="60"/>
                          <w:jc w:val="center"/>
                          <w:rPr>
                            <w:b/>
                            <w:noProof/>
                            <w:sz w:val="18"/>
                            <w:szCs w:val="18"/>
                          </w:rPr>
                        </w:pPr>
                        <w:r w:rsidRPr="00C10873">
                          <w:rPr>
                            <w:b/>
                            <w:noProof/>
                            <w:sz w:val="18"/>
                            <w:szCs w:val="18"/>
                          </w:rPr>
                          <w:t>100%</w:t>
                        </w:r>
                      </w:p>
                    </w:tc>
                  </w:tr>
                </w:tbl>
                <w:p w14:paraId="0BC86FE9" w14:textId="77777777" w:rsidR="004F70A7" w:rsidRDefault="004F70A7" w:rsidP="00414193">
                  <w:pPr>
                    <w:spacing w:before="60" w:after="60"/>
                    <w:jc w:val="left"/>
                    <w:rPr>
                      <w:b/>
                      <w:noProof/>
                      <w:sz w:val="18"/>
                      <w:szCs w:val="18"/>
                      <w:u w:val="single"/>
                    </w:rPr>
                  </w:pPr>
                </w:p>
                <w:p w14:paraId="490586C1" w14:textId="050E2C5C" w:rsidR="00414193" w:rsidRPr="00C10873" w:rsidRDefault="00414193" w:rsidP="00414193">
                  <w:pPr>
                    <w:spacing w:before="60" w:after="60"/>
                    <w:jc w:val="left"/>
                    <w:rPr>
                      <w:b/>
                      <w:noProof/>
                      <w:sz w:val="18"/>
                      <w:szCs w:val="18"/>
                    </w:rPr>
                  </w:pPr>
                  <w:r w:rsidRPr="00C10873">
                    <w:rPr>
                      <w:b/>
                      <w:noProof/>
                      <w:sz w:val="18"/>
                      <w:szCs w:val="18"/>
                      <w:u w:val="single"/>
                    </w:rPr>
                    <w:lastRenderedPageBreak/>
                    <w:t>Critère d'évaluation N°2</w:t>
                  </w:r>
                  <w:r w:rsidRPr="00C10873">
                    <w:rPr>
                      <w:b/>
                      <w:noProof/>
                      <w:sz w:val="18"/>
                      <w:szCs w:val="18"/>
                    </w:rPr>
                    <w:t xml:space="preserve"> :</w:t>
                  </w:r>
                </w:p>
                <w:p w14:paraId="740F6989" w14:textId="7B20D0A1" w:rsidR="00414193" w:rsidRPr="00BE14B0" w:rsidRDefault="00414193" w:rsidP="00414193">
                  <w:pPr>
                    <w:spacing w:before="60" w:after="60"/>
                    <w:jc w:val="left"/>
                    <w:rPr>
                      <w:i/>
                      <w:noProof/>
                      <w:sz w:val="18"/>
                      <w:szCs w:val="18"/>
                      <w:highlight w:val="yellow"/>
                    </w:rPr>
                  </w:pPr>
                  <w:r w:rsidRPr="00C10873">
                    <w:rPr>
                      <w:noProof/>
                      <w:sz w:val="18"/>
                      <w:szCs w:val="18"/>
                    </w:rPr>
                    <w:t>Le nombre de points attribué pour chaque Personnel-clé ci-dessus sera déterminé sur la base des sous</w:t>
                  </w:r>
                  <w:r w:rsidRPr="00C10873">
                    <w:rPr>
                      <w:noProof/>
                      <w:sz w:val="18"/>
                      <w:szCs w:val="18"/>
                    </w:rPr>
                    <w:noBreakHyphen/>
                    <w:t>critères et des poids en pourcentage suivants </w:t>
                  </w:r>
                  <w:r w:rsidRPr="00C10873">
                    <w:rPr>
                      <w:i/>
                      <w:noProof/>
                      <w:sz w:val="18"/>
                      <w:szCs w:val="18"/>
                      <w:highlight w:val="yellow"/>
                    </w:rPr>
                    <w:t>[</w:t>
                  </w:r>
                  <w:r>
                    <w:rPr>
                      <w:i/>
                      <w:noProof/>
                      <w:sz w:val="18"/>
                      <w:szCs w:val="18"/>
                      <w:highlight w:val="yellow"/>
                    </w:rPr>
                    <w:t>Les points relatifs à chaque sous-critère doivent être adaptés aux prestations qui font l’objet de cette DDP.</w:t>
                  </w:r>
                  <w:r w:rsidRPr="00C10873">
                    <w:rPr>
                      <w:i/>
                      <w:noProof/>
                      <w:sz w:val="18"/>
                      <w:szCs w:val="18"/>
                      <w:highlight w:val="yellow"/>
                    </w:rPr>
                    <w:t>]</w:t>
                  </w:r>
                  <w:r>
                    <w:rPr>
                      <w:i/>
                      <w:noProof/>
                      <w:sz w:val="18"/>
                      <w:szCs w:val="18"/>
                    </w:rPr>
                    <w:t xml:space="preserve"> </w:t>
                  </w:r>
                  <w:r w:rsidRPr="00C10873">
                    <w:rPr>
                      <w:noProof/>
                      <w:sz w:val="18"/>
                      <w:szCs w:val="18"/>
                    </w:rPr>
                    <w:t>:</w:t>
                  </w:r>
                </w:p>
              </w:tc>
            </w:tr>
            <w:tr w:rsidR="00414193" w:rsidRPr="00C10873" w14:paraId="460A9E80" w14:textId="77777777" w:rsidTr="00BE14B0">
              <w:tc>
                <w:tcPr>
                  <w:tcW w:w="5356" w:type="dxa"/>
                  <w:tcBorders>
                    <w:top w:val="nil"/>
                    <w:left w:val="nil"/>
                    <w:bottom w:val="nil"/>
                    <w:right w:val="nil"/>
                  </w:tcBorders>
                </w:tcPr>
                <w:p w14:paraId="45623CBA" w14:textId="34F0A90D" w:rsidR="00414193" w:rsidRPr="00C10873" w:rsidRDefault="00414193">
                  <w:pPr>
                    <w:pStyle w:val="Paragraphedeliste"/>
                    <w:numPr>
                      <w:ilvl w:val="0"/>
                      <w:numId w:val="26"/>
                    </w:numPr>
                    <w:spacing w:before="60" w:after="60"/>
                    <w:rPr>
                      <w:noProof/>
                      <w:sz w:val="18"/>
                      <w:szCs w:val="18"/>
                    </w:rPr>
                  </w:pPr>
                  <w:r w:rsidRPr="00C10873">
                    <w:rPr>
                      <w:noProof/>
                      <w:sz w:val="18"/>
                      <w:szCs w:val="18"/>
                    </w:rPr>
                    <w:lastRenderedPageBreak/>
                    <w:t>Qualification d’ordre général</w:t>
                  </w:r>
                  <w:r>
                    <w:rPr>
                      <w:noProof/>
                      <w:sz w:val="18"/>
                      <w:szCs w:val="18"/>
                    </w:rPr>
                    <w:t xml:space="preserve"> </w:t>
                  </w:r>
                  <w:r w:rsidRPr="00B25FCC">
                    <w:rPr>
                      <w:noProof/>
                      <w:sz w:val="18"/>
                      <w:szCs w:val="18"/>
                    </w:rPr>
                    <w:t>(</w:t>
                  </w:r>
                  <w:r w:rsidR="00B05E39">
                    <w:rPr>
                      <w:noProof/>
                      <w:sz w:val="18"/>
                      <w:szCs w:val="18"/>
                    </w:rPr>
                    <w:t>formation initiale</w:t>
                  </w:r>
                  <w:r w:rsidRPr="00B25FCC">
                    <w:rPr>
                      <w:noProof/>
                      <w:sz w:val="18"/>
                      <w:szCs w:val="18"/>
                    </w:rPr>
                    <w:t xml:space="preserve">, </w:t>
                  </w:r>
                  <w:r w:rsidR="00B05E39">
                    <w:rPr>
                      <w:noProof/>
                      <w:sz w:val="18"/>
                      <w:szCs w:val="18"/>
                    </w:rPr>
                    <w:t xml:space="preserve">autres </w:t>
                  </w:r>
                  <w:r w:rsidRPr="00B25FCC">
                    <w:rPr>
                      <w:noProof/>
                      <w:sz w:val="18"/>
                      <w:szCs w:val="18"/>
                    </w:rPr>
                    <w:t>formation</w:t>
                  </w:r>
                  <w:r w:rsidR="00B05E39">
                    <w:rPr>
                      <w:noProof/>
                      <w:sz w:val="18"/>
                      <w:szCs w:val="18"/>
                    </w:rPr>
                    <w:t>s</w:t>
                  </w:r>
                  <w:r w:rsidRPr="00B25FCC">
                    <w:rPr>
                      <w:noProof/>
                      <w:sz w:val="18"/>
                      <w:szCs w:val="18"/>
                    </w:rPr>
                    <w:t xml:space="preserve"> et expérience)</w:t>
                  </w:r>
                </w:p>
              </w:tc>
              <w:tc>
                <w:tcPr>
                  <w:tcW w:w="2058" w:type="dxa"/>
                  <w:tcBorders>
                    <w:top w:val="nil"/>
                    <w:left w:val="nil"/>
                    <w:bottom w:val="nil"/>
                    <w:right w:val="nil"/>
                  </w:tcBorders>
                  <w:vAlign w:val="center"/>
                </w:tcPr>
                <w:p w14:paraId="64C0730D" w14:textId="77777777" w:rsidR="00414193" w:rsidRPr="00C10873" w:rsidRDefault="00414193" w:rsidP="00414193">
                  <w:pPr>
                    <w:spacing w:before="60" w:after="60"/>
                    <w:jc w:val="center"/>
                    <w:rPr>
                      <w:noProof/>
                      <w:sz w:val="18"/>
                      <w:szCs w:val="18"/>
                    </w:rPr>
                  </w:pPr>
                  <w:r w:rsidRPr="00C10873">
                    <w:rPr>
                      <w:i/>
                      <w:noProof/>
                      <w:sz w:val="18"/>
                      <w:szCs w:val="18"/>
                      <w:highlight w:val="yellow"/>
                    </w:rPr>
                    <w:t>[10</w:t>
                  </w:r>
                  <w:r w:rsidRPr="00C10873">
                    <w:rPr>
                      <w:i/>
                      <w:noProof/>
                      <w:sz w:val="18"/>
                      <w:szCs w:val="18"/>
                      <w:highlight w:val="yellow"/>
                    </w:rPr>
                    <w:noBreakHyphen/>
                    <w:t>20]</w:t>
                  </w:r>
                  <w:r w:rsidRPr="00C10873">
                    <w:rPr>
                      <w:noProof/>
                      <w:sz w:val="18"/>
                      <w:szCs w:val="18"/>
                    </w:rPr>
                    <w:t>%</w:t>
                  </w:r>
                </w:p>
              </w:tc>
            </w:tr>
            <w:tr w:rsidR="00414193" w:rsidRPr="00C10873" w14:paraId="38E05B04" w14:textId="77777777" w:rsidTr="00BE14B0">
              <w:tc>
                <w:tcPr>
                  <w:tcW w:w="5356" w:type="dxa"/>
                  <w:tcBorders>
                    <w:top w:val="nil"/>
                    <w:left w:val="nil"/>
                    <w:bottom w:val="nil"/>
                    <w:right w:val="nil"/>
                  </w:tcBorders>
                </w:tcPr>
                <w:p w14:paraId="206F7A1B" w14:textId="71AC4854" w:rsidR="00414193" w:rsidRPr="00C10873" w:rsidRDefault="00414193" w:rsidP="00414193">
                  <w:pPr>
                    <w:pStyle w:val="Paragraphedeliste"/>
                    <w:numPr>
                      <w:ilvl w:val="0"/>
                      <w:numId w:val="26"/>
                    </w:numPr>
                    <w:spacing w:before="60" w:after="60"/>
                    <w:rPr>
                      <w:noProof/>
                      <w:sz w:val="18"/>
                      <w:szCs w:val="18"/>
                    </w:rPr>
                  </w:pPr>
                  <w:r w:rsidRPr="00C10873">
                    <w:rPr>
                      <w:noProof/>
                      <w:sz w:val="18"/>
                      <w:szCs w:val="18"/>
                    </w:rPr>
                    <w:t>Pertinence pour le projet</w:t>
                  </w:r>
                  <w:r>
                    <w:rPr>
                      <w:noProof/>
                      <w:sz w:val="18"/>
                      <w:szCs w:val="18"/>
                    </w:rPr>
                    <w:t xml:space="preserve"> </w:t>
                  </w:r>
                  <w:r w:rsidRPr="00B25FCC">
                    <w:rPr>
                      <w:noProof/>
                      <w:sz w:val="18"/>
                      <w:szCs w:val="18"/>
                    </w:rPr>
                    <w:t>(études, formation</w:t>
                  </w:r>
                  <w:r w:rsidR="00B05E39">
                    <w:rPr>
                      <w:noProof/>
                      <w:sz w:val="18"/>
                      <w:szCs w:val="18"/>
                    </w:rPr>
                    <w:t>s</w:t>
                  </w:r>
                  <w:r w:rsidRPr="00B25FCC">
                    <w:rPr>
                      <w:noProof/>
                      <w:sz w:val="18"/>
                      <w:szCs w:val="18"/>
                    </w:rPr>
                    <w:t xml:space="preserve"> et expérience pertinentes dans le secteur ou pour des missions similaires)</w:t>
                  </w:r>
                </w:p>
              </w:tc>
              <w:tc>
                <w:tcPr>
                  <w:tcW w:w="2058" w:type="dxa"/>
                  <w:tcBorders>
                    <w:top w:val="nil"/>
                    <w:left w:val="nil"/>
                    <w:bottom w:val="nil"/>
                    <w:right w:val="nil"/>
                  </w:tcBorders>
                  <w:vAlign w:val="center"/>
                </w:tcPr>
                <w:p w14:paraId="6FAC1CF8" w14:textId="77777777" w:rsidR="00414193" w:rsidRPr="00C10873" w:rsidRDefault="00414193" w:rsidP="00414193">
                  <w:pPr>
                    <w:spacing w:before="60" w:after="60"/>
                    <w:jc w:val="center"/>
                    <w:rPr>
                      <w:noProof/>
                      <w:sz w:val="18"/>
                      <w:szCs w:val="18"/>
                    </w:rPr>
                  </w:pPr>
                  <w:r w:rsidRPr="00C10873">
                    <w:rPr>
                      <w:i/>
                      <w:noProof/>
                      <w:sz w:val="18"/>
                      <w:szCs w:val="18"/>
                      <w:highlight w:val="yellow"/>
                    </w:rPr>
                    <w:t>[50</w:t>
                  </w:r>
                  <w:r w:rsidRPr="00C10873">
                    <w:rPr>
                      <w:i/>
                      <w:noProof/>
                      <w:sz w:val="18"/>
                      <w:szCs w:val="18"/>
                      <w:highlight w:val="yellow"/>
                    </w:rPr>
                    <w:noBreakHyphen/>
                    <w:t>70]</w:t>
                  </w:r>
                  <w:r w:rsidRPr="00C10873">
                    <w:rPr>
                      <w:noProof/>
                      <w:sz w:val="18"/>
                      <w:szCs w:val="18"/>
                    </w:rPr>
                    <w:t>%</w:t>
                  </w:r>
                </w:p>
              </w:tc>
            </w:tr>
            <w:tr w:rsidR="00414193" w:rsidRPr="00C10873" w14:paraId="12F2DBA5" w14:textId="77777777" w:rsidTr="00BE14B0">
              <w:tc>
                <w:tcPr>
                  <w:tcW w:w="5356" w:type="dxa"/>
                  <w:tcBorders>
                    <w:top w:val="nil"/>
                    <w:left w:val="nil"/>
                    <w:bottom w:val="nil"/>
                    <w:right w:val="nil"/>
                  </w:tcBorders>
                </w:tcPr>
                <w:p w14:paraId="12108B49" w14:textId="77777777" w:rsidR="00414193" w:rsidRPr="00C10873" w:rsidRDefault="00414193" w:rsidP="00414193">
                  <w:pPr>
                    <w:pStyle w:val="Paragraphedeliste"/>
                    <w:numPr>
                      <w:ilvl w:val="0"/>
                      <w:numId w:val="26"/>
                    </w:numPr>
                    <w:spacing w:before="60" w:after="60"/>
                    <w:rPr>
                      <w:noProof/>
                      <w:sz w:val="18"/>
                      <w:szCs w:val="18"/>
                    </w:rPr>
                  </w:pPr>
                  <w:r w:rsidRPr="00C10873">
                    <w:rPr>
                      <w:noProof/>
                      <w:sz w:val="18"/>
                      <w:szCs w:val="18"/>
                    </w:rPr>
                    <w:t>Expérience de la région et connaissance de la langue</w:t>
                  </w:r>
                </w:p>
              </w:tc>
              <w:tc>
                <w:tcPr>
                  <w:tcW w:w="2058" w:type="dxa"/>
                  <w:tcBorders>
                    <w:top w:val="nil"/>
                    <w:left w:val="nil"/>
                    <w:bottom w:val="nil"/>
                    <w:right w:val="nil"/>
                  </w:tcBorders>
                  <w:vAlign w:val="center"/>
                </w:tcPr>
                <w:p w14:paraId="1FBC3967" w14:textId="77777777" w:rsidR="00414193" w:rsidRPr="00C10873" w:rsidRDefault="00414193" w:rsidP="00414193">
                  <w:pPr>
                    <w:spacing w:before="60" w:after="60"/>
                    <w:jc w:val="center"/>
                    <w:rPr>
                      <w:noProof/>
                      <w:sz w:val="18"/>
                      <w:szCs w:val="18"/>
                    </w:rPr>
                  </w:pPr>
                  <w:r w:rsidRPr="00C10873">
                    <w:rPr>
                      <w:i/>
                      <w:noProof/>
                      <w:sz w:val="18"/>
                      <w:szCs w:val="18"/>
                      <w:highlight w:val="yellow"/>
                    </w:rPr>
                    <w:t>[0</w:t>
                  </w:r>
                  <w:r w:rsidRPr="00C10873">
                    <w:rPr>
                      <w:i/>
                      <w:noProof/>
                      <w:sz w:val="18"/>
                      <w:szCs w:val="18"/>
                      <w:highlight w:val="yellow"/>
                    </w:rPr>
                    <w:noBreakHyphen/>
                    <w:t>10]</w:t>
                  </w:r>
                  <w:r w:rsidRPr="00C10873">
                    <w:rPr>
                      <w:noProof/>
                      <w:sz w:val="18"/>
                      <w:szCs w:val="18"/>
                    </w:rPr>
                    <w:t>%</w:t>
                  </w:r>
                </w:p>
              </w:tc>
            </w:tr>
            <w:tr w:rsidR="00414193" w:rsidRPr="00C10873" w14:paraId="403D0536" w14:textId="77777777" w:rsidTr="00BE14B0">
              <w:tc>
                <w:tcPr>
                  <w:tcW w:w="5356" w:type="dxa"/>
                  <w:tcBorders>
                    <w:top w:val="nil"/>
                    <w:left w:val="nil"/>
                    <w:bottom w:val="nil"/>
                    <w:right w:val="nil"/>
                  </w:tcBorders>
                </w:tcPr>
                <w:p w14:paraId="09E0F767" w14:textId="77777777" w:rsidR="00414193" w:rsidRPr="00C10873" w:rsidRDefault="00414193" w:rsidP="00414193">
                  <w:pPr>
                    <w:pStyle w:val="Paragraphedeliste"/>
                    <w:numPr>
                      <w:ilvl w:val="0"/>
                      <w:numId w:val="26"/>
                    </w:numPr>
                    <w:spacing w:before="60" w:after="60"/>
                    <w:rPr>
                      <w:noProof/>
                      <w:sz w:val="18"/>
                      <w:szCs w:val="18"/>
                    </w:rPr>
                  </w:pPr>
                  <w:r w:rsidRPr="00C10873">
                    <w:rPr>
                      <w:noProof/>
                      <w:sz w:val="18"/>
                      <w:szCs w:val="18"/>
                    </w:rPr>
                    <w:t>Années d’expérience de travail avec le Consultant</w:t>
                  </w:r>
                </w:p>
              </w:tc>
              <w:tc>
                <w:tcPr>
                  <w:tcW w:w="2058" w:type="dxa"/>
                  <w:tcBorders>
                    <w:top w:val="nil"/>
                    <w:left w:val="nil"/>
                    <w:bottom w:val="nil"/>
                    <w:right w:val="nil"/>
                  </w:tcBorders>
                  <w:vAlign w:val="center"/>
                </w:tcPr>
                <w:p w14:paraId="167FCF36" w14:textId="77777777" w:rsidR="00414193" w:rsidRPr="00C10873" w:rsidRDefault="00414193" w:rsidP="00414193">
                  <w:pPr>
                    <w:spacing w:before="60" w:after="60"/>
                    <w:jc w:val="center"/>
                    <w:rPr>
                      <w:noProof/>
                      <w:sz w:val="18"/>
                      <w:szCs w:val="18"/>
                    </w:rPr>
                  </w:pPr>
                  <w:r w:rsidRPr="00C10873">
                    <w:rPr>
                      <w:i/>
                      <w:noProof/>
                      <w:sz w:val="18"/>
                      <w:szCs w:val="18"/>
                      <w:highlight w:val="yellow"/>
                    </w:rPr>
                    <w:t>[10</w:t>
                  </w:r>
                  <w:r w:rsidRPr="00C10873">
                    <w:rPr>
                      <w:i/>
                      <w:noProof/>
                      <w:sz w:val="18"/>
                      <w:szCs w:val="18"/>
                      <w:highlight w:val="yellow"/>
                    </w:rPr>
                    <w:noBreakHyphen/>
                    <w:t>20]</w:t>
                  </w:r>
                  <w:r w:rsidRPr="00C10873">
                    <w:rPr>
                      <w:noProof/>
                      <w:sz w:val="18"/>
                      <w:szCs w:val="18"/>
                    </w:rPr>
                    <w:t>%</w:t>
                  </w:r>
                </w:p>
              </w:tc>
            </w:tr>
            <w:tr w:rsidR="00414193" w:rsidRPr="00C10873" w14:paraId="04FAB556" w14:textId="77777777" w:rsidTr="00BE14B0">
              <w:tc>
                <w:tcPr>
                  <w:tcW w:w="5356" w:type="dxa"/>
                  <w:tcBorders>
                    <w:top w:val="nil"/>
                    <w:left w:val="nil"/>
                    <w:bottom w:val="nil"/>
                    <w:right w:val="nil"/>
                  </w:tcBorders>
                </w:tcPr>
                <w:p w14:paraId="7FFDC41A" w14:textId="77777777" w:rsidR="00414193" w:rsidRPr="00C10873" w:rsidRDefault="00414193" w:rsidP="00414193">
                  <w:pPr>
                    <w:spacing w:before="60" w:after="60"/>
                    <w:jc w:val="right"/>
                    <w:rPr>
                      <w:b/>
                      <w:noProof/>
                      <w:sz w:val="18"/>
                      <w:szCs w:val="18"/>
                    </w:rPr>
                  </w:pPr>
                  <w:r w:rsidRPr="00C10873">
                    <w:rPr>
                      <w:b/>
                      <w:noProof/>
                      <w:sz w:val="18"/>
                      <w:szCs w:val="18"/>
                    </w:rPr>
                    <w:t>TOTAL</w:t>
                  </w:r>
                </w:p>
              </w:tc>
              <w:tc>
                <w:tcPr>
                  <w:tcW w:w="2058" w:type="dxa"/>
                  <w:tcBorders>
                    <w:top w:val="nil"/>
                    <w:left w:val="nil"/>
                    <w:bottom w:val="nil"/>
                    <w:right w:val="nil"/>
                  </w:tcBorders>
                  <w:vAlign w:val="center"/>
                </w:tcPr>
                <w:p w14:paraId="45591155" w14:textId="77777777" w:rsidR="00414193" w:rsidRPr="00C10873" w:rsidRDefault="00414193" w:rsidP="00414193">
                  <w:pPr>
                    <w:spacing w:before="60" w:after="60"/>
                    <w:jc w:val="center"/>
                    <w:rPr>
                      <w:b/>
                      <w:noProof/>
                      <w:sz w:val="18"/>
                      <w:szCs w:val="18"/>
                    </w:rPr>
                  </w:pPr>
                  <w:r w:rsidRPr="00C10873">
                    <w:rPr>
                      <w:b/>
                      <w:noProof/>
                      <w:sz w:val="18"/>
                      <w:szCs w:val="18"/>
                    </w:rPr>
                    <w:t>100%</w:t>
                  </w:r>
                </w:p>
              </w:tc>
            </w:tr>
            <w:tr w:rsidR="00414193" w:rsidRPr="00C10873" w14:paraId="139C1851" w14:textId="77777777" w:rsidTr="00BE14B0">
              <w:tc>
                <w:tcPr>
                  <w:tcW w:w="7414" w:type="dxa"/>
                  <w:gridSpan w:val="2"/>
                  <w:tcBorders>
                    <w:top w:val="nil"/>
                    <w:left w:val="nil"/>
                    <w:bottom w:val="nil"/>
                    <w:right w:val="nil"/>
                  </w:tcBorders>
                </w:tcPr>
                <w:p w14:paraId="35DFBC2D" w14:textId="00578885" w:rsidR="00414193" w:rsidRPr="00BE14B0" w:rsidRDefault="00414193" w:rsidP="00414193">
                  <w:pPr>
                    <w:rPr>
                      <w:b/>
                      <w:noProof/>
                    </w:rPr>
                  </w:pPr>
                  <w:r w:rsidRPr="00BE14B0">
                    <w:t>Une notation relative entre les Propositions des Consultants sera réalisée afin de refléter les différences globales de qualité dans la note technique</w:t>
                  </w:r>
                  <w:r w:rsidR="00B05E39">
                    <w:t xml:space="preserve"> de chaque Proposition technique</w:t>
                  </w:r>
                  <w:r w:rsidRPr="00BE14B0">
                    <w:t>.</w:t>
                  </w:r>
                  <w:r w:rsidRPr="00A61069">
                    <w:rPr>
                      <w:i/>
                    </w:rPr>
                    <w:t xml:space="preserve"> </w:t>
                  </w:r>
                </w:p>
                <w:p w14:paraId="210B5459" w14:textId="2D2314BF" w:rsidR="00414193" w:rsidRPr="00BE14B0" w:rsidRDefault="00414193" w:rsidP="00414193">
                  <w:pPr>
                    <w:rPr>
                      <w:i/>
                      <w:noProof/>
                    </w:rPr>
                  </w:pPr>
                  <w:r w:rsidRPr="00BE14B0">
                    <w:rPr>
                      <w:b/>
                      <w:noProof/>
                    </w:rPr>
                    <w:t xml:space="preserve">La note technique minimum de qualification (Nt) requise est de :__________ </w:t>
                  </w:r>
                  <w:r w:rsidRPr="00BE14B0">
                    <w:rPr>
                      <w:i/>
                      <w:noProof/>
                      <w:highlight w:val="yellow"/>
                    </w:rPr>
                    <w:t>[Insérer nombre]</w:t>
                  </w:r>
                  <w:r w:rsidRPr="00BE14B0">
                    <w:rPr>
                      <w:i/>
                      <w:noProof/>
                    </w:rPr>
                    <w:t xml:space="preserve"> - </w:t>
                  </w:r>
                  <w:r w:rsidRPr="00BE14B0">
                    <w:rPr>
                      <w:i/>
                      <w:noProof/>
                      <w:highlight w:val="yellow"/>
                    </w:rPr>
                    <w:t>[il est suggéré de retenir entre 70 et 85 sur l’échelle de 1 à 100]</w:t>
                  </w:r>
                </w:p>
                <w:p w14:paraId="7FC5E2EF" w14:textId="77777777" w:rsidR="00414193" w:rsidRDefault="00414193" w:rsidP="00414193">
                  <w:pPr>
                    <w:rPr>
                      <w:i/>
                      <w:noProof/>
                      <w:highlight w:val="yellow"/>
                    </w:rPr>
                  </w:pPr>
                </w:p>
                <w:p w14:paraId="4AAFA556" w14:textId="3904949B" w:rsidR="00414193" w:rsidRPr="00C10873" w:rsidRDefault="00414193" w:rsidP="00414193">
                  <w:pPr>
                    <w:rPr>
                      <w:i/>
                      <w:noProof/>
                      <w:highlight w:val="yellow"/>
                    </w:rPr>
                  </w:pPr>
                  <w:r w:rsidRPr="00C10873">
                    <w:rPr>
                      <w:i/>
                      <w:noProof/>
                      <w:highlight w:val="yellow"/>
                    </w:rPr>
                    <w:t xml:space="preserve">[A insérer en option pour de </w:t>
                  </w:r>
                  <w:r w:rsidRPr="00BE14B0">
                    <w:rPr>
                      <w:b/>
                      <w:i/>
                      <w:noProof/>
                      <w:highlight w:val="yellow"/>
                      <w:u w:val="single"/>
                    </w:rPr>
                    <w:t>l'assistance technique résidente long terme uniquement</w:t>
                  </w:r>
                  <w:r w:rsidRPr="00C10873">
                    <w:rPr>
                      <w:i/>
                      <w:noProof/>
                      <w:highlight w:val="yellow"/>
                    </w:rPr>
                    <w:t xml:space="preserve"> :]</w:t>
                  </w:r>
                </w:p>
                <w:p w14:paraId="4FFACBAD" w14:textId="58155B64" w:rsidR="00414193" w:rsidRPr="001B79E5" w:rsidRDefault="00414193" w:rsidP="00414193">
                  <w:pPr>
                    <w:rPr>
                      <w:rFonts w:ascii="Calibri" w:hAnsi="Calibri"/>
                      <w:i/>
                    </w:rPr>
                  </w:pPr>
                  <w:r w:rsidRPr="00C10873">
                    <w:rPr>
                      <w:noProof/>
                    </w:rPr>
                    <w:t xml:space="preserve">Un entretien avec le </w:t>
                  </w:r>
                  <w:r w:rsidR="00B05E39">
                    <w:rPr>
                      <w:noProof/>
                    </w:rPr>
                    <w:t xml:space="preserve">chef </w:t>
                  </w:r>
                  <w:r>
                    <w:rPr>
                      <w:noProof/>
                    </w:rPr>
                    <w:t xml:space="preserve">ou la </w:t>
                  </w:r>
                  <w:r w:rsidRPr="00C10873">
                    <w:rPr>
                      <w:noProof/>
                    </w:rPr>
                    <w:t>chef</w:t>
                  </w:r>
                  <w:r w:rsidR="00A861EE">
                    <w:rPr>
                      <w:noProof/>
                    </w:rPr>
                    <w:t>fe</w:t>
                  </w:r>
                  <w:r w:rsidRPr="00C10873">
                    <w:rPr>
                      <w:noProof/>
                    </w:rPr>
                    <w:t xml:space="preserve"> de mission </w:t>
                  </w:r>
                  <w:r w:rsidR="00A861EE">
                    <w:rPr>
                      <w:noProof/>
                    </w:rPr>
                    <w:t xml:space="preserve">proposé-e par chaque Consultant </w:t>
                  </w:r>
                  <w:r w:rsidRPr="00C10873">
                    <w:rPr>
                      <w:noProof/>
                    </w:rPr>
                    <w:t xml:space="preserve">sera conduit via </w:t>
                  </w:r>
                  <w:r w:rsidRPr="00C10873">
                    <w:rPr>
                      <w:i/>
                      <w:noProof/>
                      <w:highlight w:val="yellow"/>
                    </w:rPr>
                    <w:t>[préciser "visioconférence", ou "téléphone" ou "autre"]</w:t>
                  </w:r>
                  <w:r w:rsidRPr="00C10873">
                    <w:rPr>
                      <w:i/>
                      <w:noProof/>
                    </w:rPr>
                    <w:t xml:space="preserve"> </w:t>
                  </w:r>
                  <w:r w:rsidRPr="00C10873">
                    <w:rPr>
                      <w:noProof/>
                    </w:rPr>
                    <w:t>pendant l'évaluation des Propositions techniques. Les questions et les réponses seront consignées dans le rapport d'évaluation des Propositions.</w:t>
                  </w:r>
                  <w:r>
                    <w:rPr>
                      <w:noProof/>
                    </w:rPr>
                    <w:t xml:space="preserve"> </w:t>
                  </w:r>
                  <w:r>
                    <w:rPr>
                      <w:i/>
                      <w:noProof/>
                    </w:rPr>
                    <w:t>[</w:t>
                  </w:r>
                  <w:r w:rsidRPr="001B79E5">
                    <w:rPr>
                      <w:i/>
                    </w:rPr>
                    <w:t xml:space="preserve">Afin de cadrer ces entretiens, il </w:t>
                  </w:r>
                  <w:r>
                    <w:rPr>
                      <w:i/>
                    </w:rPr>
                    <w:t>sera</w:t>
                  </w:r>
                  <w:r w:rsidRPr="001B79E5">
                    <w:rPr>
                      <w:i/>
                    </w:rPr>
                    <w:t xml:space="preserve"> </w:t>
                  </w:r>
                  <w:r>
                    <w:rPr>
                      <w:i/>
                    </w:rPr>
                    <w:t>nécessaire</w:t>
                  </w:r>
                  <w:r w:rsidRPr="001B79E5">
                    <w:rPr>
                      <w:i/>
                    </w:rPr>
                    <w:t xml:space="preserve"> </w:t>
                  </w:r>
                  <w:r w:rsidRPr="008D4904">
                    <w:rPr>
                      <w:i/>
                    </w:rPr>
                    <w:t>pendant l'évaluation des Propositions techniques</w:t>
                  </w:r>
                  <w:r w:rsidRPr="001B79E5">
                    <w:rPr>
                      <w:i/>
                    </w:rPr>
                    <w:t xml:space="preserve"> d’établir une</w:t>
                  </w:r>
                  <w:r>
                    <w:rPr>
                      <w:i/>
                    </w:rPr>
                    <w:t xml:space="preserve"> même</w:t>
                  </w:r>
                  <w:r w:rsidRPr="001B79E5">
                    <w:rPr>
                      <w:i/>
                    </w:rPr>
                    <w:t xml:space="preserve"> liste de questions</w:t>
                  </w:r>
                  <w:r>
                    <w:rPr>
                      <w:i/>
                    </w:rPr>
                    <w:t xml:space="preserve"> </w:t>
                  </w:r>
                  <w:r w:rsidRPr="001B79E5">
                    <w:rPr>
                      <w:i/>
                    </w:rPr>
                    <w:t xml:space="preserve">(sur la motivation, l’intérêt pour le pays, les aspects interpersonnels etc.) </w:t>
                  </w:r>
                  <w:r>
                    <w:rPr>
                      <w:i/>
                    </w:rPr>
                    <w:t>qui sera utilisée pour chaque chef</w:t>
                  </w:r>
                  <w:r w:rsidR="00B05E39">
                    <w:rPr>
                      <w:i/>
                    </w:rPr>
                    <w:t xml:space="preserve"> ou cheffe</w:t>
                  </w:r>
                  <w:r>
                    <w:rPr>
                      <w:i/>
                    </w:rPr>
                    <w:t xml:space="preserve"> de mission de chaque Consultant</w:t>
                  </w:r>
                  <w:r w:rsidRPr="001B79E5">
                    <w:rPr>
                      <w:i/>
                    </w:rPr>
                    <w:t>.</w:t>
                  </w:r>
                  <w:r>
                    <w:rPr>
                      <w:i/>
                    </w:rPr>
                    <w:t>]</w:t>
                  </w:r>
                </w:p>
                <w:p w14:paraId="458AD057" w14:textId="089768A1" w:rsidR="00414193" w:rsidRPr="006A6746" w:rsidRDefault="00414193" w:rsidP="00414193">
                  <w:pPr>
                    <w:rPr>
                      <w:i/>
                    </w:rPr>
                  </w:pPr>
                  <w:r>
                    <w:t xml:space="preserve">Les modalités de cet entretien seront les suivantes : </w:t>
                  </w:r>
                  <w:r w:rsidRPr="00BE14B0">
                    <w:rPr>
                      <w:i/>
                      <w:highlight w:val="yellow"/>
                    </w:rPr>
                    <w:t xml:space="preserve">[Préciser les modalités si </w:t>
                  </w:r>
                  <w:r>
                    <w:rPr>
                      <w:i/>
                      <w:highlight w:val="yellow"/>
                    </w:rPr>
                    <w:t xml:space="preserve">cela est </w:t>
                  </w:r>
                  <w:r w:rsidRPr="00BE14B0">
                    <w:rPr>
                      <w:i/>
                      <w:highlight w:val="yellow"/>
                    </w:rPr>
                    <w:t>pertinent : entretien à distance ou présence physique, remboursement des frais de voyage, etc.</w:t>
                  </w:r>
                  <w:r>
                    <w:rPr>
                      <w:i/>
                    </w:rPr>
                    <w:t>]</w:t>
                  </w:r>
                  <w:r w:rsidRPr="006A6746">
                    <w:rPr>
                      <w:i/>
                    </w:rPr>
                    <w:t xml:space="preserve"> </w:t>
                  </w:r>
                </w:p>
                <w:p w14:paraId="4F66A743" w14:textId="3FF6F08C" w:rsidR="00414193" w:rsidRDefault="00414193" w:rsidP="00414193">
                  <w:pPr>
                    <w:rPr>
                      <w:noProof/>
                    </w:rPr>
                  </w:pPr>
                  <w:r>
                    <w:rPr>
                      <w:noProof/>
                    </w:rPr>
                    <w:t xml:space="preserve">Les résultats de ces entretiens seront uniquement utilisés pour ajuster la notation relative au critère d’évaluation N°2 concernant le </w:t>
                  </w:r>
                  <w:r w:rsidR="00B05E39">
                    <w:rPr>
                      <w:noProof/>
                    </w:rPr>
                    <w:t xml:space="preserve">chef </w:t>
                  </w:r>
                  <w:r w:rsidR="00A861EE">
                    <w:rPr>
                      <w:noProof/>
                    </w:rPr>
                    <w:t xml:space="preserve">ou la </w:t>
                  </w:r>
                  <w:r>
                    <w:rPr>
                      <w:noProof/>
                    </w:rPr>
                    <w:t>chef</w:t>
                  </w:r>
                  <w:r w:rsidR="00A861EE">
                    <w:rPr>
                      <w:noProof/>
                    </w:rPr>
                    <w:t>fe</w:t>
                  </w:r>
                  <w:r>
                    <w:rPr>
                      <w:noProof/>
                    </w:rPr>
                    <w:t xml:space="preserve"> de mission.</w:t>
                  </w:r>
                </w:p>
                <w:p w14:paraId="21E935AA" w14:textId="6045D900" w:rsidR="00414193" w:rsidRPr="006A6746" w:rsidRDefault="00414193" w:rsidP="00414193">
                  <w:r w:rsidRPr="006A6746">
                    <w:t>En aucun cas cet entretien ne pourra permettre des clarifications de l’offre technique ni n’abordera le coût des Services ni tout élément financier.</w:t>
                  </w:r>
                </w:p>
                <w:p w14:paraId="1FCA96BD" w14:textId="47B4D2A9" w:rsidR="00414193" w:rsidRPr="00BE14B0" w:rsidRDefault="00414193" w:rsidP="00414193">
                  <w:pPr>
                    <w:rPr>
                      <w:i/>
                      <w:noProof/>
                    </w:rPr>
                  </w:pPr>
                  <w:r w:rsidRPr="00BE14B0">
                    <w:rPr>
                      <w:i/>
                      <w:noProof/>
                      <w:highlight w:val="yellow"/>
                    </w:rPr>
                    <w:t>[</w:t>
                  </w:r>
                  <w:r w:rsidRPr="00084397">
                    <w:rPr>
                      <w:i/>
                      <w:noProof/>
                      <w:highlight w:val="yellow"/>
                    </w:rPr>
                    <w:t>A</w:t>
                  </w:r>
                  <w:r w:rsidRPr="00BE14B0">
                    <w:rPr>
                      <w:i/>
                      <w:noProof/>
                      <w:highlight w:val="yellow"/>
                    </w:rPr>
                    <w:t xml:space="preserve"> insérer en cas d’exigences de sûreté applicables</w:t>
                  </w:r>
                  <w:r>
                    <w:rPr>
                      <w:i/>
                      <w:noProof/>
                      <w:highlight w:val="yellow"/>
                    </w:rPr>
                    <w:t> :</w:t>
                  </w:r>
                  <w:r w:rsidRPr="00BE14B0">
                    <w:rPr>
                      <w:i/>
                      <w:noProof/>
                      <w:highlight w:val="yellow"/>
                    </w:rPr>
                    <w:t>]</w:t>
                  </w:r>
                </w:p>
                <w:p w14:paraId="302B9912" w14:textId="0B69871F" w:rsidR="00414193" w:rsidRPr="00C10873" w:rsidRDefault="00414193" w:rsidP="00414193">
                  <w:pPr>
                    <w:rPr>
                      <w:i/>
                      <w:noProof/>
                      <w:sz w:val="18"/>
                      <w:szCs w:val="18"/>
                    </w:rPr>
                  </w:pPr>
                  <w:r w:rsidRPr="00C10873">
                    <w:rPr>
                      <w:noProof/>
                    </w:rPr>
                    <w:t>L'évaluation de la méthodologie sûreté, telle que décrite à l'Article IC 10.1 des Donnés particulières, ne donnera pas lieu à une attribution de points. Elle consistera à déterminer que chaque condition de recevabilité spécifiée dans les termes de référence sûreté est remplie. Dans le cas contraire, la Proposition sera rejetée.</w:t>
                  </w:r>
                </w:p>
              </w:tc>
            </w:tr>
          </w:tbl>
          <w:p w14:paraId="665D878E" w14:textId="77777777" w:rsidR="00414193" w:rsidRPr="00C10873" w:rsidRDefault="00414193" w:rsidP="00414193">
            <w:pPr>
              <w:rPr>
                <w:b/>
                <w:noProof/>
              </w:rPr>
            </w:pPr>
          </w:p>
        </w:tc>
      </w:tr>
      <w:tr w:rsidR="00414193" w:rsidRPr="00C10873" w14:paraId="63231DAA" w14:textId="77777777" w:rsidTr="00414193">
        <w:tc>
          <w:tcPr>
            <w:tcW w:w="1402" w:type="dxa"/>
          </w:tcPr>
          <w:p w14:paraId="322EC1F6" w14:textId="77777777" w:rsidR="00414193" w:rsidRPr="00C10873" w:rsidRDefault="00414193" w:rsidP="00414193">
            <w:pPr>
              <w:rPr>
                <w:b/>
                <w:noProof/>
              </w:rPr>
            </w:pPr>
            <w:r w:rsidRPr="00C10873">
              <w:rPr>
                <w:b/>
                <w:noProof/>
              </w:rPr>
              <w:lastRenderedPageBreak/>
              <w:t>IC 23.1</w:t>
            </w:r>
          </w:p>
        </w:tc>
        <w:tc>
          <w:tcPr>
            <w:tcW w:w="7640" w:type="dxa"/>
          </w:tcPr>
          <w:p w14:paraId="46D3CA3E" w14:textId="77777777" w:rsidR="00414193" w:rsidRPr="00C10873" w:rsidRDefault="00414193" w:rsidP="00414193">
            <w:pPr>
              <w:rPr>
                <w:b/>
                <w:noProof/>
              </w:rPr>
            </w:pPr>
            <w:r w:rsidRPr="00C10873">
              <w:rPr>
                <w:b/>
                <w:noProof/>
              </w:rPr>
              <w:t>L’option de l’ouverture des Propositions financières "en ligne" n’est pas proposée.</w:t>
            </w:r>
          </w:p>
          <w:p w14:paraId="46027820" w14:textId="77777777" w:rsidR="00414193" w:rsidRPr="00C10873" w:rsidRDefault="00414193" w:rsidP="00414193">
            <w:pPr>
              <w:rPr>
                <w:i/>
                <w:noProof/>
              </w:rPr>
            </w:pPr>
            <w:r w:rsidRPr="00C10873">
              <w:rPr>
                <w:i/>
                <w:noProof/>
                <w:highlight w:val="yellow"/>
              </w:rPr>
              <w:t>[L’accord préalable de l’AFD est requis pour autoriser la voie électronique. Dans ce cas, insérer :]</w:t>
            </w:r>
          </w:p>
          <w:p w14:paraId="67C74807" w14:textId="77777777" w:rsidR="00414193" w:rsidRPr="00C10873" w:rsidRDefault="00414193" w:rsidP="00414193">
            <w:pPr>
              <w:rPr>
                <w:noProof/>
              </w:rPr>
            </w:pPr>
            <w:r w:rsidRPr="00C10873">
              <w:rPr>
                <w:b/>
                <w:noProof/>
              </w:rPr>
              <w:t>La procédure d’ouverture en ligne est</w:t>
            </w:r>
            <w:r w:rsidRPr="00C10873">
              <w:rPr>
                <w:noProof/>
              </w:rPr>
              <w:t xml:space="preserve"> : </w:t>
            </w:r>
            <w:r w:rsidRPr="00C10873">
              <w:rPr>
                <w:i/>
                <w:noProof/>
                <w:highlight w:val="yellow"/>
              </w:rPr>
              <w:t>[décrire la procédure d’ouverture en ligne des Propositions financières]</w:t>
            </w:r>
            <w:r w:rsidRPr="00C10873">
              <w:rPr>
                <w:i/>
                <w:noProof/>
              </w:rPr>
              <w:t>.</w:t>
            </w:r>
          </w:p>
        </w:tc>
      </w:tr>
      <w:tr w:rsidR="00414193" w:rsidRPr="00C10873" w14:paraId="202819FC" w14:textId="77777777" w:rsidTr="00414193">
        <w:tc>
          <w:tcPr>
            <w:tcW w:w="1402" w:type="dxa"/>
            <w:shd w:val="clear" w:color="auto" w:fill="auto"/>
          </w:tcPr>
          <w:p w14:paraId="5535FCE4" w14:textId="77777777" w:rsidR="00414193" w:rsidRPr="00C10873" w:rsidRDefault="00414193" w:rsidP="00414193">
            <w:pPr>
              <w:rPr>
                <w:b/>
                <w:noProof/>
              </w:rPr>
            </w:pPr>
            <w:r w:rsidRPr="00C10873">
              <w:rPr>
                <w:b/>
                <w:noProof/>
              </w:rPr>
              <w:lastRenderedPageBreak/>
              <w:t>IC 25.1</w:t>
            </w:r>
          </w:p>
        </w:tc>
        <w:tc>
          <w:tcPr>
            <w:tcW w:w="7640" w:type="dxa"/>
            <w:shd w:val="clear" w:color="auto" w:fill="auto"/>
          </w:tcPr>
          <w:p w14:paraId="13339384" w14:textId="7F76F69C" w:rsidR="00414193" w:rsidRPr="00C10873" w:rsidRDefault="00414193" w:rsidP="00414193">
            <w:pPr>
              <w:rPr>
                <w:noProof/>
              </w:rPr>
            </w:pPr>
            <w:r w:rsidRPr="00C10873">
              <w:rPr>
                <w:noProof/>
              </w:rPr>
              <w:t xml:space="preserve">L'évaluation se fera sur la base de la Proposition financière des Consultants hors impôts, taxes et droits identifiés </w:t>
            </w:r>
            <w:r>
              <w:rPr>
                <w:noProof/>
              </w:rPr>
              <w:t>dans la Partie 1 du tableau des</w:t>
            </w:r>
            <w:r w:rsidRPr="00C10873">
              <w:rPr>
                <w:noProof/>
              </w:rPr>
              <w:t xml:space="preserve"> Articles 43.1 et 43.2 des Conditions Particulières du Contrat. Lors des négociations du Contrat, le traitement des impôts, taxes et droits applicables sera examiné et fera l’objet d’un accord. </w:t>
            </w:r>
          </w:p>
          <w:p w14:paraId="26B4988A" w14:textId="77777777" w:rsidR="00414193" w:rsidRDefault="00414193" w:rsidP="00414193">
            <w:pPr>
              <w:rPr>
                <w:noProof/>
              </w:rPr>
            </w:pPr>
            <w:r w:rsidRPr="00C10873">
              <w:rPr>
                <w:noProof/>
              </w:rPr>
              <w:t>Les impôts, taxes et droits applicables pourront être ajoutés au prix du Contrat sur une ligne distincte, en se référant au(x) mécanisme(s) de paiement desdits impôts, taxes et droits décrit(s) dans les Conditions Particulières du Contrat (Articles 43.1 et 43.2), le cas échéant.</w:t>
            </w:r>
          </w:p>
          <w:p w14:paraId="686348EC" w14:textId="77777777" w:rsidR="00414193" w:rsidRPr="00C10873" w:rsidRDefault="00414193" w:rsidP="00414193">
            <w:pPr>
              <w:keepNext/>
              <w:keepLines/>
              <w:rPr>
                <w:b/>
                <w:noProof/>
              </w:rPr>
            </w:pPr>
            <w:r w:rsidRPr="00C10873">
              <w:rPr>
                <w:b/>
                <w:noProof/>
              </w:rPr>
              <w:t>La Proposition financière dont le prix évalué est le moins élevé (Pm) se verra attribuer la note de prix (Np) maximale de 100.</w:t>
            </w:r>
          </w:p>
          <w:p w14:paraId="43F17F45" w14:textId="5E250997" w:rsidR="00414193" w:rsidRPr="00C10873" w:rsidRDefault="00414193" w:rsidP="00A809A7">
            <w:pPr>
              <w:keepNext/>
              <w:keepLines/>
              <w:spacing w:after="120"/>
              <w:rPr>
                <w:b/>
                <w:noProof/>
              </w:rPr>
            </w:pPr>
            <w:r w:rsidRPr="00C10873">
              <w:rPr>
                <w:b/>
                <w:noProof/>
              </w:rPr>
              <w:t xml:space="preserve">La note </w:t>
            </w:r>
            <w:r>
              <w:rPr>
                <w:b/>
                <w:noProof/>
              </w:rPr>
              <w:t>financière relative au prix</w:t>
            </w:r>
            <w:r w:rsidRPr="00C10873">
              <w:rPr>
                <w:b/>
                <w:noProof/>
              </w:rPr>
              <w:t xml:space="preserve"> des autres Propositions sera calculée par la formule ci-après :</w:t>
            </w:r>
          </w:p>
          <w:p w14:paraId="3CAEFCE1" w14:textId="218C6A9C" w:rsidR="00414193" w:rsidRPr="00BE14B0" w:rsidRDefault="00414193" w:rsidP="00BE14B0">
            <w:pPr>
              <w:keepNext/>
              <w:keepLines/>
              <w:rPr>
                <w:noProof/>
              </w:rPr>
            </w:pPr>
            <w:r w:rsidRPr="00C10873">
              <w:rPr>
                <w:noProof/>
              </w:rPr>
              <w:t xml:space="preserve">Np = 100 x Pm/P, dans laquelle "Np" est la note </w:t>
            </w:r>
            <w:r>
              <w:rPr>
                <w:noProof/>
              </w:rPr>
              <w:t>financière du</w:t>
            </w:r>
            <w:r w:rsidRPr="00C10873">
              <w:rPr>
                <w:noProof/>
              </w:rPr>
              <w:t xml:space="preserve"> prix</w:t>
            </w:r>
            <w:r>
              <w:rPr>
                <w:noProof/>
              </w:rPr>
              <w:t xml:space="preserve"> P</w:t>
            </w:r>
            <w:r w:rsidRPr="00C10873">
              <w:rPr>
                <w:noProof/>
              </w:rPr>
              <w:t>, "Pm" est le prix le moins élevé, et "P" le prix de la Proposition évaluée.</w:t>
            </w:r>
          </w:p>
        </w:tc>
      </w:tr>
      <w:tr w:rsidR="00414193" w:rsidRPr="00C10873" w14:paraId="6C6ED4F5" w14:textId="77777777" w:rsidTr="00414193">
        <w:tc>
          <w:tcPr>
            <w:tcW w:w="1402" w:type="dxa"/>
          </w:tcPr>
          <w:p w14:paraId="59AB56B3" w14:textId="08B5BB54" w:rsidR="00414193" w:rsidRPr="00C10873" w:rsidRDefault="00414193" w:rsidP="00414193">
            <w:pPr>
              <w:jc w:val="left"/>
              <w:rPr>
                <w:b/>
                <w:noProof/>
              </w:rPr>
            </w:pPr>
            <w:r>
              <w:rPr>
                <w:b/>
                <w:noProof/>
              </w:rPr>
              <w:t>IC 25.2</w:t>
            </w:r>
          </w:p>
        </w:tc>
        <w:tc>
          <w:tcPr>
            <w:tcW w:w="7640" w:type="dxa"/>
          </w:tcPr>
          <w:p w14:paraId="648ABE20" w14:textId="64B0BD34" w:rsidR="00295DDD" w:rsidRPr="00BE14B0" w:rsidRDefault="00414193" w:rsidP="00414193">
            <w:pPr>
              <w:tabs>
                <w:tab w:val="left" w:leader="underscore" w:pos="3152"/>
                <w:tab w:val="right" w:leader="underscore" w:pos="7405"/>
              </w:tabs>
              <w:rPr>
                <w:noProof/>
              </w:rPr>
            </w:pPr>
            <w:r w:rsidRPr="00BE14B0">
              <w:rPr>
                <w:noProof/>
              </w:rPr>
              <w:t xml:space="preserve">Le Client définit </w:t>
            </w:r>
            <w:r>
              <w:rPr>
                <w:noProof/>
              </w:rPr>
              <w:t xml:space="preserve">les </w:t>
            </w:r>
            <w:r w:rsidRPr="00BE14B0">
              <w:rPr>
                <w:noProof/>
              </w:rPr>
              <w:t>somme</w:t>
            </w:r>
            <w:r>
              <w:rPr>
                <w:noProof/>
              </w:rPr>
              <w:t>(s)</w:t>
            </w:r>
            <w:r w:rsidRPr="00BE14B0">
              <w:rPr>
                <w:noProof/>
              </w:rPr>
              <w:t xml:space="preserve"> provisionnelle</w:t>
            </w:r>
            <w:r>
              <w:rPr>
                <w:noProof/>
              </w:rPr>
              <w:t xml:space="preserve">(s) comme suit : </w:t>
            </w:r>
            <w:r w:rsidRPr="00BE14B0">
              <w:rPr>
                <w:i/>
                <w:noProof/>
                <w:highlight w:val="yellow"/>
              </w:rPr>
              <w:t xml:space="preserve">[Lister le cas échéant </w:t>
            </w:r>
            <w:r>
              <w:rPr>
                <w:i/>
                <w:noProof/>
                <w:highlight w:val="yellow"/>
              </w:rPr>
              <w:t>pour chaque s</w:t>
            </w:r>
            <w:r w:rsidRPr="00BE14B0">
              <w:rPr>
                <w:i/>
                <w:noProof/>
                <w:highlight w:val="yellow"/>
              </w:rPr>
              <w:t>omme provisionnelle</w:t>
            </w:r>
            <w:r>
              <w:rPr>
                <w:i/>
                <w:noProof/>
                <w:highlight w:val="yellow"/>
              </w:rPr>
              <w:t> : la destination</w:t>
            </w:r>
            <w:r w:rsidRPr="00BE14B0">
              <w:rPr>
                <w:i/>
                <w:noProof/>
                <w:highlight w:val="yellow"/>
              </w:rPr>
              <w:t xml:space="preserve">, les types </w:t>
            </w:r>
            <w:r>
              <w:rPr>
                <w:i/>
                <w:noProof/>
                <w:highlight w:val="yellow"/>
              </w:rPr>
              <w:t xml:space="preserve">généraux </w:t>
            </w:r>
            <w:r w:rsidRPr="00BE14B0">
              <w:rPr>
                <w:i/>
                <w:noProof/>
                <w:highlight w:val="yellow"/>
              </w:rPr>
              <w:t>de frais couverts</w:t>
            </w:r>
            <w:r>
              <w:rPr>
                <w:i/>
                <w:noProof/>
                <w:highlight w:val="yellow"/>
              </w:rPr>
              <w:t>,</w:t>
            </w:r>
            <w:r w:rsidRPr="00BE14B0">
              <w:rPr>
                <w:i/>
                <w:noProof/>
                <w:highlight w:val="yellow"/>
              </w:rPr>
              <w:t xml:space="preserve"> et le montant correspondant</w:t>
            </w:r>
            <w:r>
              <w:rPr>
                <w:i/>
                <w:noProof/>
                <w:highlight w:val="yellow"/>
              </w:rPr>
              <w:t>. Le détail des critères d’activation des sommes provisionnelles, et des frais acceptables à y intégrer, doit être décrit dans les Termes de Référence</w:t>
            </w:r>
            <w:r w:rsidRPr="00BE14B0">
              <w:rPr>
                <w:i/>
                <w:noProof/>
                <w:highlight w:val="yellow"/>
              </w:rPr>
              <w:t>]</w:t>
            </w:r>
          </w:p>
          <w:p w14:paraId="1FF563BD" w14:textId="1C0DAA9E" w:rsidR="00414193" w:rsidRPr="00BE14B0" w:rsidRDefault="00414193">
            <w:pPr>
              <w:tabs>
                <w:tab w:val="left" w:leader="underscore" w:pos="3152"/>
                <w:tab w:val="right" w:leader="underscore" w:pos="7405"/>
              </w:tabs>
              <w:rPr>
                <w:noProof/>
                <w:highlight w:val="yellow"/>
              </w:rPr>
            </w:pPr>
            <w:r w:rsidRPr="0056307B" w:rsidDel="00BD002F">
              <w:rPr>
                <w:i/>
                <w:noProof/>
                <w:highlight w:val="yellow"/>
              </w:rPr>
              <w:t xml:space="preserve"> </w:t>
            </w:r>
            <w:r w:rsidRPr="00BE14B0">
              <w:rPr>
                <w:i/>
                <w:noProof/>
                <w:highlight w:val="yellow"/>
              </w:rPr>
              <w:t>[</w:t>
            </w:r>
            <w:r w:rsidR="00295DDD">
              <w:rPr>
                <w:i/>
                <w:noProof/>
                <w:highlight w:val="yellow"/>
              </w:rPr>
              <w:t>S</w:t>
            </w:r>
            <w:r w:rsidRPr="00BE14B0">
              <w:rPr>
                <w:i/>
                <w:noProof/>
                <w:highlight w:val="yellow"/>
              </w:rPr>
              <w:t xml:space="preserve">’il n’y a pas de somme provisionnelle, indiquer : </w:t>
            </w:r>
            <w:r w:rsidRPr="00BE14B0">
              <w:rPr>
                <w:noProof/>
                <w:highlight w:val="yellow"/>
              </w:rPr>
              <w:t>Non applicable</w:t>
            </w:r>
            <w:r w:rsidRPr="00BE14B0">
              <w:rPr>
                <w:i/>
                <w:noProof/>
                <w:highlight w:val="yellow"/>
              </w:rPr>
              <w:t>]</w:t>
            </w:r>
          </w:p>
          <w:p w14:paraId="1D29ECD1" w14:textId="7B6A4118" w:rsidR="00414193" w:rsidRPr="00084397" w:rsidRDefault="00414193" w:rsidP="00414193">
            <w:pPr>
              <w:tabs>
                <w:tab w:val="left" w:leader="underscore" w:pos="3152"/>
                <w:tab w:val="right" w:leader="underscore" w:pos="7405"/>
              </w:tabs>
              <w:rPr>
                <w:noProof/>
              </w:rPr>
            </w:pPr>
            <w:r w:rsidRPr="00C10873">
              <w:rPr>
                <w:noProof/>
              </w:rPr>
              <w:t>L'évaluation se fera sur la base de la Proposition financière des Consultants hors</w:t>
            </w:r>
            <w:r>
              <w:rPr>
                <w:noProof/>
              </w:rPr>
              <w:t xml:space="preserve"> la ou les somme(s) provisionnelle(s) définie(s) ci-dessus.</w:t>
            </w:r>
          </w:p>
        </w:tc>
      </w:tr>
      <w:tr w:rsidR="00414193" w:rsidRPr="00C10873" w14:paraId="33A37B83" w14:textId="77777777" w:rsidTr="00414193">
        <w:tc>
          <w:tcPr>
            <w:tcW w:w="1402" w:type="dxa"/>
          </w:tcPr>
          <w:p w14:paraId="3D798EA5" w14:textId="77777777" w:rsidR="00414193" w:rsidRPr="00C10873" w:rsidRDefault="00414193" w:rsidP="00414193">
            <w:pPr>
              <w:jc w:val="left"/>
              <w:rPr>
                <w:b/>
                <w:noProof/>
              </w:rPr>
            </w:pPr>
            <w:r w:rsidRPr="00C10873">
              <w:rPr>
                <w:b/>
                <w:noProof/>
              </w:rPr>
              <w:t>IC 26.1</w:t>
            </w:r>
          </w:p>
        </w:tc>
        <w:tc>
          <w:tcPr>
            <w:tcW w:w="7640" w:type="dxa"/>
          </w:tcPr>
          <w:p w14:paraId="7B622F52" w14:textId="77777777" w:rsidR="00414193" w:rsidRPr="00C10873" w:rsidRDefault="00414193" w:rsidP="00414193">
            <w:pPr>
              <w:tabs>
                <w:tab w:val="left" w:leader="underscore" w:pos="3152"/>
                <w:tab w:val="right" w:leader="underscore" w:pos="7405"/>
              </w:tabs>
              <w:rPr>
                <w:noProof/>
              </w:rPr>
            </w:pPr>
            <w:r w:rsidRPr="00C10873">
              <w:rPr>
                <w:b/>
                <w:noProof/>
              </w:rPr>
              <w:t>La monnaie dans laquelle les prix exprimés en diverses monnaies seront convertis est</w:t>
            </w:r>
            <w:r w:rsidRPr="00C10873">
              <w:rPr>
                <w:noProof/>
              </w:rPr>
              <w:t xml:space="preserve"> : </w:t>
            </w:r>
            <w:r w:rsidRPr="00C10873">
              <w:rPr>
                <w:noProof/>
              </w:rPr>
              <w:tab/>
            </w:r>
            <w:r w:rsidRPr="00C10873">
              <w:rPr>
                <w:i/>
                <w:noProof/>
                <w:highlight w:val="yellow"/>
              </w:rPr>
              <w:t>[indiquer la monnaie nationale ou une autre monnaie librement convertible]</w:t>
            </w:r>
            <w:r w:rsidRPr="00C10873">
              <w:rPr>
                <w:i/>
                <w:noProof/>
              </w:rPr>
              <w:t>.</w:t>
            </w:r>
          </w:p>
          <w:p w14:paraId="00BE65C3" w14:textId="391D0632" w:rsidR="00414193" w:rsidRPr="00C10873" w:rsidRDefault="00414193" w:rsidP="00414193">
            <w:pPr>
              <w:tabs>
                <w:tab w:val="left" w:leader="underscore" w:pos="7405"/>
              </w:tabs>
              <w:rPr>
                <w:noProof/>
              </w:rPr>
            </w:pPr>
            <w:r w:rsidRPr="00C10873">
              <w:rPr>
                <w:b/>
                <w:noProof/>
              </w:rPr>
              <w:t>La source officielle pour les cours de change (vendeur) est</w:t>
            </w:r>
            <w:r w:rsidRPr="00C10873">
              <w:rPr>
                <w:noProof/>
              </w:rPr>
              <w:t xml:space="preserve"> :</w:t>
            </w:r>
            <w:r w:rsidRPr="00C10873">
              <w:rPr>
                <w:noProof/>
              </w:rPr>
              <w:tab/>
            </w:r>
          </w:p>
          <w:p w14:paraId="23529ED1" w14:textId="53572B57" w:rsidR="00414193" w:rsidRPr="00C10873" w:rsidRDefault="00414193" w:rsidP="00414193">
            <w:pPr>
              <w:rPr>
                <w:b/>
                <w:noProof/>
              </w:rPr>
            </w:pPr>
            <w:r w:rsidRPr="00C10873">
              <w:rPr>
                <w:b/>
                <w:noProof/>
              </w:rPr>
              <w:t xml:space="preserve">La date des cours de change est la date antérieure de sept (7) </w:t>
            </w:r>
            <w:r>
              <w:rPr>
                <w:b/>
                <w:noProof/>
              </w:rPr>
              <w:t>J</w:t>
            </w:r>
            <w:r w:rsidRPr="00C10873">
              <w:rPr>
                <w:b/>
                <w:noProof/>
              </w:rPr>
              <w:t>ours à la date limite de réception des Propositions.</w:t>
            </w:r>
          </w:p>
        </w:tc>
      </w:tr>
      <w:tr w:rsidR="00414193" w:rsidRPr="00C10873" w14:paraId="79BA5874" w14:textId="77777777" w:rsidTr="00414193">
        <w:tc>
          <w:tcPr>
            <w:tcW w:w="1402" w:type="dxa"/>
          </w:tcPr>
          <w:p w14:paraId="21C62FCA" w14:textId="77777777" w:rsidR="00414193" w:rsidRPr="00C10873" w:rsidRDefault="00414193" w:rsidP="00414193">
            <w:pPr>
              <w:keepNext/>
              <w:keepLines/>
              <w:rPr>
                <w:b/>
                <w:noProof/>
              </w:rPr>
            </w:pPr>
            <w:r w:rsidRPr="00C10873">
              <w:rPr>
                <w:b/>
                <w:noProof/>
              </w:rPr>
              <w:t>IC 27.1</w:t>
            </w:r>
          </w:p>
        </w:tc>
        <w:tc>
          <w:tcPr>
            <w:tcW w:w="7640" w:type="dxa"/>
          </w:tcPr>
          <w:p w14:paraId="1CDCCB53" w14:textId="77777777" w:rsidR="00414193" w:rsidRPr="00C10873" w:rsidRDefault="00414193" w:rsidP="00414193">
            <w:pPr>
              <w:keepNext/>
              <w:keepLines/>
              <w:rPr>
                <w:b/>
                <w:noProof/>
              </w:rPr>
            </w:pPr>
            <w:r w:rsidRPr="00C10873">
              <w:rPr>
                <w:b/>
                <w:noProof/>
              </w:rPr>
              <w:t>Les pondérations attribuées respectivement à la Proposition technique (T) et à la Proposition financière (F) sont :</w:t>
            </w:r>
          </w:p>
          <w:p w14:paraId="5D70E998" w14:textId="77777777" w:rsidR="00414193" w:rsidRPr="00C10873" w:rsidRDefault="00414193" w:rsidP="00A809A7">
            <w:pPr>
              <w:keepNext/>
              <w:keepLines/>
              <w:tabs>
                <w:tab w:val="left" w:leader="underscore" w:pos="2443"/>
                <w:tab w:val="right" w:leader="underscore" w:pos="7405"/>
              </w:tabs>
              <w:spacing w:after="40"/>
              <w:rPr>
                <w:noProof/>
              </w:rPr>
            </w:pPr>
            <w:r w:rsidRPr="00C10873">
              <w:rPr>
                <w:b/>
                <w:noProof/>
              </w:rPr>
              <w:t xml:space="preserve">T = </w:t>
            </w:r>
            <w:r w:rsidRPr="00C10873">
              <w:rPr>
                <w:b/>
                <w:noProof/>
              </w:rPr>
              <w:tab/>
            </w:r>
            <w:r w:rsidRPr="00C10873">
              <w:rPr>
                <w:noProof/>
              </w:rPr>
              <w:t xml:space="preserve"> </w:t>
            </w:r>
            <w:r w:rsidRPr="00C10873">
              <w:rPr>
                <w:i/>
                <w:noProof/>
                <w:highlight w:val="yellow"/>
              </w:rPr>
              <w:t>[Insérer un pourcentage de pondération entre 70 et 80]</w:t>
            </w:r>
            <w:r w:rsidRPr="00C10873">
              <w:rPr>
                <w:i/>
                <w:noProof/>
              </w:rPr>
              <w:t>,</w:t>
            </w:r>
          </w:p>
          <w:p w14:paraId="4FBE6022" w14:textId="77777777" w:rsidR="00414193" w:rsidRPr="00C10873" w:rsidRDefault="00414193" w:rsidP="00A809A7">
            <w:pPr>
              <w:keepNext/>
              <w:keepLines/>
              <w:tabs>
                <w:tab w:val="left" w:leader="underscore" w:pos="2443"/>
                <w:tab w:val="right" w:leader="underscore" w:pos="7405"/>
              </w:tabs>
              <w:spacing w:after="40"/>
              <w:rPr>
                <w:noProof/>
              </w:rPr>
            </w:pPr>
            <w:r w:rsidRPr="00C10873">
              <w:rPr>
                <w:noProof/>
              </w:rPr>
              <w:t>et</w:t>
            </w:r>
          </w:p>
          <w:p w14:paraId="557AD21D" w14:textId="77777777" w:rsidR="00414193" w:rsidRPr="00C10873" w:rsidRDefault="00414193" w:rsidP="00414193">
            <w:pPr>
              <w:keepNext/>
              <w:keepLines/>
              <w:tabs>
                <w:tab w:val="left" w:leader="underscore" w:pos="2443"/>
                <w:tab w:val="right" w:leader="underscore" w:pos="7405"/>
              </w:tabs>
              <w:rPr>
                <w:noProof/>
              </w:rPr>
            </w:pPr>
            <w:r w:rsidRPr="00C10873">
              <w:rPr>
                <w:noProof/>
              </w:rPr>
              <w:t>F =</w:t>
            </w:r>
            <w:r w:rsidRPr="00C10873">
              <w:rPr>
                <w:noProof/>
              </w:rPr>
              <w:tab/>
            </w:r>
            <w:r w:rsidRPr="00C10873">
              <w:rPr>
                <w:i/>
                <w:noProof/>
              </w:rPr>
              <w:t xml:space="preserve"> </w:t>
            </w:r>
            <w:r w:rsidRPr="00C10873">
              <w:rPr>
                <w:i/>
                <w:noProof/>
                <w:highlight w:val="yellow"/>
              </w:rPr>
              <w:t>[Insérer un pourcentage de pondération entre 30 et 20]</w:t>
            </w:r>
            <w:r w:rsidRPr="00C10873">
              <w:rPr>
                <w:i/>
                <w:noProof/>
              </w:rPr>
              <w:t>.</w:t>
            </w:r>
          </w:p>
          <w:p w14:paraId="63DB939A" w14:textId="77777777" w:rsidR="00414193" w:rsidRPr="00C10873" w:rsidRDefault="00414193" w:rsidP="00414193">
            <w:pPr>
              <w:keepNext/>
              <w:keepLines/>
              <w:rPr>
                <w:noProof/>
              </w:rPr>
            </w:pPr>
            <w:r w:rsidRPr="00C10873">
              <w:rPr>
                <w:noProof/>
              </w:rPr>
              <w:t xml:space="preserve">Les Propositions sont classées en fonction de leur note technique (Nt) et de prix (Np) combinées en utilisant les pondérations (T = la pondération attribuée à la Proposition technique ; F = la pondération attribuée à la Proposition financière ; </w:t>
            </w:r>
            <w:r w:rsidRPr="00C10873">
              <w:rPr>
                <w:noProof/>
              </w:rPr>
              <w:br/>
              <w:t>T + F = 1) comme suit : N = Nt x T% + Np x F%.</w:t>
            </w:r>
          </w:p>
        </w:tc>
      </w:tr>
      <w:tr w:rsidR="00414193" w:rsidRPr="00C10873" w14:paraId="442AC868" w14:textId="77777777" w:rsidTr="00414193">
        <w:tc>
          <w:tcPr>
            <w:tcW w:w="9042" w:type="dxa"/>
            <w:gridSpan w:val="2"/>
          </w:tcPr>
          <w:p w14:paraId="7CE04E5A" w14:textId="77777777" w:rsidR="00414193" w:rsidRPr="00C10873" w:rsidRDefault="00414193" w:rsidP="00414193">
            <w:pPr>
              <w:pStyle w:val="HeadingA"/>
              <w:keepNext/>
              <w:keepLines/>
              <w:ind w:left="714" w:hanging="357"/>
              <w:rPr>
                <w:noProof/>
              </w:rPr>
            </w:pPr>
            <w:bookmarkStart w:id="61" w:name="_Toc190690922"/>
            <w:bookmarkStart w:id="62" w:name="_Toc190691132"/>
            <w:bookmarkStart w:id="63" w:name="_Toc190691363"/>
            <w:r w:rsidRPr="00C10873">
              <w:rPr>
                <w:noProof/>
              </w:rPr>
              <w:t>Négociations et Attribution du Contrat</w:t>
            </w:r>
            <w:bookmarkEnd w:id="61"/>
            <w:bookmarkEnd w:id="62"/>
            <w:bookmarkEnd w:id="63"/>
          </w:p>
        </w:tc>
      </w:tr>
      <w:tr w:rsidR="00414193" w:rsidRPr="00C10873" w14:paraId="755A2648" w14:textId="77777777" w:rsidTr="00414193">
        <w:tc>
          <w:tcPr>
            <w:tcW w:w="1402" w:type="dxa"/>
          </w:tcPr>
          <w:p w14:paraId="38572568" w14:textId="77777777" w:rsidR="00414193" w:rsidRPr="00C10873" w:rsidRDefault="00414193" w:rsidP="00414193">
            <w:pPr>
              <w:keepNext/>
              <w:keepLines/>
              <w:rPr>
                <w:b/>
                <w:noProof/>
              </w:rPr>
            </w:pPr>
            <w:r w:rsidRPr="00C10873">
              <w:rPr>
                <w:b/>
                <w:noProof/>
              </w:rPr>
              <w:t>IC 29.1</w:t>
            </w:r>
          </w:p>
        </w:tc>
        <w:tc>
          <w:tcPr>
            <w:tcW w:w="7640" w:type="dxa"/>
          </w:tcPr>
          <w:p w14:paraId="0242E8A4" w14:textId="77777777" w:rsidR="00414193" w:rsidRPr="00C10873" w:rsidRDefault="00414193" w:rsidP="00414193">
            <w:pPr>
              <w:keepNext/>
              <w:keepLines/>
              <w:rPr>
                <w:b/>
                <w:noProof/>
              </w:rPr>
            </w:pPr>
            <w:r w:rsidRPr="00C10873">
              <w:rPr>
                <w:b/>
                <w:noProof/>
              </w:rPr>
              <w:t>Date et adresse prévues pour les négociations du Contrat :</w:t>
            </w:r>
          </w:p>
          <w:p w14:paraId="5BE39798" w14:textId="77777777" w:rsidR="00414193" w:rsidRPr="00C10873" w:rsidRDefault="00414193" w:rsidP="00414193">
            <w:pPr>
              <w:keepNext/>
              <w:keepLines/>
              <w:tabs>
                <w:tab w:val="left" w:leader="underscore" w:pos="5704"/>
              </w:tabs>
              <w:rPr>
                <w:noProof/>
              </w:rPr>
            </w:pPr>
            <w:r w:rsidRPr="00C10873">
              <w:rPr>
                <w:noProof/>
              </w:rPr>
              <w:t>Date :</w:t>
            </w:r>
            <w:r w:rsidRPr="00C10873">
              <w:rPr>
                <w:noProof/>
              </w:rPr>
              <w:tab/>
              <w:t xml:space="preserve"> </w:t>
            </w:r>
            <w:r w:rsidRPr="00C10873">
              <w:rPr>
                <w:i/>
                <w:noProof/>
                <w:highlight w:val="yellow"/>
              </w:rPr>
              <w:t>[jour/mois/année]</w:t>
            </w:r>
          </w:p>
          <w:p w14:paraId="453B8F04" w14:textId="77777777" w:rsidR="00414193" w:rsidRPr="00C10873" w:rsidRDefault="00414193" w:rsidP="00414193">
            <w:pPr>
              <w:keepNext/>
              <w:keepLines/>
              <w:tabs>
                <w:tab w:val="left" w:leader="underscore" w:pos="7405"/>
              </w:tabs>
              <w:rPr>
                <w:noProof/>
              </w:rPr>
            </w:pPr>
            <w:r w:rsidRPr="00C10873">
              <w:rPr>
                <w:noProof/>
              </w:rPr>
              <w:t>Adresse complète :</w:t>
            </w:r>
            <w:r w:rsidRPr="00C10873">
              <w:rPr>
                <w:noProof/>
              </w:rPr>
              <w:tab/>
            </w:r>
          </w:p>
          <w:p w14:paraId="18EA7368" w14:textId="77777777" w:rsidR="00414193" w:rsidRPr="00C10873" w:rsidRDefault="00414193" w:rsidP="00414193">
            <w:pPr>
              <w:keepNext/>
              <w:keepLines/>
              <w:tabs>
                <w:tab w:val="left" w:leader="underscore" w:pos="7405"/>
              </w:tabs>
              <w:rPr>
                <w:noProof/>
              </w:rPr>
            </w:pPr>
            <w:r w:rsidRPr="00C10873">
              <w:rPr>
                <w:noProof/>
              </w:rPr>
              <w:tab/>
            </w:r>
          </w:p>
        </w:tc>
      </w:tr>
      <w:tr w:rsidR="00414193" w:rsidRPr="00C10873" w14:paraId="215D7911" w14:textId="77777777" w:rsidTr="00414193">
        <w:tc>
          <w:tcPr>
            <w:tcW w:w="1402" w:type="dxa"/>
          </w:tcPr>
          <w:p w14:paraId="1E7B9FA1" w14:textId="05C75DF7" w:rsidR="00414193" w:rsidRPr="00C10873" w:rsidRDefault="00414193" w:rsidP="00414193">
            <w:pPr>
              <w:rPr>
                <w:b/>
                <w:noProof/>
              </w:rPr>
            </w:pPr>
            <w:r w:rsidRPr="00C10873">
              <w:rPr>
                <w:b/>
                <w:noProof/>
              </w:rPr>
              <w:t xml:space="preserve">IC </w:t>
            </w:r>
            <w:r>
              <w:rPr>
                <w:b/>
                <w:noProof/>
              </w:rPr>
              <w:t>31.2</w:t>
            </w:r>
          </w:p>
        </w:tc>
        <w:tc>
          <w:tcPr>
            <w:tcW w:w="7640" w:type="dxa"/>
          </w:tcPr>
          <w:p w14:paraId="07A7A68E" w14:textId="77777777" w:rsidR="00414193" w:rsidRPr="00C10873" w:rsidRDefault="00414193" w:rsidP="00414193">
            <w:pPr>
              <w:rPr>
                <w:b/>
                <w:noProof/>
              </w:rPr>
            </w:pPr>
            <w:r w:rsidRPr="00C10873">
              <w:rPr>
                <w:b/>
                <w:noProof/>
              </w:rPr>
              <w:t>Date et lieu prévus pour le commencement des Services :</w:t>
            </w:r>
          </w:p>
          <w:p w14:paraId="45AD3881" w14:textId="77777777" w:rsidR="00414193" w:rsidRPr="00C10873" w:rsidRDefault="00414193" w:rsidP="005220E4">
            <w:pPr>
              <w:tabs>
                <w:tab w:val="left" w:leader="underscore" w:pos="2018"/>
                <w:tab w:val="right" w:leader="underscore" w:pos="7405"/>
              </w:tabs>
              <w:rPr>
                <w:noProof/>
              </w:rPr>
            </w:pPr>
            <w:r w:rsidRPr="00C10873">
              <w:rPr>
                <w:noProof/>
              </w:rPr>
              <w:t>Date :</w:t>
            </w:r>
            <w:r w:rsidRPr="00C10873">
              <w:rPr>
                <w:noProof/>
              </w:rPr>
              <w:tab/>
              <w:t xml:space="preserve"> </w:t>
            </w:r>
            <w:r w:rsidRPr="00C10873">
              <w:rPr>
                <w:i/>
                <w:noProof/>
                <w:highlight w:val="yellow"/>
              </w:rPr>
              <w:t>[insérer mois et année]</w:t>
            </w:r>
            <w:r w:rsidRPr="00C10873">
              <w:rPr>
                <w:i/>
                <w:noProof/>
              </w:rPr>
              <w:t xml:space="preserve"> </w:t>
            </w:r>
            <w:r w:rsidRPr="00C10873">
              <w:rPr>
                <w:noProof/>
              </w:rPr>
              <w:t>à</w:t>
            </w:r>
            <w:r w:rsidRPr="00C10873">
              <w:rPr>
                <w:i/>
                <w:noProof/>
              </w:rPr>
              <w:t xml:space="preserve"> </w:t>
            </w:r>
            <w:r w:rsidRPr="00C10873">
              <w:rPr>
                <w:i/>
                <w:noProof/>
              </w:rPr>
              <w:tab/>
              <w:t xml:space="preserve"> </w:t>
            </w:r>
            <w:r w:rsidRPr="00C10873">
              <w:rPr>
                <w:i/>
                <w:noProof/>
                <w:highlight w:val="yellow"/>
              </w:rPr>
              <w:t>[insérer lieu]</w:t>
            </w:r>
          </w:p>
        </w:tc>
      </w:tr>
      <w:tr w:rsidR="00F3422F" w:rsidRPr="00C10873" w14:paraId="11784641" w14:textId="77777777" w:rsidTr="00414193">
        <w:tc>
          <w:tcPr>
            <w:tcW w:w="1402" w:type="dxa"/>
          </w:tcPr>
          <w:p w14:paraId="165B345C" w14:textId="4ADFD723" w:rsidR="00F3422F" w:rsidRPr="00C10873" w:rsidRDefault="00F3422F" w:rsidP="00414193">
            <w:pPr>
              <w:rPr>
                <w:b/>
                <w:noProof/>
              </w:rPr>
            </w:pPr>
            <w:r>
              <w:rPr>
                <w:b/>
                <w:noProof/>
              </w:rPr>
              <w:lastRenderedPageBreak/>
              <w:t>IC 32.1</w:t>
            </w:r>
          </w:p>
        </w:tc>
        <w:tc>
          <w:tcPr>
            <w:tcW w:w="7640" w:type="dxa"/>
          </w:tcPr>
          <w:p w14:paraId="0BBC847C" w14:textId="2CD16176" w:rsidR="00F3422F" w:rsidRDefault="00F3422F" w:rsidP="00C456CD">
            <w:pPr>
              <w:rPr>
                <w:noProof/>
              </w:rPr>
            </w:pPr>
            <w:r w:rsidRPr="00A809A7">
              <w:rPr>
                <w:noProof/>
              </w:rPr>
              <w:t xml:space="preserve">Le délai pour que les Consultants demandent des informations complémentaires, à compter de la date de notification des résultats de la sélection, est de </w:t>
            </w:r>
            <w:r w:rsidRPr="00A809A7">
              <w:rPr>
                <w:i/>
                <w:noProof/>
                <w:highlight w:val="yellow"/>
              </w:rPr>
              <w:t xml:space="preserve">[insérer le délai en accord avec le Droit applicable, qui devra être d’au moins 5 jours </w:t>
            </w:r>
            <w:r w:rsidR="00A02B7D">
              <w:rPr>
                <w:i/>
                <w:noProof/>
                <w:highlight w:val="yellow"/>
              </w:rPr>
              <w:t>ouvrés</w:t>
            </w:r>
            <w:r w:rsidRPr="00A809A7">
              <w:rPr>
                <w:i/>
                <w:noProof/>
                <w:highlight w:val="yellow"/>
              </w:rPr>
              <w:t>]</w:t>
            </w:r>
            <w:r w:rsidRPr="00A809A7">
              <w:rPr>
                <w:noProof/>
              </w:rPr>
              <w:t xml:space="preserve"> jours ouvr</w:t>
            </w:r>
            <w:r w:rsidR="00E84633">
              <w:rPr>
                <w:noProof/>
              </w:rPr>
              <w:t>és</w:t>
            </w:r>
            <w:r>
              <w:rPr>
                <w:noProof/>
              </w:rPr>
              <w:t>.</w:t>
            </w:r>
          </w:p>
          <w:p w14:paraId="43F4629F" w14:textId="2DC45A4E" w:rsidR="00F3422F" w:rsidRPr="00A809A7" w:rsidRDefault="00F3422F" w:rsidP="00E84633">
            <w:pPr>
              <w:rPr>
                <w:noProof/>
              </w:rPr>
            </w:pPr>
            <w:r>
              <w:rPr>
                <w:noProof/>
              </w:rPr>
              <w:t xml:space="preserve">Le délai pour que le Client fournisse les informations demandées, à compter de la date de réception de la demande d’informations provenant du Consultant, est de </w:t>
            </w:r>
            <w:r w:rsidRPr="0067279B">
              <w:rPr>
                <w:i/>
                <w:noProof/>
                <w:highlight w:val="yellow"/>
              </w:rPr>
              <w:t xml:space="preserve">[insérer le délai en accord avec le Droit applicable, qui devra être d’au </w:t>
            </w:r>
            <w:r>
              <w:rPr>
                <w:i/>
                <w:noProof/>
                <w:highlight w:val="yellow"/>
              </w:rPr>
              <w:t>plus</w:t>
            </w:r>
            <w:r w:rsidRPr="0067279B">
              <w:rPr>
                <w:i/>
                <w:noProof/>
                <w:highlight w:val="yellow"/>
              </w:rPr>
              <w:t xml:space="preserve"> </w:t>
            </w:r>
            <w:r>
              <w:rPr>
                <w:i/>
                <w:noProof/>
                <w:highlight w:val="yellow"/>
              </w:rPr>
              <w:t>1</w:t>
            </w:r>
            <w:r w:rsidRPr="0067279B">
              <w:rPr>
                <w:i/>
                <w:noProof/>
                <w:highlight w:val="yellow"/>
              </w:rPr>
              <w:t xml:space="preserve">5 jours </w:t>
            </w:r>
            <w:r w:rsidR="00A02B7D">
              <w:rPr>
                <w:i/>
                <w:noProof/>
                <w:highlight w:val="yellow"/>
              </w:rPr>
              <w:t>ouvrés</w:t>
            </w:r>
            <w:r w:rsidRPr="0067279B">
              <w:rPr>
                <w:i/>
                <w:noProof/>
                <w:highlight w:val="yellow"/>
              </w:rPr>
              <w:t>]</w:t>
            </w:r>
            <w:r w:rsidR="00E84633">
              <w:rPr>
                <w:noProof/>
              </w:rPr>
              <w:t xml:space="preserve"> jours ouvrés</w:t>
            </w:r>
            <w:r>
              <w:rPr>
                <w:noProof/>
              </w:rPr>
              <w:t>.</w:t>
            </w:r>
          </w:p>
        </w:tc>
      </w:tr>
    </w:tbl>
    <w:p w14:paraId="5AFA554C" w14:textId="77777777" w:rsidR="008C35E2" w:rsidRDefault="008C35E2" w:rsidP="00E7124C">
      <w:pPr>
        <w:pStyle w:val="TITLESECTION"/>
        <w:rPr>
          <w:noProof/>
        </w:rPr>
        <w:sectPr w:rsidR="008C35E2" w:rsidSect="00FD6462">
          <w:headerReference w:type="default" r:id="rId27"/>
          <w:footnotePr>
            <w:numRestart w:val="eachSect"/>
          </w:footnotePr>
          <w:pgSz w:w="11906" w:h="16838" w:code="9"/>
          <w:pgMar w:top="1417" w:right="1417" w:bottom="1417" w:left="1417" w:header="708" w:footer="708" w:gutter="0"/>
          <w:cols w:space="708"/>
          <w:docGrid w:linePitch="360"/>
        </w:sectPr>
      </w:pPr>
    </w:p>
    <w:p w14:paraId="2C587837" w14:textId="77777777" w:rsidR="00E7124C" w:rsidRPr="00C10873" w:rsidRDefault="00E7124C" w:rsidP="00E7124C">
      <w:pPr>
        <w:pStyle w:val="TITLESECTION"/>
        <w:rPr>
          <w:noProof/>
        </w:rPr>
      </w:pPr>
      <w:bookmarkStart w:id="64" w:name="_Toc180430903"/>
      <w:r w:rsidRPr="00C10873">
        <w:rPr>
          <w:noProof/>
        </w:rPr>
        <w:lastRenderedPageBreak/>
        <w:t xml:space="preserve">Section III </w:t>
      </w:r>
      <w:r w:rsidR="00C80C7A" w:rsidRPr="00C10873">
        <w:rPr>
          <w:noProof/>
        </w:rPr>
        <w:t>–</w:t>
      </w:r>
      <w:r w:rsidRPr="00C10873">
        <w:rPr>
          <w:noProof/>
        </w:rPr>
        <w:t xml:space="preserve"> </w:t>
      </w:r>
      <w:r w:rsidR="00C80C7A" w:rsidRPr="00C10873">
        <w:rPr>
          <w:noProof/>
        </w:rPr>
        <w:t>Proposition technique –</w:t>
      </w:r>
      <w:r w:rsidR="00C80C7A" w:rsidRPr="00C10873">
        <w:rPr>
          <w:noProof/>
        </w:rPr>
        <w:br/>
        <w:t>Formulaires types</w:t>
      </w:r>
      <w:bookmarkEnd w:id="64"/>
    </w:p>
    <w:p w14:paraId="5908967E" w14:textId="77777777" w:rsidR="004402C8" w:rsidRPr="00C10873" w:rsidRDefault="004402C8" w:rsidP="00E7124C">
      <w:pPr>
        <w:rPr>
          <w:noProof/>
        </w:rPr>
      </w:pPr>
    </w:p>
    <w:p w14:paraId="398248AC" w14:textId="77777777" w:rsidR="00EE5617" w:rsidRPr="00C10873" w:rsidRDefault="00EE5617" w:rsidP="00E7124C">
      <w:pPr>
        <w:rPr>
          <w:noProof/>
        </w:rPr>
      </w:pPr>
    </w:p>
    <w:p w14:paraId="562AD3B6" w14:textId="77777777" w:rsidR="00EE5617" w:rsidRPr="00C10873" w:rsidRDefault="00F26080" w:rsidP="00EE5617">
      <w:pPr>
        <w:pStyle w:val="Formulaire1"/>
        <w:rPr>
          <w:noProof/>
        </w:rPr>
      </w:pPr>
      <w:r w:rsidRPr="00C10873">
        <w:rPr>
          <w:noProof/>
        </w:rPr>
        <w:t>Formulaire TECH–</w:t>
      </w:r>
      <w:r w:rsidR="00EE5617" w:rsidRPr="00C10873">
        <w:rPr>
          <w:noProof/>
        </w:rPr>
        <w:t>1 </w:t>
      </w:r>
      <w:r w:rsidR="008D410F" w:rsidRPr="00C10873">
        <w:rPr>
          <w:noProof/>
        </w:rPr>
        <w:t>:</w:t>
      </w:r>
      <w:r w:rsidR="00EE5617" w:rsidRPr="00C10873">
        <w:rPr>
          <w:noProof/>
        </w:rPr>
        <w:br/>
        <w:t>Formulaire de Soumission d</w:t>
      </w:r>
      <w:r w:rsidR="009E6438" w:rsidRPr="00C10873">
        <w:rPr>
          <w:noProof/>
        </w:rPr>
        <w:t>e l</w:t>
      </w:r>
      <w:r w:rsidR="00EE5617" w:rsidRPr="00C10873">
        <w:rPr>
          <w:noProof/>
        </w:rPr>
        <w:t>a Proposition Technique</w:t>
      </w:r>
    </w:p>
    <w:p w14:paraId="4408D62B" w14:textId="77777777" w:rsidR="00201522" w:rsidRPr="00C10873" w:rsidRDefault="00201522" w:rsidP="00E7124C">
      <w:pPr>
        <w:rPr>
          <w:noProof/>
        </w:rPr>
      </w:pPr>
    </w:p>
    <w:p w14:paraId="220CFC6D" w14:textId="3DBC2C68" w:rsidR="00EE5617" w:rsidRPr="00C10873" w:rsidRDefault="00EE5617" w:rsidP="00EE5617">
      <w:pPr>
        <w:jc w:val="center"/>
        <w:rPr>
          <w:b/>
          <w:noProof/>
          <w:sz w:val="24"/>
          <w:szCs w:val="24"/>
        </w:rPr>
      </w:pPr>
      <w:r w:rsidRPr="00C10873">
        <w:rPr>
          <w:b/>
          <w:noProof/>
          <w:sz w:val="24"/>
          <w:szCs w:val="24"/>
        </w:rPr>
        <w:t>(Texte à ne pas modifier</w:t>
      </w:r>
      <w:r w:rsidR="00DA6914">
        <w:rPr>
          <w:b/>
          <w:noProof/>
          <w:sz w:val="24"/>
          <w:szCs w:val="24"/>
        </w:rPr>
        <w:t>, sauf les champs en italique à remplir par le Consultant</w:t>
      </w:r>
      <w:r w:rsidRPr="00C10873">
        <w:rPr>
          <w:b/>
          <w:noProof/>
          <w:sz w:val="24"/>
          <w:szCs w:val="24"/>
        </w:rPr>
        <w:t>)</w:t>
      </w:r>
    </w:p>
    <w:p w14:paraId="673C9C0A" w14:textId="77777777" w:rsidR="00EE5617" w:rsidRPr="00C10873" w:rsidRDefault="00EE5617" w:rsidP="00E7124C">
      <w:pPr>
        <w:rPr>
          <w:noProof/>
        </w:rPr>
      </w:pPr>
    </w:p>
    <w:p w14:paraId="1B3B1F8D" w14:textId="77777777" w:rsidR="00D446BF" w:rsidRPr="00C10873" w:rsidRDefault="00D446BF" w:rsidP="00D446BF">
      <w:pPr>
        <w:rPr>
          <w:noProof/>
        </w:rPr>
      </w:pPr>
    </w:p>
    <w:p w14:paraId="463617A0" w14:textId="77777777" w:rsidR="0052640E" w:rsidRPr="00C10873" w:rsidRDefault="0052640E" w:rsidP="00D446BF">
      <w:pPr>
        <w:rPr>
          <w:noProof/>
        </w:rPr>
      </w:pPr>
    </w:p>
    <w:p w14:paraId="24351FD5" w14:textId="77777777" w:rsidR="00D446BF" w:rsidRPr="00C10873" w:rsidRDefault="00D446BF" w:rsidP="00D446BF">
      <w:pPr>
        <w:tabs>
          <w:tab w:val="right" w:leader="underscore" w:pos="9072"/>
        </w:tabs>
        <w:rPr>
          <w:i/>
          <w:noProof/>
        </w:rPr>
      </w:pPr>
      <w:r w:rsidRPr="00C10873">
        <w:rPr>
          <w:noProof/>
        </w:rPr>
        <w:tab/>
        <w:t xml:space="preserve"> </w:t>
      </w:r>
      <w:r w:rsidRPr="00C10873">
        <w:rPr>
          <w:i/>
          <w:noProof/>
        </w:rPr>
        <w:t>[Lieu, Date]</w:t>
      </w:r>
    </w:p>
    <w:p w14:paraId="2512E587" w14:textId="77777777" w:rsidR="00D446BF" w:rsidRPr="00C10873" w:rsidRDefault="00D446BF" w:rsidP="00D446BF">
      <w:pPr>
        <w:tabs>
          <w:tab w:val="right" w:leader="underscore" w:pos="9072"/>
        </w:tabs>
        <w:rPr>
          <w:noProof/>
        </w:rPr>
      </w:pPr>
      <w:r w:rsidRPr="00C10873">
        <w:rPr>
          <w:noProof/>
        </w:rPr>
        <w:t>A :</w:t>
      </w:r>
      <w:r w:rsidRPr="00C10873">
        <w:rPr>
          <w:i/>
          <w:noProof/>
        </w:rPr>
        <w:tab/>
        <w:t xml:space="preserve"> [Nom et adresse </w:t>
      </w:r>
      <w:r w:rsidR="0052640E" w:rsidRPr="00C10873">
        <w:rPr>
          <w:i/>
          <w:noProof/>
        </w:rPr>
        <w:t>du Client]</w:t>
      </w:r>
    </w:p>
    <w:p w14:paraId="60FC39E4" w14:textId="77777777" w:rsidR="00D446BF" w:rsidRPr="00C10873" w:rsidRDefault="00D446BF" w:rsidP="00D446BF">
      <w:pPr>
        <w:rPr>
          <w:noProof/>
        </w:rPr>
      </w:pPr>
    </w:p>
    <w:p w14:paraId="4745D577" w14:textId="77777777" w:rsidR="0052640E" w:rsidRPr="00C10873" w:rsidRDefault="0052640E" w:rsidP="00D446BF">
      <w:pPr>
        <w:rPr>
          <w:noProof/>
        </w:rPr>
      </w:pPr>
    </w:p>
    <w:p w14:paraId="5D1B16D0" w14:textId="4C6C8C58" w:rsidR="0052640E" w:rsidRPr="00C10873" w:rsidRDefault="0052640E" w:rsidP="0052640E">
      <w:pPr>
        <w:rPr>
          <w:noProof/>
        </w:rPr>
      </w:pPr>
      <w:r w:rsidRPr="00C10873">
        <w:rPr>
          <w:noProof/>
        </w:rPr>
        <w:t>Madame</w:t>
      </w:r>
      <w:r w:rsidR="00DA6914">
        <w:rPr>
          <w:noProof/>
        </w:rPr>
        <w:t xml:space="preserve">, </w:t>
      </w:r>
      <w:r w:rsidRPr="00C10873">
        <w:rPr>
          <w:noProof/>
        </w:rPr>
        <w:t>Monsieur,</w:t>
      </w:r>
    </w:p>
    <w:p w14:paraId="73470892" w14:textId="77777777" w:rsidR="0052640E" w:rsidRPr="00C10873" w:rsidRDefault="0052640E" w:rsidP="0052640E">
      <w:pPr>
        <w:rPr>
          <w:noProof/>
        </w:rPr>
      </w:pPr>
      <w:r w:rsidRPr="00C10873">
        <w:rPr>
          <w:noProof/>
        </w:rPr>
        <w:t xml:space="preserve">Nous, soussignés, avons l’honneur de vous proposer nos Services, à titre de Consultant, pour </w:t>
      </w:r>
      <w:r w:rsidRPr="00C10873">
        <w:rPr>
          <w:i/>
          <w:noProof/>
        </w:rPr>
        <w:t>[I</w:t>
      </w:r>
      <w:r w:rsidR="00F1291C" w:rsidRPr="00C10873">
        <w:rPr>
          <w:i/>
          <w:noProof/>
        </w:rPr>
        <w:t xml:space="preserve">nsérer l’intitulé des Services] </w:t>
      </w:r>
      <w:r w:rsidRPr="00C10873">
        <w:rPr>
          <w:noProof/>
        </w:rPr>
        <w:t xml:space="preserve">conformément à votre Demande de Propositions en date du </w:t>
      </w:r>
      <w:r w:rsidRPr="00C10873">
        <w:rPr>
          <w:i/>
          <w:noProof/>
        </w:rPr>
        <w:t>[Insérer la date]</w:t>
      </w:r>
      <w:r w:rsidRPr="00C10873">
        <w:rPr>
          <w:noProof/>
        </w:rPr>
        <w:t xml:space="preserve">. Nous vous soumettons par la présente, notre Proposition, qui comprend une Proposition technique et une Proposition financière, sous enveloppes cachetées séparées. </w:t>
      </w:r>
    </w:p>
    <w:p w14:paraId="5DE24846" w14:textId="77777777" w:rsidR="00DA6914" w:rsidRDefault="0052640E" w:rsidP="0052640E">
      <w:pPr>
        <w:rPr>
          <w:noProof/>
        </w:rPr>
      </w:pPr>
      <w:r w:rsidRPr="00C10873">
        <w:rPr>
          <w:i/>
          <w:noProof/>
        </w:rPr>
        <w:t>[Si le Consultant est un Groupement, insérer ce qui suit :</w:t>
      </w:r>
      <w:r w:rsidRPr="00C10873">
        <w:rPr>
          <w:noProof/>
        </w:rPr>
        <w:t xml:space="preserve"> </w:t>
      </w:r>
    </w:p>
    <w:p w14:paraId="0720AF2C" w14:textId="566EE58F" w:rsidR="0052640E" w:rsidRPr="00C10873" w:rsidRDefault="0052640E" w:rsidP="0052640E">
      <w:pPr>
        <w:rPr>
          <w:noProof/>
        </w:rPr>
      </w:pPr>
      <w:r w:rsidRPr="00C10873">
        <w:rPr>
          <w:noProof/>
        </w:rPr>
        <w:t xml:space="preserve">Nous soumettons notre Proposition en Groupement comme suit : </w:t>
      </w:r>
      <w:r w:rsidRPr="00C10873">
        <w:rPr>
          <w:i/>
          <w:noProof/>
        </w:rPr>
        <w:t>[Insérer la liste indiquant le nom complet et l’adresse de chaque membre, et identifier le mandataire</w:t>
      </w:r>
      <w:r w:rsidR="000A2C82" w:rsidRPr="00C10873">
        <w:rPr>
          <w:i/>
          <w:noProof/>
        </w:rPr>
        <w:t>]</w:t>
      </w:r>
      <w:r w:rsidRPr="00C10873">
        <w:rPr>
          <w:noProof/>
        </w:rPr>
        <w:t xml:space="preserve">. Nous joignons copie </w:t>
      </w:r>
      <w:r w:rsidRPr="00C10873">
        <w:rPr>
          <w:i/>
          <w:noProof/>
        </w:rPr>
        <w:t>[insérer :</w:t>
      </w:r>
      <w:r w:rsidRPr="00C10873">
        <w:rPr>
          <w:noProof/>
        </w:rPr>
        <w:t xml:space="preserve"> "de la lettre d’intention de former un Groupement" </w:t>
      </w:r>
      <w:r w:rsidRPr="00C10873">
        <w:rPr>
          <w:i/>
          <w:noProof/>
        </w:rPr>
        <w:t>ou, si un Groupement a déjà été formé,</w:t>
      </w:r>
      <w:r w:rsidRPr="00C10873">
        <w:rPr>
          <w:noProof/>
        </w:rPr>
        <w:t xml:space="preserve"> "de l’accord de Groupement"</w:t>
      </w:r>
      <w:r w:rsidRPr="00C10873">
        <w:rPr>
          <w:i/>
          <w:noProof/>
        </w:rPr>
        <w:t>]</w:t>
      </w:r>
      <w:r w:rsidRPr="00C10873">
        <w:rPr>
          <w:noProof/>
        </w:rPr>
        <w:t xml:space="preserve"> signé par chacun des membres du Groupement, y compris les détails de la structure probable</w:t>
      </w:r>
      <w:r w:rsidR="005E4D7D">
        <w:rPr>
          <w:noProof/>
        </w:rPr>
        <w:t xml:space="preserve">, </w:t>
      </w:r>
      <w:r w:rsidR="005E4D7D">
        <w:t>les contributions des membres du groupement et l</w:t>
      </w:r>
      <w:r w:rsidR="005E4D7D">
        <w:rPr>
          <w:noProof/>
        </w:rPr>
        <w:t>eur partage des tâches,</w:t>
      </w:r>
      <w:r w:rsidRPr="00C10873">
        <w:rPr>
          <w:noProof/>
        </w:rPr>
        <w:t xml:space="preserve"> et la confirmation de la responsabilité conjointe et solidaire des membres de ce Groupement.</w:t>
      </w:r>
      <w:r w:rsidR="00DA6914" w:rsidRPr="00BE14B0">
        <w:rPr>
          <w:i/>
          <w:noProof/>
        </w:rPr>
        <w:t>]</w:t>
      </w:r>
    </w:p>
    <w:p w14:paraId="16B2427A" w14:textId="5D702EC7" w:rsidR="00F1291C" w:rsidRPr="00C10873" w:rsidRDefault="00174A5E" w:rsidP="0052640E">
      <w:pPr>
        <w:rPr>
          <w:noProof/>
        </w:rPr>
      </w:pPr>
      <w:r w:rsidRPr="00C10873" w:rsidDel="00174A5E">
        <w:rPr>
          <w:i/>
          <w:noProof/>
        </w:rPr>
        <w:t xml:space="preserve"> </w:t>
      </w:r>
      <w:r w:rsidR="00DA6914">
        <w:rPr>
          <w:i/>
          <w:noProof/>
        </w:rPr>
        <w:t>[</w:t>
      </w:r>
      <w:r w:rsidR="0052640E" w:rsidRPr="00C10873">
        <w:rPr>
          <w:i/>
          <w:noProof/>
        </w:rPr>
        <w:t>Si la Proposition du Consultant contient des Sous-traitants, insérer ce qui suit :</w:t>
      </w:r>
    </w:p>
    <w:p w14:paraId="4FACFD23" w14:textId="3A604E34" w:rsidR="0052640E" w:rsidRPr="00C10873" w:rsidRDefault="0052640E" w:rsidP="0052640E">
      <w:pPr>
        <w:rPr>
          <w:noProof/>
        </w:rPr>
      </w:pPr>
      <w:r w:rsidRPr="00C10873">
        <w:rPr>
          <w:noProof/>
        </w:rPr>
        <w:t xml:space="preserve">Nous soumettons notre Proposition avec les Sous-traitants suivants : </w:t>
      </w:r>
      <w:r w:rsidRPr="00C10873">
        <w:rPr>
          <w:i/>
          <w:noProof/>
        </w:rPr>
        <w:t>[Insérer la liste indiquant le nom complet et l’adres</w:t>
      </w:r>
      <w:r w:rsidR="000A2C82" w:rsidRPr="00C10873">
        <w:rPr>
          <w:i/>
          <w:noProof/>
        </w:rPr>
        <w:t>se de chacun des Sous-traitants</w:t>
      </w:r>
      <w:r w:rsidRPr="00C10873">
        <w:rPr>
          <w:i/>
          <w:noProof/>
        </w:rPr>
        <w:t>]</w:t>
      </w:r>
      <w:r w:rsidR="00F1291C" w:rsidRPr="00C10873">
        <w:rPr>
          <w:i/>
          <w:noProof/>
        </w:rPr>
        <w:t>.</w:t>
      </w:r>
      <w:r w:rsidR="00DA6914">
        <w:rPr>
          <w:i/>
          <w:noProof/>
        </w:rPr>
        <w:t>]</w:t>
      </w:r>
    </w:p>
    <w:p w14:paraId="3A78181C" w14:textId="77777777" w:rsidR="00D446BF" w:rsidRPr="00C10873" w:rsidRDefault="0052640E" w:rsidP="0052640E">
      <w:pPr>
        <w:rPr>
          <w:noProof/>
        </w:rPr>
      </w:pPr>
      <w:r w:rsidRPr="00C10873">
        <w:rPr>
          <w:noProof/>
        </w:rPr>
        <w:t>Nous déclarons que :</w:t>
      </w:r>
    </w:p>
    <w:p w14:paraId="2C41AF55" w14:textId="77777777" w:rsidR="00D446BF" w:rsidRPr="00C10873" w:rsidRDefault="0052640E" w:rsidP="002F458A">
      <w:pPr>
        <w:pStyle w:val="Paragraphedeliste"/>
        <w:numPr>
          <w:ilvl w:val="0"/>
          <w:numId w:val="6"/>
        </w:numPr>
        <w:ind w:left="567" w:hanging="567"/>
        <w:contextualSpacing w:val="0"/>
        <w:rPr>
          <w:noProof/>
        </w:rPr>
      </w:pPr>
      <w:r w:rsidRPr="00C10873">
        <w:rPr>
          <w:noProof/>
        </w:rPr>
        <w:t xml:space="preserve">Tous les renseignements et déclarations figurant dans la Proposition sont exacts et nous reconnaissons que toute fausse déclaration contenue dans ladite Proposition conduira au rejet </w:t>
      </w:r>
      <w:r w:rsidR="0012276C" w:rsidRPr="00C10873">
        <w:rPr>
          <w:noProof/>
        </w:rPr>
        <w:t>de notre P</w:t>
      </w:r>
      <w:r w:rsidRPr="00C10873">
        <w:rPr>
          <w:noProof/>
        </w:rPr>
        <w:t>roposition par le Client.</w:t>
      </w:r>
    </w:p>
    <w:p w14:paraId="6EF01C74" w14:textId="0CECE9A7" w:rsidR="00D446BF" w:rsidRPr="00C10873" w:rsidRDefault="0052640E" w:rsidP="002F458A">
      <w:pPr>
        <w:pStyle w:val="Paragraphedeliste"/>
        <w:numPr>
          <w:ilvl w:val="0"/>
          <w:numId w:val="6"/>
        </w:numPr>
        <w:ind w:left="567" w:hanging="567"/>
        <w:contextualSpacing w:val="0"/>
        <w:rPr>
          <w:noProof/>
        </w:rPr>
      </w:pPr>
      <w:r w:rsidRPr="00C10873">
        <w:rPr>
          <w:noProof/>
        </w:rPr>
        <w:t xml:space="preserve">Notre Proposition demeurera valide et nous liera pour toute la durée mentionné dans les Données particulières, </w:t>
      </w:r>
      <w:r w:rsidR="00373F8A" w:rsidRPr="00C10873">
        <w:rPr>
          <w:noProof/>
        </w:rPr>
        <w:t>A</w:t>
      </w:r>
      <w:r w:rsidRPr="00C10873">
        <w:rPr>
          <w:noProof/>
        </w:rPr>
        <w:t xml:space="preserve">rticle </w:t>
      </w:r>
      <w:r w:rsidR="00912D8E">
        <w:rPr>
          <w:noProof/>
        </w:rPr>
        <w:t>IC</w:t>
      </w:r>
      <w:r w:rsidR="007831E0">
        <w:rPr>
          <w:noProof/>
        </w:rPr>
        <w:t xml:space="preserve"> </w:t>
      </w:r>
      <w:r w:rsidRPr="00C10873">
        <w:rPr>
          <w:noProof/>
        </w:rPr>
        <w:t>12.1</w:t>
      </w:r>
      <w:r w:rsidR="00FF0CC0" w:rsidRPr="00C10873">
        <w:rPr>
          <w:noProof/>
        </w:rPr>
        <w:t xml:space="preserve"> (Validité des Propositions)</w:t>
      </w:r>
      <w:r w:rsidRPr="00C10873">
        <w:rPr>
          <w:noProof/>
        </w:rPr>
        <w:t>.</w:t>
      </w:r>
    </w:p>
    <w:p w14:paraId="0C808069" w14:textId="77777777" w:rsidR="00D446BF" w:rsidRPr="00C10873" w:rsidRDefault="0052640E" w:rsidP="002F458A">
      <w:pPr>
        <w:pStyle w:val="Paragraphedeliste"/>
        <w:numPr>
          <w:ilvl w:val="0"/>
          <w:numId w:val="6"/>
        </w:numPr>
        <w:ind w:left="567" w:hanging="567"/>
        <w:contextualSpacing w:val="0"/>
        <w:rPr>
          <w:noProof/>
        </w:rPr>
      </w:pPr>
      <w:r w:rsidRPr="00C10873">
        <w:rPr>
          <w:noProof/>
        </w:rPr>
        <w:t>Nous ne nous trouvons pas en situation de conflit d’intérêt, en vertu de l’</w:t>
      </w:r>
      <w:r w:rsidR="00373F8A" w:rsidRPr="00C10873">
        <w:rPr>
          <w:noProof/>
        </w:rPr>
        <w:t>A</w:t>
      </w:r>
      <w:r w:rsidRPr="00C10873">
        <w:rPr>
          <w:noProof/>
        </w:rPr>
        <w:t>rticle 3 des IC.</w:t>
      </w:r>
    </w:p>
    <w:p w14:paraId="38CAEFC5" w14:textId="54CD5D55" w:rsidR="00D446BF" w:rsidRPr="00C10873" w:rsidRDefault="0052640E" w:rsidP="002F458A">
      <w:pPr>
        <w:pStyle w:val="Paragraphedeliste"/>
        <w:numPr>
          <w:ilvl w:val="0"/>
          <w:numId w:val="6"/>
        </w:numPr>
        <w:ind w:left="567" w:hanging="567"/>
        <w:contextualSpacing w:val="0"/>
        <w:rPr>
          <w:noProof/>
        </w:rPr>
      </w:pPr>
      <w:r w:rsidRPr="00C10873">
        <w:rPr>
          <w:noProof/>
        </w:rPr>
        <w:t>Sous réserve des dispositions de l’</w:t>
      </w:r>
      <w:r w:rsidR="00373F8A" w:rsidRPr="00C10873">
        <w:rPr>
          <w:noProof/>
        </w:rPr>
        <w:t>A</w:t>
      </w:r>
      <w:r w:rsidRPr="00C10873">
        <w:rPr>
          <w:noProof/>
        </w:rPr>
        <w:t xml:space="preserve">rticle </w:t>
      </w:r>
      <w:r w:rsidR="00912D8E">
        <w:rPr>
          <w:noProof/>
        </w:rPr>
        <w:t xml:space="preserve">IC </w:t>
      </w:r>
      <w:r w:rsidRPr="00C10873">
        <w:rPr>
          <w:noProof/>
        </w:rPr>
        <w:t xml:space="preserve">12.1 des </w:t>
      </w:r>
      <w:r w:rsidRPr="007831E0">
        <w:rPr>
          <w:noProof/>
        </w:rPr>
        <w:t>Données particulières</w:t>
      </w:r>
      <w:r w:rsidRPr="00C10873">
        <w:rPr>
          <w:noProof/>
        </w:rPr>
        <w:t xml:space="preserve">, nous nous engageons à négocier un Contrat sur la base des Personnels-clés proposés. Nous reconnaissons que le remplacement de Personnel-clé pour des motifs autres que ceux mentionnés aux </w:t>
      </w:r>
      <w:r w:rsidR="00373F8A" w:rsidRPr="00C10873">
        <w:rPr>
          <w:noProof/>
        </w:rPr>
        <w:t>A</w:t>
      </w:r>
      <w:r w:rsidRPr="00C10873">
        <w:rPr>
          <w:noProof/>
        </w:rPr>
        <w:t>rticles 12.</w:t>
      </w:r>
      <w:r w:rsidR="0035533A" w:rsidRPr="00C10873">
        <w:rPr>
          <w:noProof/>
        </w:rPr>
        <w:t>5</w:t>
      </w:r>
      <w:r w:rsidRPr="00C10873">
        <w:rPr>
          <w:noProof/>
        </w:rPr>
        <w:t xml:space="preserve"> et 2</w:t>
      </w:r>
      <w:r w:rsidR="0035533A" w:rsidRPr="00C10873">
        <w:rPr>
          <w:noProof/>
        </w:rPr>
        <w:t>9</w:t>
      </w:r>
      <w:r w:rsidRPr="00C10873">
        <w:rPr>
          <w:noProof/>
        </w:rPr>
        <w:t>.</w:t>
      </w:r>
      <w:r w:rsidR="0035533A" w:rsidRPr="00C10873">
        <w:rPr>
          <w:noProof/>
        </w:rPr>
        <w:t>3</w:t>
      </w:r>
      <w:r w:rsidRPr="00C10873">
        <w:rPr>
          <w:noProof/>
        </w:rPr>
        <w:t xml:space="preserve"> des IC mettra fin aux négociations du Contrat.</w:t>
      </w:r>
    </w:p>
    <w:p w14:paraId="5C5D382C" w14:textId="77777777" w:rsidR="00D446BF" w:rsidRPr="00C10873" w:rsidRDefault="0052640E" w:rsidP="002F458A">
      <w:pPr>
        <w:pStyle w:val="Paragraphedeliste"/>
        <w:numPr>
          <w:ilvl w:val="0"/>
          <w:numId w:val="6"/>
        </w:numPr>
        <w:ind w:left="567" w:hanging="567"/>
        <w:contextualSpacing w:val="0"/>
        <w:rPr>
          <w:noProof/>
        </w:rPr>
      </w:pPr>
      <w:r w:rsidRPr="00C10873">
        <w:rPr>
          <w:noProof/>
        </w:rPr>
        <w:lastRenderedPageBreak/>
        <w:t>Notre Proposition a pour nous force obligatoire, sous réserve de modifications résultant des négociations du Contrat.</w:t>
      </w:r>
    </w:p>
    <w:p w14:paraId="7F40E77E" w14:textId="6F18D62B" w:rsidR="0052640E" w:rsidRPr="00C10873" w:rsidRDefault="0052640E" w:rsidP="0052640E">
      <w:pPr>
        <w:rPr>
          <w:noProof/>
        </w:rPr>
      </w:pPr>
      <w:r w:rsidRPr="00C10873">
        <w:rPr>
          <w:noProof/>
        </w:rPr>
        <w:t>Si notre Proposition est acceptée et le Contrat signé, nous nous engageons à commencer les Services au titre de la mission au plus tard à la date indiquée à l’</w:t>
      </w:r>
      <w:r w:rsidR="00373F8A" w:rsidRPr="00C10873">
        <w:rPr>
          <w:noProof/>
        </w:rPr>
        <w:t>A</w:t>
      </w:r>
      <w:r w:rsidRPr="00C10873">
        <w:rPr>
          <w:noProof/>
        </w:rPr>
        <w:t xml:space="preserve">rticle </w:t>
      </w:r>
      <w:r w:rsidR="00912D8E">
        <w:rPr>
          <w:noProof/>
        </w:rPr>
        <w:t xml:space="preserve">IC </w:t>
      </w:r>
      <w:r w:rsidR="00C80EF3">
        <w:rPr>
          <w:noProof/>
        </w:rPr>
        <w:t>3</w:t>
      </w:r>
      <w:r w:rsidR="00A538F3">
        <w:rPr>
          <w:noProof/>
        </w:rPr>
        <w:t>1</w:t>
      </w:r>
      <w:r w:rsidR="00C80EF3">
        <w:rPr>
          <w:noProof/>
        </w:rPr>
        <w:t>.2</w:t>
      </w:r>
      <w:r w:rsidRPr="00C10873">
        <w:rPr>
          <w:noProof/>
        </w:rPr>
        <w:t xml:space="preserve"> des Données particulières.</w:t>
      </w:r>
    </w:p>
    <w:p w14:paraId="77FDC21C" w14:textId="77777777" w:rsidR="0052640E" w:rsidRPr="00C10873" w:rsidRDefault="0052640E" w:rsidP="0052640E">
      <w:pPr>
        <w:rPr>
          <w:noProof/>
        </w:rPr>
      </w:pPr>
      <w:r w:rsidRPr="00C10873">
        <w:rPr>
          <w:noProof/>
        </w:rPr>
        <w:t>Nous reconnaissons et acceptons que le Client se réserve le droit d’annuler la procédure et de rejeter toutes les Propositions à tout moment avant l’attribution du contrat, sans encourir de ce fait une responsabilité quelconque vis-à-vis de nous.</w:t>
      </w:r>
    </w:p>
    <w:p w14:paraId="5D0C9765" w14:textId="6A0645BD" w:rsidR="00D446BF" w:rsidRPr="00C10873" w:rsidRDefault="0052640E" w:rsidP="0052640E">
      <w:pPr>
        <w:rPr>
          <w:noProof/>
        </w:rPr>
      </w:pPr>
      <w:r w:rsidRPr="00C10873">
        <w:rPr>
          <w:noProof/>
        </w:rPr>
        <w:t>Veuillez agréer, M</w:t>
      </w:r>
      <w:r w:rsidR="009115CB">
        <w:rPr>
          <w:noProof/>
        </w:rPr>
        <w:t>a</w:t>
      </w:r>
      <w:r w:rsidRPr="00C10873">
        <w:rPr>
          <w:noProof/>
        </w:rPr>
        <w:t>dame</w:t>
      </w:r>
      <w:r w:rsidR="009115CB">
        <w:rPr>
          <w:noProof/>
        </w:rPr>
        <w:t xml:space="preserve">, </w:t>
      </w:r>
      <w:r w:rsidRPr="00C10873">
        <w:rPr>
          <w:noProof/>
        </w:rPr>
        <w:t>M</w:t>
      </w:r>
      <w:r w:rsidR="009115CB">
        <w:rPr>
          <w:noProof/>
        </w:rPr>
        <w:t>on</w:t>
      </w:r>
      <w:r w:rsidRPr="00C10873">
        <w:rPr>
          <w:noProof/>
        </w:rPr>
        <w:t>sieur, l’assurance de notre considération distinguée.</w:t>
      </w:r>
    </w:p>
    <w:p w14:paraId="4718D4D5" w14:textId="77777777" w:rsidR="0052640E" w:rsidRPr="00C10873" w:rsidRDefault="0052640E" w:rsidP="00D446BF">
      <w:pPr>
        <w:tabs>
          <w:tab w:val="right" w:leader="underscore" w:pos="9072"/>
        </w:tabs>
        <w:rPr>
          <w:noProof/>
        </w:rPr>
      </w:pPr>
    </w:p>
    <w:p w14:paraId="1EA9D2BC" w14:textId="298388A1" w:rsidR="00D446BF" w:rsidRPr="00C10873" w:rsidRDefault="00D446BF" w:rsidP="00D446BF">
      <w:pPr>
        <w:tabs>
          <w:tab w:val="right" w:leader="underscore" w:pos="9072"/>
        </w:tabs>
        <w:rPr>
          <w:noProof/>
        </w:rPr>
      </w:pPr>
      <w:r w:rsidRPr="00C10873">
        <w:rPr>
          <w:noProof/>
        </w:rPr>
        <w:t>Signature</w:t>
      </w:r>
      <w:r w:rsidR="0052640E" w:rsidRPr="00C10873">
        <w:rPr>
          <w:noProof/>
        </w:rPr>
        <w:t xml:space="preserve"> du représentant habilité</w:t>
      </w:r>
      <w:r w:rsidR="00A472C0" w:rsidRPr="00C10873">
        <w:rPr>
          <w:noProof/>
        </w:rPr>
        <w:t> </w:t>
      </w:r>
      <w:r w:rsidRPr="00C10873">
        <w:rPr>
          <w:noProof/>
        </w:rPr>
        <w:t>:</w:t>
      </w:r>
      <w:r w:rsidRPr="00C10873">
        <w:rPr>
          <w:noProof/>
        </w:rPr>
        <w:tab/>
      </w:r>
      <w:r w:rsidR="00290DB4" w:rsidRPr="00C10873">
        <w:rPr>
          <w:noProof/>
        </w:rPr>
        <w:t xml:space="preserve"> </w:t>
      </w:r>
      <w:r w:rsidR="00290DB4" w:rsidRPr="00C10873">
        <w:rPr>
          <w:i/>
          <w:noProof/>
        </w:rPr>
        <w:t>[en toutes lettres et initiales]</w:t>
      </w:r>
    </w:p>
    <w:p w14:paraId="74064A97" w14:textId="77777777" w:rsidR="0052640E" w:rsidRPr="00C10873" w:rsidRDefault="0052640E" w:rsidP="00D446BF">
      <w:pPr>
        <w:tabs>
          <w:tab w:val="right" w:leader="underscore" w:pos="9072"/>
        </w:tabs>
        <w:rPr>
          <w:noProof/>
        </w:rPr>
      </w:pPr>
    </w:p>
    <w:p w14:paraId="306869F5" w14:textId="47E5AF2D" w:rsidR="0052640E" w:rsidRPr="00C10873" w:rsidRDefault="0052640E" w:rsidP="00D446BF">
      <w:pPr>
        <w:tabs>
          <w:tab w:val="right" w:leader="underscore" w:pos="9072"/>
        </w:tabs>
        <w:rPr>
          <w:noProof/>
        </w:rPr>
      </w:pPr>
      <w:r w:rsidRPr="00C10873">
        <w:rPr>
          <w:noProof/>
        </w:rPr>
        <w:t>Nom et titre du signataire :</w:t>
      </w:r>
      <w:r w:rsidR="00062B73">
        <w:rPr>
          <w:noProof/>
        </w:rPr>
        <w:t xml:space="preserve"> </w:t>
      </w:r>
      <w:r w:rsidRPr="00C10873">
        <w:rPr>
          <w:noProof/>
        </w:rPr>
        <w:tab/>
      </w:r>
    </w:p>
    <w:p w14:paraId="30B5B372" w14:textId="77777777" w:rsidR="00D446BF" w:rsidRPr="00C10873" w:rsidRDefault="00D446BF" w:rsidP="00D446BF">
      <w:pPr>
        <w:tabs>
          <w:tab w:val="right" w:leader="underscore" w:pos="4820"/>
          <w:tab w:val="right" w:leader="underscore" w:pos="9072"/>
        </w:tabs>
        <w:rPr>
          <w:noProof/>
        </w:rPr>
      </w:pPr>
    </w:p>
    <w:p w14:paraId="45B1F547" w14:textId="77777777" w:rsidR="00D446BF" w:rsidRPr="00C10873" w:rsidRDefault="0052640E" w:rsidP="00D446BF">
      <w:pPr>
        <w:tabs>
          <w:tab w:val="right" w:leader="underscore" w:pos="9072"/>
        </w:tabs>
        <w:rPr>
          <w:noProof/>
        </w:rPr>
      </w:pPr>
      <w:r w:rsidRPr="00C10873">
        <w:rPr>
          <w:noProof/>
        </w:rPr>
        <w:t xml:space="preserve">Nom du Consultant (nom de l’entreprise ou du Groupement) </w:t>
      </w:r>
      <w:r w:rsidR="00D446BF" w:rsidRPr="00C10873">
        <w:rPr>
          <w:noProof/>
        </w:rPr>
        <w:t>:</w:t>
      </w:r>
      <w:r w:rsidR="00D446BF" w:rsidRPr="00C10873">
        <w:rPr>
          <w:noProof/>
        </w:rPr>
        <w:tab/>
      </w:r>
    </w:p>
    <w:p w14:paraId="571B8EF7" w14:textId="77777777" w:rsidR="0052640E" w:rsidRPr="00C10873" w:rsidRDefault="0052640E" w:rsidP="00D446BF">
      <w:pPr>
        <w:tabs>
          <w:tab w:val="right" w:leader="underscore" w:pos="9072"/>
        </w:tabs>
        <w:rPr>
          <w:noProof/>
        </w:rPr>
      </w:pPr>
    </w:p>
    <w:p w14:paraId="57488254" w14:textId="361D4FE5" w:rsidR="0052640E" w:rsidRPr="00C10873" w:rsidRDefault="0052640E" w:rsidP="00D446BF">
      <w:pPr>
        <w:tabs>
          <w:tab w:val="right" w:leader="underscore" w:pos="9072"/>
        </w:tabs>
        <w:rPr>
          <w:noProof/>
        </w:rPr>
      </w:pPr>
      <w:r w:rsidRPr="00C10873">
        <w:rPr>
          <w:noProof/>
        </w:rPr>
        <w:t xml:space="preserve">En </w:t>
      </w:r>
      <w:r w:rsidR="00591649">
        <w:rPr>
          <w:noProof/>
        </w:rPr>
        <w:t>qualité</w:t>
      </w:r>
      <w:r w:rsidR="00591649" w:rsidRPr="00C10873">
        <w:rPr>
          <w:noProof/>
        </w:rPr>
        <w:t xml:space="preserve"> </w:t>
      </w:r>
      <w:r w:rsidRPr="00C10873">
        <w:rPr>
          <w:noProof/>
        </w:rPr>
        <w:t>de :</w:t>
      </w:r>
      <w:r w:rsidRPr="00C10873">
        <w:rPr>
          <w:noProof/>
        </w:rPr>
        <w:tab/>
      </w:r>
    </w:p>
    <w:p w14:paraId="13BCC03D" w14:textId="77777777" w:rsidR="0052640E" w:rsidRPr="00C10873" w:rsidRDefault="0052640E" w:rsidP="00D446BF">
      <w:pPr>
        <w:tabs>
          <w:tab w:val="right" w:leader="underscore" w:pos="9072"/>
        </w:tabs>
        <w:rPr>
          <w:noProof/>
        </w:rPr>
      </w:pPr>
    </w:p>
    <w:p w14:paraId="4B2790F8" w14:textId="77777777" w:rsidR="0052640E" w:rsidRPr="00C10873" w:rsidRDefault="0052640E" w:rsidP="00D446BF">
      <w:pPr>
        <w:tabs>
          <w:tab w:val="right" w:leader="underscore" w:pos="9072"/>
        </w:tabs>
        <w:rPr>
          <w:noProof/>
        </w:rPr>
      </w:pPr>
      <w:r w:rsidRPr="00C10873">
        <w:rPr>
          <w:noProof/>
        </w:rPr>
        <w:t>Adresse :</w:t>
      </w:r>
      <w:r w:rsidRPr="00C10873">
        <w:rPr>
          <w:noProof/>
        </w:rPr>
        <w:tab/>
      </w:r>
    </w:p>
    <w:p w14:paraId="47F14566" w14:textId="77777777" w:rsidR="0052640E" w:rsidRPr="00C10873" w:rsidRDefault="0052640E" w:rsidP="00D446BF">
      <w:pPr>
        <w:tabs>
          <w:tab w:val="right" w:leader="underscore" w:pos="9072"/>
        </w:tabs>
        <w:rPr>
          <w:noProof/>
        </w:rPr>
      </w:pPr>
      <w:r w:rsidRPr="00C10873">
        <w:rPr>
          <w:noProof/>
        </w:rPr>
        <w:tab/>
      </w:r>
    </w:p>
    <w:p w14:paraId="0E002297" w14:textId="77777777" w:rsidR="0052640E" w:rsidRPr="00C10873" w:rsidRDefault="0052640E" w:rsidP="00D446BF">
      <w:pPr>
        <w:tabs>
          <w:tab w:val="right" w:leader="underscore" w:pos="9072"/>
        </w:tabs>
        <w:rPr>
          <w:noProof/>
        </w:rPr>
      </w:pPr>
      <w:r w:rsidRPr="00C10873">
        <w:rPr>
          <w:noProof/>
        </w:rPr>
        <w:tab/>
      </w:r>
    </w:p>
    <w:p w14:paraId="363BA7BD" w14:textId="77777777" w:rsidR="0052640E" w:rsidRPr="00C10873" w:rsidRDefault="0052640E" w:rsidP="00D446BF">
      <w:pPr>
        <w:tabs>
          <w:tab w:val="right" w:leader="underscore" w:pos="9072"/>
        </w:tabs>
        <w:rPr>
          <w:noProof/>
        </w:rPr>
      </w:pPr>
    </w:p>
    <w:p w14:paraId="299ECFEF" w14:textId="77777777" w:rsidR="0052640E" w:rsidRPr="00C10873" w:rsidRDefault="0052640E" w:rsidP="00D446BF">
      <w:pPr>
        <w:tabs>
          <w:tab w:val="right" w:leader="underscore" w:pos="9072"/>
        </w:tabs>
        <w:rPr>
          <w:noProof/>
        </w:rPr>
      </w:pPr>
      <w:r w:rsidRPr="00C10873">
        <w:rPr>
          <w:noProof/>
        </w:rPr>
        <w:t>Information pour le contact (téléphone et courriel) :</w:t>
      </w:r>
      <w:r w:rsidRPr="00C10873">
        <w:rPr>
          <w:noProof/>
        </w:rPr>
        <w:tab/>
      </w:r>
    </w:p>
    <w:p w14:paraId="4C9BC83C" w14:textId="77777777" w:rsidR="00D446BF" w:rsidRPr="00C10873" w:rsidRDefault="00D446BF" w:rsidP="00D446BF">
      <w:pPr>
        <w:tabs>
          <w:tab w:val="right" w:leader="underscore" w:pos="4820"/>
          <w:tab w:val="right" w:leader="underscore" w:pos="9072"/>
        </w:tabs>
        <w:rPr>
          <w:noProof/>
        </w:rPr>
      </w:pPr>
    </w:p>
    <w:p w14:paraId="0F5D796C" w14:textId="77777777" w:rsidR="00EE5617" w:rsidRPr="00C10873" w:rsidRDefault="0052640E" w:rsidP="00E7124C">
      <w:pPr>
        <w:rPr>
          <w:i/>
          <w:noProof/>
        </w:rPr>
      </w:pPr>
      <w:r w:rsidRPr="00C10873">
        <w:rPr>
          <w:i/>
          <w:noProof/>
        </w:rPr>
        <w:t>[Pour un Groupement, tous les membres doivent signer ou seulement le mandataire, auquel cas le pouvoir habilitant le signataire à signer au nom de tous les membres doit être joint.]</w:t>
      </w:r>
    </w:p>
    <w:p w14:paraId="1007CCA0" w14:textId="77777777" w:rsidR="00EE5617" w:rsidRPr="00C10873" w:rsidRDefault="00EE5617" w:rsidP="00E7124C">
      <w:pPr>
        <w:rPr>
          <w:noProof/>
        </w:rPr>
      </w:pPr>
    </w:p>
    <w:p w14:paraId="1641C5EF" w14:textId="77777777" w:rsidR="0052640E" w:rsidRPr="00C10873" w:rsidRDefault="0052640E" w:rsidP="00E7124C">
      <w:pPr>
        <w:rPr>
          <w:noProof/>
        </w:rPr>
      </w:pPr>
    </w:p>
    <w:p w14:paraId="745310F4" w14:textId="77777777" w:rsidR="0052640E" w:rsidRPr="00C10873" w:rsidRDefault="0052640E">
      <w:pPr>
        <w:suppressAutoHyphens w:val="0"/>
        <w:overflowPunct/>
        <w:autoSpaceDE/>
        <w:autoSpaceDN/>
        <w:adjustRightInd/>
        <w:spacing w:after="0" w:line="240" w:lineRule="auto"/>
        <w:jc w:val="left"/>
        <w:textAlignment w:val="auto"/>
        <w:rPr>
          <w:noProof/>
        </w:rPr>
      </w:pPr>
      <w:r w:rsidRPr="00C10873">
        <w:rPr>
          <w:noProof/>
        </w:rPr>
        <w:br w:type="page"/>
      </w:r>
    </w:p>
    <w:p w14:paraId="31BE4426" w14:textId="77777777" w:rsidR="0052640E" w:rsidRPr="00C10873" w:rsidRDefault="0052640E" w:rsidP="008D410F">
      <w:pPr>
        <w:pStyle w:val="Formulaire2"/>
        <w:rPr>
          <w:noProof/>
        </w:rPr>
      </w:pPr>
      <w:r w:rsidRPr="00C10873">
        <w:rPr>
          <w:noProof/>
        </w:rPr>
        <w:lastRenderedPageBreak/>
        <w:t>Annexe au Formulaire de Soumission de la Proposition Technique </w:t>
      </w:r>
      <w:r w:rsidRPr="00C10873">
        <w:rPr>
          <w:noProof/>
        </w:rPr>
        <w:noBreakHyphen/>
      </w:r>
      <w:r w:rsidRPr="00C10873">
        <w:rPr>
          <w:noProof/>
        </w:rPr>
        <w:br/>
        <w:t>Déclaration d’intégrité, d’éligibilité et de responsabilité environnementale et social</w:t>
      </w:r>
      <w:r w:rsidR="00321461" w:rsidRPr="00C10873">
        <w:rPr>
          <w:noProof/>
        </w:rPr>
        <w:t>e</w:t>
      </w:r>
    </w:p>
    <w:p w14:paraId="25922C72" w14:textId="0DAE448C" w:rsidR="008F530B" w:rsidRDefault="008F530B" w:rsidP="008F530B">
      <w:pPr>
        <w:pStyle w:val="Formulaire2"/>
        <w:spacing w:line="240" w:lineRule="auto"/>
        <w:jc w:val="both"/>
        <w:rPr>
          <w:b w:val="0"/>
          <w:i/>
          <w:noProof/>
          <w:sz w:val="20"/>
          <w:highlight w:val="yellow"/>
        </w:rPr>
      </w:pPr>
      <w:r w:rsidRPr="00DE0778">
        <w:rPr>
          <w:b w:val="0"/>
          <w:i/>
          <w:noProof/>
          <w:sz w:val="20"/>
          <w:highlight w:val="yellow"/>
        </w:rPr>
        <w:t>[Le</w:t>
      </w:r>
      <w:r>
        <w:rPr>
          <w:b w:val="0"/>
          <w:i/>
          <w:noProof/>
          <w:sz w:val="20"/>
          <w:highlight w:val="yellow"/>
        </w:rPr>
        <w:t xml:space="preserve"> </w:t>
      </w:r>
      <w:r w:rsidRPr="00DE0778">
        <w:rPr>
          <w:b w:val="0"/>
          <w:i/>
          <w:noProof/>
          <w:sz w:val="20"/>
          <w:highlight w:val="yellow"/>
        </w:rPr>
        <w:t>contenu de la Déclaration d’Intégrité</w:t>
      </w:r>
      <w:r>
        <w:rPr>
          <w:b w:val="0"/>
          <w:i/>
          <w:noProof/>
          <w:sz w:val="20"/>
          <w:highlight w:val="yellow"/>
        </w:rPr>
        <w:t>, d’éligibilité et de responsabilité environnementale et sociale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w:t>
      </w:r>
      <w:r w:rsidR="00D34A26">
        <w:rPr>
          <w:b w:val="0"/>
          <w:i/>
          <w:noProof/>
          <w:sz w:val="20"/>
          <w:highlight w:val="yellow"/>
        </w:rPr>
        <w:t>Contrat</w:t>
      </w:r>
      <w:r>
        <w:rPr>
          <w:b w:val="0"/>
          <w:i/>
          <w:noProof/>
          <w:sz w:val="20"/>
          <w:highlight w:val="yellow"/>
        </w:rPr>
        <w:t xml:space="preserve">.  </w:t>
      </w:r>
    </w:p>
    <w:p w14:paraId="73BFE568" w14:textId="219961CA" w:rsidR="008F530B" w:rsidRPr="00B03C38" w:rsidRDefault="008F530B" w:rsidP="00102E7A">
      <w:pPr>
        <w:pStyle w:val="Formulaire2"/>
        <w:numPr>
          <w:ilvl w:val="0"/>
          <w:numId w:val="117"/>
        </w:numPr>
        <w:spacing w:line="240" w:lineRule="auto"/>
        <w:jc w:val="both"/>
        <w:rPr>
          <w:i/>
          <w:noProof/>
          <w:sz w:val="20"/>
          <w:highlight w:val="yellow"/>
        </w:rPr>
      </w:pPr>
      <w:r>
        <w:rPr>
          <w:b w:val="0"/>
          <w:i/>
          <w:noProof/>
          <w:sz w:val="20"/>
          <w:highlight w:val="yellow"/>
        </w:rPr>
        <w:t xml:space="preserve">Pour tout </w:t>
      </w:r>
      <w:r w:rsidR="00D34A26">
        <w:rPr>
          <w:b w:val="0"/>
          <w:i/>
          <w:noProof/>
          <w:sz w:val="20"/>
          <w:highlight w:val="yellow"/>
        </w:rPr>
        <w:t>m</w:t>
      </w:r>
      <w:r>
        <w:rPr>
          <w:b w:val="0"/>
          <w:i/>
          <w:noProof/>
          <w:sz w:val="20"/>
          <w:highlight w:val="yellow"/>
        </w:rPr>
        <w:t>arché financé par l’AFD via une Convention de Financement</w:t>
      </w:r>
      <w:r w:rsidR="00102E7A" w:rsidRPr="00102E7A">
        <w:rPr>
          <w:b w:val="0"/>
          <w:i/>
          <w:noProof/>
          <w:sz w:val="20"/>
          <w:highlight w:val="yellow"/>
        </w:rPr>
        <w:t xml:space="preserve"> qui fait référence aux Directives 2019 ou antérieures</w:t>
      </w:r>
      <w:r>
        <w:rPr>
          <w:b w:val="0"/>
          <w:i/>
          <w:noProof/>
          <w:sz w:val="20"/>
          <w:highlight w:val="yellow"/>
        </w:rPr>
        <w:t>, le Maître d’ouvrage sélectionnera le texte de l’OPTION A et supprimera l’OPTION B ;</w:t>
      </w:r>
    </w:p>
    <w:p w14:paraId="23D0B860" w14:textId="20AD0BC9" w:rsidR="008F530B" w:rsidRPr="00B03C38" w:rsidRDefault="008F530B" w:rsidP="00102E7A">
      <w:pPr>
        <w:pStyle w:val="Formulaire2"/>
        <w:numPr>
          <w:ilvl w:val="0"/>
          <w:numId w:val="117"/>
        </w:numPr>
        <w:spacing w:line="240" w:lineRule="auto"/>
        <w:jc w:val="both"/>
        <w:rPr>
          <w:i/>
          <w:noProof/>
          <w:sz w:val="20"/>
          <w:highlight w:val="yellow"/>
        </w:rPr>
      </w:pPr>
      <w:r>
        <w:rPr>
          <w:b w:val="0"/>
          <w:i/>
          <w:noProof/>
          <w:sz w:val="20"/>
          <w:highlight w:val="yellow"/>
        </w:rPr>
        <w:t xml:space="preserve">Pour tout </w:t>
      </w:r>
      <w:r w:rsidR="00102E7A">
        <w:rPr>
          <w:b w:val="0"/>
          <w:i/>
          <w:noProof/>
          <w:sz w:val="20"/>
          <w:highlight w:val="yellow"/>
        </w:rPr>
        <w:t>m</w:t>
      </w:r>
      <w:r>
        <w:rPr>
          <w:b w:val="0"/>
          <w:i/>
          <w:noProof/>
          <w:sz w:val="20"/>
          <w:highlight w:val="yellow"/>
        </w:rPr>
        <w:t xml:space="preserve">arché financé par l’AFD via une Convention de Financement </w:t>
      </w:r>
      <w:r w:rsidR="00102E7A" w:rsidRPr="00102E7A">
        <w:rPr>
          <w:b w:val="0"/>
          <w:i/>
          <w:noProof/>
          <w:sz w:val="20"/>
          <w:highlight w:val="yellow"/>
        </w:rPr>
        <w:t>qui fait référence aux Directives 2024</w:t>
      </w:r>
      <w:r w:rsidR="00A02B7D">
        <w:rPr>
          <w:b w:val="0"/>
          <w:i/>
          <w:noProof/>
          <w:sz w:val="20"/>
          <w:highlight w:val="yellow"/>
        </w:rPr>
        <w:t xml:space="preserve"> ou plus récentes</w:t>
      </w:r>
      <w:r>
        <w:rPr>
          <w:b w:val="0"/>
          <w:i/>
          <w:noProof/>
          <w:sz w:val="20"/>
          <w:highlight w:val="yellow"/>
        </w:rPr>
        <w:t>, le Maître d’ouvrage sélectionnera le texte de l’OPTION B et supprimera l’OPTION A. ]</w:t>
      </w:r>
    </w:p>
    <w:p w14:paraId="193DFC71" w14:textId="77777777" w:rsidR="008F530B" w:rsidRPr="00DE0778" w:rsidRDefault="008F530B" w:rsidP="008F530B">
      <w:pPr>
        <w:pStyle w:val="Formulaire2"/>
        <w:spacing w:line="360" w:lineRule="auto"/>
        <w:jc w:val="left"/>
        <w:rPr>
          <w:i/>
          <w:noProof/>
          <w:sz w:val="20"/>
          <w:highlight w:val="yellow"/>
        </w:rPr>
      </w:pPr>
    </w:p>
    <w:p w14:paraId="7A0A2C0D" w14:textId="50D32411" w:rsidR="008F530B" w:rsidRDefault="008F530B" w:rsidP="008F530B">
      <w:pPr>
        <w:spacing w:before="80" w:after="80"/>
        <w:jc w:val="left"/>
        <w:rPr>
          <w:b/>
          <w:i/>
          <w:noProof/>
          <w:highlight w:val="yellow"/>
        </w:rPr>
      </w:pPr>
      <w:r w:rsidRPr="00874917">
        <w:rPr>
          <w:b/>
          <w:i/>
          <w:noProof/>
          <w:highlight w:val="yellow"/>
        </w:rPr>
        <w:t>[</w:t>
      </w:r>
      <w:r>
        <w:rPr>
          <w:b/>
          <w:i/>
          <w:noProof/>
          <w:highlight w:val="yellow"/>
        </w:rPr>
        <w:t>OPTION A – Versio</w:t>
      </w:r>
      <w:r w:rsidRPr="00130164">
        <w:rPr>
          <w:b/>
          <w:i/>
          <w:noProof/>
          <w:highlight w:val="yellow"/>
        </w:rPr>
        <w:t xml:space="preserve">n </w:t>
      </w:r>
      <w:r>
        <w:rPr>
          <w:b/>
          <w:i/>
          <w:noProof/>
          <w:highlight w:val="yellow"/>
        </w:rPr>
        <w:t xml:space="preserve">de Déclaration d’Intégrité </w:t>
      </w:r>
      <w:r w:rsidRPr="00130164">
        <w:rPr>
          <w:b/>
          <w:i/>
          <w:noProof/>
          <w:highlight w:val="yellow"/>
        </w:rPr>
        <w:t xml:space="preserve">à insérer </w:t>
      </w:r>
      <w:r w:rsidRPr="00261F3A">
        <w:rPr>
          <w:b/>
          <w:i/>
          <w:noProof/>
          <w:highlight w:val="yellow"/>
        </w:rPr>
        <w:t xml:space="preserve">pour tout projet financé </w:t>
      </w:r>
      <w:r w:rsidR="00102E7A">
        <w:rPr>
          <w:b/>
          <w:i/>
          <w:noProof/>
          <w:highlight w:val="yellow"/>
        </w:rPr>
        <w:t>via</w:t>
      </w:r>
      <w:r w:rsidR="00102E7A" w:rsidRPr="00261F3A">
        <w:rPr>
          <w:b/>
          <w:i/>
          <w:noProof/>
          <w:highlight w:val="yellow"/>
        </w:rPr>
        <w:t xml:space="preserve"> </w:t>
      </w:r>
      <w:r w:rsidRPr="00261F3A">
        <w:rPr>
          <w:b/>
          <w:i/>
          <w:noProof/>
          <w:highlight w:val="yellow"/>
        </w:rPr>
        <w:t xml:space="preserve">une Convention de Financement de l’AFD </w:t>
      </w:r>
      <w:r w:rsidR="00102E7A" w:rsidRPr="00102E7A">
        <w:rPr>
          <w:b/>
          <w:i/>
          <w:noProof/>
          <w:highlight w:val="yellow"/>
        </w:rPr>
        <w:t>qui fait référence aux Directives 2019 ou antérieures</w:t>
      </w:r>
    </w:p>
    <w:p w14:paraId="7348E6FB" w14:textId="77777777" w:rsidR="008F530B" w:rsidRPr="00261F3A" w:rsidRDefault="008F530B" w:rsidP="008F530B">
      <w:pPr>
        <w:spacing w:before="80" w:after="80"/>
        <w:jc w:val="center"/>
        <w:rPr>
          <w:i/>
          <w:noProof/>
        </w:rPr>
      </w:pPr>
      <w:r>
        <w:rPr>
          <w:i/>
          <w:noProof/>
          <w:highlight w:val="yellow"/>
        </w:rPr>
        <w:t>(</w:t>
      </w:r>
      <w:r w:rsidRPr="00130164">
        <w:rPr>
          <w:i/>
          <w:noProof/>
          <w:highlight w:val="yellow"/>
        </w:rPr>
        <w:t xml:space="preserve">Sinon supprimer cette partie et ne garder que </w:t>
      </w:r>
      <w:r w:rsidRPr="00B92965">
        <w:rPr>
          <w:i/>
          <w:noProof/>
          <w:highlight w:val="yellow"/>
        </w:rPr>
        <w:t xml:space="preserve">l’OPTION </w:t>
      </w:r>
      <w:r>
        <w:rPr>
          <w:i/>
          <w:noProof/>
          <w:highlight w:val="yellow"/>
        </w:rPr>
        <w:t>B</w:t>
      </w:r>
      <w:r w:rsidRPr="00261F3A">
        <w:rPr>
          <w:i/>
          <w:noProof/>
          <w:highlight w:val="yellow"/>
        </w:rPr>
        <w:t xml:space="preserve"> ci-après)</w:t>
      </w:r>
    </w:p>
    <w:p w14:paraId="4ED2198D" w14:textId="77777777" w:rsidR="008F530B" w:rsidRDefault="008F530B" w:rsidP="008F530B">
      <w:pPr>
        <w:tabs>
          <w:tab w:val="right" w:leader="underscore" w:pos="8789"/>
        </w:tabs>
        <w:rPr>
          <w:rFonts w:cs="Arial"/>
          <w:noProof/>
        </w:rPr>
      </w:pPr>
    </w:p>
    <w:p w14:paraId="6D2B257D" w14:textId="77777777" w:rsidR="008F530B" w:rsidRPr="00C10873" w:rsidRDefault="008F530B" w:rsidP="008F530B">
      <w:pPr>
        <w:tabs>
          <w:tab w:val="right" w:leader="underscore" w:pos="8789"/>
        </w:tabs>
        <w:rPr>
          <w:rFonts w:cs="Arial"/>
          <w:noProof/>
        </w:rPr>
      </w:pPr>
      <w:r w:rsidRPr="00C10873">
        <w:rPr>
          <w:rFonts w:cs="Arial"/>
          <w:noProof/>
        </w:rPr>
        <w:t xml:space="preserve">Intitulé de l'offre ou de la proposition </w:t>
      </w:r>
      <w:r w:rsidRPr="00C10873">
        <w:rPr>
          <w:rFonts w:cs="Arial"/>
          <w:noProof/>
        </w:rPr>
        <w:tab/>
        <w:t>(le "</w:t>
      </w:r>
      <w:r w:rsidRPr="00C10873">
        <w:rPr>
          <w:rFonts w:cs="Arial"/>
          <w:b/>
          <w:noProof/>
        </w:rPr>
        <w:t>Marché</w:t>
      </w:r>
      <w:r w:rsidRPr="00C10873">
        <w:rPr>
          <w:rFonts w:cs="Arial"/>
          <w:noProof/>
        </w:rPr>
        <w:t>")</w:t>
      </w:r>
    </w:p>
    <w:p w14:paraId="2B4A2280" w14:textId="4F1B8182" w:rsidR="008F530B" w:rsidRPr="00C10873" w:rsidRDefault="008F530B" w:rsidP="008F530B">
      <w:pPr>
        <w:tabs>
          <w:tab w:val="right" w:leader="underscore" w:pos="8789"/>
        </w:tabs>
        <w:rPr>
          <w:rFonts w:cs="Arial"/>
          <w:noProof/>
        </w:rPr>
      </w:pPr>
      <w:r w:rsidRPr="00C10873">
        <w:rPr>
          <w:rFonts w:cs="Arial"/>
          <w:noProof/>
        </w:rPr>
        <w:t>A :</w:t>
      </w:r>
      <w:r w:rsidRPr="00C10873">
        <w:rPr>
          <w:rFonts w:cs="Arial"/>
          <w:noProof/>
        </w:rPr>
        <w:tab/>
        <w:t>(le "</w:t>
      </w:r>
      <w:r w:rsidRPr="00C10873">
        <w:rPr>
          <w:rFonts w:cs="Arial"/>
          <w:b/>
          <w:noProof/>
        </w:rPr>
        <w:t>Maître d'Ouvrage</w:t>
      </w:r>
      <w:r w:rsidRPr="00C10873">
        <w:rPr>
          <w:rFonts w:cs="Arial"/>
          <w:noProof/>
        </w:rPr>
        <w:t>")</w:t>
      </w:r>
    </w:p>
    <w:p w14:paraId="561A462A" w14:textId="77777777" w:rsidR="008F530B" w:rsidRPr="00C10873" w:rsidRDefault="008F530B" w:rsidP="008F530B">
      <w:pPr>
        <w:rPr>
          <w:rFonts w:cs="Arial"/>
          <w:noProof/>
        </w:rPr>
      </w:pPr>
    </w:p>
    <w:p w14:paraId="4902A5E7" w14:textId="77777777" w:rsidR="008F530B" w:rsidRPr="00C10873" w:rsidRDefault="008F530B" w:rsidP="008F530B">
      <w:pPr>
        <w:pStyle w:val="Paragraphedeliste"/>
        <w:numPr>
          <w:ilvl w:val="0"/>
          <w:numId w:val="8"/>
        </w:numPr>
        <w:ind w:left="567" w:hanging="567"/>
        <w:contextualSpacing w:val="0"/>
        <w:rPr>
          <w:rFonts w:cs="Arial"/>
          <w:noProof/>
        </w:rPr>
      </w:pPr>
      <w:r w:rsidRPr="00C10873">
        <w:rPr>
          <w:rFonts w:cs="Arial"/>
          <w:noProof/>
        </w:rPr>
        <w:t>Nous reconnaissons et acceptons que l'Agence Française de Développement (l'"</w:t>
      </w:r>
      <w:r w:rsidRPr="00C10873">
        <w:rPr>
          <w:rFonts w:cs="Arial"/>
          <w:b/>
          <w:noProof/>
        </w:rPr>
        <w:t>AFD</w:t>
      </w:r>
      <w:r w:rsidRPr="00C10873">
        <w:rPr>
          <w:rFonts w:cs="Arial"/>
          <w:noProof/>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05A3774C" w14:textId="77777777" w:rsidR="008F530B" w:rsidRPr="00C10873" w:rsidRDefault="008F530B" w:rsidP="008F530B">
      <w:pPr>
        <w:pStyle w:val="Paragraphedeliste"/>
        <w:numPr>
          <w:ilvl w:val="0"/>
          <w:numId w:val="8"/>
        </w:numPr>
        <w:ind w:left="567" w:hanging="567"/>
        <w:contextualSpacing w:val="0"/>
        <w:rPr>
          <w:rFonts w:cs="Arial"/>
          <w:noProof/>
        </w:rPr>
      </w:pPr>
      <w:r w:rsidRPr="00C10873">
        <w:rPr>
          <w:rFonts w:cs="Arial"/>
          <w:noProof/>
        </w:rPr>
        <w:t>Nous attestons que nous ne sommes pas, et qu'aucun des membres de notre groupement, ni de nos fournisseurs, entrepreneurs, consultants et sous-traitants, n'est dans l'un des cas suivants :</w:t>
      </w:r>
    </w:p>
    <w:p w14:paraId="6B24530F" w14:textId="6C5DB271" w:rsidR="008F530B" w:rsidRPr="00C10873" w:rsidRDefault="008F530B" w:rsidP="008F530B">
      <w:pPr>
        <w:tabs>
          <w:tab w:val="left" w:pos="1134"/>
        </w:tabs>
        <w:ind w:left="1134" w:hanging="567"/>
        <w:rPr>
          <w:rFonts w:cs="Arial"/>
          <w:noProof/>
        </w:rPr>
      </w:pPr>
      <w:r w:rsidRPr="00C10873">
        <w:rPr>
          <w:rFonts w:cs="Arial"/>
          <w:noProof/>
        </w:rPr>
        <w:t>2.1</w:t>
      </w:r>
      <w:r w:rsidRPr="00C10873">
        <w:rPr>
          <w:rFonts w:cs="Arial"/>
          <w:noProof/>
        </w:rPr>
        <w:tab/>
        <w:t xml:space="preserve">Être en état ou </w:t>
      </w:r>
      <w:r w:rsidR="00A809A7">
        <w:rPr>
          <w:rFonts w:cs="Arial"/>
          <w:noProof/>
        </w:rPr>
        <w:t>faire</w:t>
      </w:r>
      <w:r w:rsidRPr="00C10873">
        <w:rPr>
          <w:rFonts w:cs="Arial"/>
          <w:noProof/>
        </w:rPr>
        <w:t xml:space="preserve"> l'objet d'une procédure de faillite, de liquidation, de règlement judiciaire, de sauvegarde, de cessation d'activité, ou être dans toute situation analogue résultant d'une procédure de même nature ;</w:t>
      </w:r>
    </w:p>
    <w:p w14:paraId="6B9345FB" w14:textId="77777777" w:rsidR="008F530B" w:rsidRPr="00C10873" w:rsidRDefault="008F530B" w:rsidP="008F530B">
      <w:pPr>
        <w:tabs>
          <w:tab w:val="left" w:pos="1134"/>
        </w:tabs>
        <w:ind w:left="1134" w:hanging="567"/>
        <w:rPr>
          <w:rFonts w:cs="Arial"/>
          <w:noProof/>
        </w:rPr>
      </w:pPr>
      <w:r w:rsidRPr="00C10873">
        <w:rPr>
          <w:rFonts w:cs="Arial"/>
          <w:noProof/>
        </w:rPr>
        <w:t>2.2</w:t>
      </w:r>
      <w:r w:rsidRPr="00C10873">
        <w:rPr>
          <w:rFonts w:cs="Arial"/>
          <w:noProof/>
        </w:rPr>
        <w:tab/>
        <w:t>Avoir fait l'objet :</w:t>
      </w:r>
    </w:p>
    <w:p w14:paraId="0BF09ECE" w14:textId="77777777" w:rsidR="008F530B" w:rsidRPr="00C10873" w:rsidRDefault="008F530B" w:rsidP="008F530B">
      <w:pPr>
        <w:pStyle w:val="Paragraphedeliste"/>
        <w:numPr>
          <w:ilvl w:val="0"/>
          <w:numId w:val="7"/>
        </w:numPr>
        <w:ind w:left="1701" w:hanging="567"/>
        <w:contextualSpacing w:val="0"/>
        <w:rPr>
          <w:rFonts w:cs="Arial"/>
          <w:noProof/>
        </w:rPr>
      </w:pPr>
      <w:r w:rsidRPr="00C10873">
        <w:rPr>
          <w:rFonts w:cs="Arial"/>
          <w:noProof/>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2908F89D" w14:textId="77777777" w:rsidR="008F530B" w:rsidRPr="00C10873" w:rsidRDefault="008F530B" w:rsidP="008F530B">
      <w:pPr>
        <w:pStyle w:val="Paragraphedeliste"/>
        <w:numPr>
          <w:ilvl w:val="0"/>
          <w:numId w:val="7"/>
        </w:numPr>
        <w:ind w:left="1701" w:hanging="567"/>
        <w:contextualSpacing w:val="0"/>
        <w:rPr>
          <w:rFonts w:cs="Arial"/>
          <w:noProof/>
        </w:rPr>
      </w:pPr>
      <w:r w:rsidRPr="00C10873">
        <w:rPr>
          <w:rFonts w:cs="Arial"/>
          <w:noProof/>
        </w:rPr>
        <w:t xml:space="preserve">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w:t>
      </w:r>
      <w:r w:rsidRPr="00C10873">
        <w:rPr>
          <w:rFonts w:cs="Arial"/>
          <w:noProof/>
        </w:rPr>
        <w:lastRenderedPageBreak/>
        <w:t>permettraient de considérer que cette sanction n’est pas pertinente dans le cadre du Marché) ;</w:t>
      </w:r>
    </w:p>
    <w:p w14:paraId="58366637" w14:textId="77777777" w:rsidR="008F530B" w:rsidRPr="00C10873" w:rsidRDefault="008F530B" w:rsidP="008F530B">
      <w:pPr>
        <w:pStyle w:val="Paragraphedeliste"/>
        <w:numPr>
          <w:ilvl w:val="0"/>
          <w:numId w:val="7"/>
        </w:numPr>
        <w:ind w:left="1701" w:hanging="567"/>
        <w:contextualSpacing w:val="0"/>
        <w:rPr>
          <w:rFonts w:cs="Arial"/>
          <w:noProof/>
        </w:rPr>
      </w:pPr>
      <w:r w:rsidRPr="00C10873">
        <w:rPr>
          <w:rFonts w:cs="Arial"/>
          <w:noProof/>
        </w:rPr>
        <w:t>D'une condamnation prononcée depuis moins de cinq ans par un jugement ayant force de chose jugée, pour fraude, corruption ou pour tout délit commis dans le cadre de la passation ou de l'exécution d'un marché financé par l'AFD ;</w:t>
      </w:r>
    </w:p>
    <w:p w14:paraId="39FC3B40" w14:textId="77777777" w:rsidR="008F530B" w:rsidRPr="00C10873" w:rsidRDefault="008F530B" w:rsidP="008F530B">
      <w:pPr>
        <w:tabs>
          <w:tab w:val="left" w:pos="1134"/>
        </w:tabs>
        <w:ind w:left="1134" w:hanging="567"/>
        <w:rPr>
          <w:rFonts w:cs="Arial"/>
          <w:noProof/>
        </w:rPr>
      </w:pPr>
      <w:r w:rsidRPr="00C10873">
        <w:rPr>
          <w:rFonts w:cs="Arial"/>
          <w:noProof/>
        </w:rPr>
        <w:t>2.3</w:t>
      </w:r>
      <w:r w:rsidRPr="00C10873">
        <w:rPr>
          <w:rFonts w:cs="Arial"/>
          <w:noProof/>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1C79D5FA" w14:textId="77777777" w:rsidR="008F530B" w:rsidRPr="00C10873" w:rsidRDefault="008F530B" w:rsidP="008F530B">
      <w:pPr>
        <w:tabs>
          <w:tab w:val="left" w:pos="1134"/>
        </w:tabs>
        <w:ind w:left="1134" w:hanging="567"/>
        <w:rPr>
          <w:rFonts w:cs="Arial"/>
          <w:noProof/>
        </w:rPr>
      </w:pPr>
      <w:r w:rsidRPr="00C10873">
        <w:rPr>
          <w:rFonts w:cs="Arial"/>
          <w:noProof/>
        </w:rPr>
        <w:t>2.4</w:t>
      </w:r>
      <w:r w:rsidRPr="00C10873">
        <w:rPr>
          <w:rFonts w:cs="Arial"/>
          <w:noProof/>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0912957D" w14:textId="77777777" w:rsidR="008F530B" w:rsidRPr="00C10873" w:rsidRDefault="008F530B" w:rsidP="008F530B">
      <w:pPr>
        <w:tabs>
          <w:tab w:val="left" w:pos="1134"/>
        </w:tabs>
        <w:ind w:left="1134" w:hanging="567"/>
        <w:rPr>
          <w:rFonts w:cs="Arial"/>
          <w:noProof/>
        </w:rPr>
      </w:pPr>
      <w:r w:rsidRPr="00C10873">
        <w:rPr>
          <w:rFonts w:cs="Arial"/>
          <w:noProof/>
        </w:rPr>
        <w:t>2.5</w:t>
      </w:r>
      <w:r w:rsidRPr="00C10873">
        <w:rPr>
          <w:rFonts w:cs="Arial"/>
          <w:noProof/>
        </w:rPr>
        <w:tab/>
        <w:t>N’avoir pas rempli nos obligations relatives au paiement de nos impôts selon les dispositions légales du pays où nous sommes établis ou celles du pays du Maître d'Ouvrage ;</w:t>
      </w:r>
    </w:p>
    <w:p w14:paraId="28FDA2B2" w14:textId="77777777" w:rsidR="008F530B" w:rsidRPr="00C10873" w:rsidRDefault="008F530B" w:rsidP="008F530B">
      <w:pPr>
        <w:tabs>
          <w:tab w:val="left" w:pos="1134"/>
        </w:tabs>
        <w:ind w:left="1134" w:hanging="567"/>
        <w:rPr>
          <w:rFonts w:cs="Arial"/>
          <w:noProof/>
        </w:rPr>
      </w:pPr>
      <w:r w:rsidRPr="00C10873">
        <w:rPr>
          <w:rFonts w:cs="Arial"/>
          <w:noProof/>
        </w:rPr>
        <w:t>2.6</w:t>
      </w:r>
      <w:r w:rsidRPr="00C10873">
        <w:rPr>
          <w:rFonts w:cs="Arial"/>
          <w:noProof/>
        </w:rPr>
        <w:tab/>
        <w:t xml:space="preserve">Être sous le coup d'une décision d'exclusion prononcée par la Banque Mondiale et figurer à ce titre sur la liste publiée à l'adresse électronique </w:t>
      </w:r>
      <w:hyperlink r:id="rId28" w:history="1">
        <w:r w:rsidRPr="00C10873">
          <w:rPr>
            <w:rStyle w:val="Lienhypertexte"/>
            <w:rFonts w:cs="Arial"/>
            <w:noProof/>
            <w:color w:val="auto"/>
          </w:rPr>
          <w:t>http://www.worldbank.org/debarr</w:t>
        </w:r>
      </w:hyperlink>
      <w:r w:rsidRPr="00C10873">
        <w:rPr>
          <w:rFonts w:cs="Arial"/>
          <w:noProof/>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255748AE" w14:textId="256C3420" w:rsidR="008F530B" w:rsidRPr="00C10873" w:rsidRDefault="008F530B" w:rsidP="008F530B">
      <w:pPr>
        <w:tabs>
          <w:tab w:val="left" w:pos="1134"/>
        </w:tabs>
        <w:ind w:left="1134" w:hanging="567"/>
        <w:rPr>
          <w:rFonts w:cs="Arial"/>
          <w:noProof/>
        </w:rPr>
      </w:pPr>
      <w:r w:rsidRPr="00C10873">
        <w:rPr>
          <w:rFonts w:cs="Arial"/>
          <w:noProof/>
        </w:rPr>
        <w:t>2.7</w:t>
      </w:r>
      <w:r w:rsidRPr="00C10873">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14:paraId="208BEFAA" w14:textId="77777777" w:rsidR="008F530B" w:rsidRPr="00C10873" w:rsidRDefault="008F530B" w:rsidP="008F530B">
      <w:pPr>
        <w:pStyle w:val="Paragraphedeliste"/>
        <w:numPr>
          <w:ilvl w:val="0"/>
          <w:numId w:val="8"/>
        </w:numPr>
        <w:ind w:left="567" w:hanging="567"/>
        <w:contextualSpacing w:val="0"/>
        <w:rPr>
          <w:rFonts w:cs="Arial"/>
          <w:noProof/>
        </w:rPr>
      </w:pPr>
      <w:r w:rsidRPr="00C10873">
        <w:rPr>
          <w:rFonts w:cs="Arial"/>
          <w:noProof/>
        </w:rPr>
        <w:t>Nous attestons que nous ne sommes pas, et qu'aucun des membres de notre groupement ni de nos fournisseurs, entrepreneurs, consultants et sous-traitants, n'est dans l'une des situations de conflit d'intérêt suivantes :</w:t>
      </w:r>
    </w:p>
    <w:p w14:paraId="337605EE" w14:textId="77777777" w:rsidR="008F530B" w:rsidRPr="00C10873" w:rsidRDefault="008F530B" w:rsidP="008F530B">
      <w:pPr>
        <w:tabs>
          <w:tab w:val="left" w:pos="1134"/>
        </w:tabs>
        <w:ind w:left="1134" w:hanging="567"/>
        <w:rPr>
          <w:rFonts w:cs="Arial"/>
          <w:noProof/>
        </w:rPr>
      </w:pPr>
      <w:r w:rsidRPr="00C10873">
        <w:rPr>
          <w:rFonts w:cs="Arial"/>
          <w:noProof/>
        </w:rPr>
        <w:t>3.1</w:t>
      </w:r>
      <w:r w:rsidRPr="00C10873">
        <w:rPr>
          <w:rFonts w:cs="Arial"/>
          <w:noProof/>
        </w:rPr>
        <w:tab/>
        <w:t>Actionnaire contrôlant le Maître d'Ouvrage ou filiale contrôlée par le Maître d'Ouvrage, à moins que le conflit en découlant ait été porté à la connaissance de l'AFD et résolu à sa satisfaction.</w:t>
      </w:r>
    </w:p>
    <w:p w14:paraId="51CE45A4" w14:textId="77777777" w:rsidR="008F530B" w:rsidRPr="00C10873" w:rsidRDefault="008F530B" w:rsidP="008F530B">
      <w:pPr>
        <w:tabs>
          <w:tab w:val="left" w:pos="1134"/>
        </w:tabs>
        <w:ind w:left="1134" w:hanging="567"/>
        <w:rPr>
          <w:rFonts w:cs="Arial"/>
          <w:noProof/>
        </w:rPr>
      </w:pPr>
      <w:r w:rsidRPr="00C10873">
        <w:rPr>
          <w:rFonts w:cs="Arial"/>
          <w:noProof/>
        </w:rPr>
        <w:t>3.2</w:t>
      </w:r>
      <w:r w:rsidRPr="00C10873">
        <w:rPr>
          <w:rFonts w:cs="Arial"/>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715277AC" w14:textId="77777777" w:rsidR="008F530B" w:rsidRPr="00C10873" w:rsidRDefault="008F530B" w:rsidP="008F530B">
      <w:pPr>
        <w:tabs>
          <w:tab w:val="left" w:pos="1134"/>
        </w:tabs>
        <w:ind w:left="1134" w:hanging="567"/>
        <w:rPr>
          <w:rFonts w:cs="Arial"/>
          <w:noProof/>
        </w:rPr>
      </w:pPr>
      <w:r w:rsidRPr="00C10873">
        <w:rPr>
          <w:rFonts w:cs="Arial"/>
          <w:noProof/>
        </w:rPr>
        <w:t>3.3</w:t>
      </w:r>
      <w:r w:rsidRPr="00C10873">
        <w:rPr>
          <w:rFonts w:cs="Arial"/>
          <w:noProof/>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14:paraId="03C5EC30" w14:textId="77777777" w:rsidR="008F530B" w:rsidRPr="00C10873" w:rsidRDefault="008F530B" w:rsidP="008F530B">
      <w:pPr>
        <w:tabs>
          <w:tab w:val="left" w:pos="1134"/>
        </w:tabs>
        <w:ind w:left="1134" w:hanging="567"/>
        <w:rPr>
          <w:rFonts w:cs="Arial"/>
          <w:noProof/>
        </w:rPr>
      </w:pPr>
      <w:r w:rsidRPr="00C10873">
        <w:rPr>
          <w:rFonts w:cs="Arial"/>
          <w:noProof/>
        </w:rPr>
        <w:t>3.4</w:t>
      </w:r>
      <w:r w:rsidRPr="00C10873">
        <w:rPr>
          <w:rFonts w:cs="Arial"/>
          <w:noProof/>
        </w:rPr>
        <w:tab/>
        <w:t>Être engagé pour une mission de prestations intellectuelles qui, par sa nature, risque de s'avérer incompatible avec nos missions pour le compte du Maître d'Ouvrage ;</w:t>
      </w:r>
    </w:p>
    <w:p w14:paraId="5B0293B9" w14:textId="77777777" w:rsidR="008F530B" w:rsidRPr="00C10873" w:rsidRDefault="008F530B" w:rsidP="008F530B">
      <w:pPr>
        <w:tabs>
          <w:tab w:val="left" w:pos="1134"/>
        </w:tabs>
        <w:ind w:left="1134" w:hanging="567"/>
        <w:rPr>
          <w:rFonts w:cs="Arial"/>
          <w:noProof/>
        </w:rPr>
      </w:pPr>
      <w:r w:rsidRPr="00C10873">
        <w:rPr>
          <w:rFonts w:cs="Arial"/>
          <w:noProof/>
        </w:rPr>
        <w:t>3.5</w:t>
      </w:r>
      <w:r w:rsidRPr="00C10873">
        <w:rPr>
          <w:rFonts w:cs="Arial"/>
          <w:noProof/>
        </w:rPr>
        <w:tab/>
        <w:t>Dans le cas d'une procédure ayant pour objet la passation d'un marché de travaux, fournitures ou équipements :</w:t>
      </w:r>
    </w:p>
    <w:p w14:paraId="0CEA1972" w14:textId="24CA36D4" w:rsidR="008F530B" w:rsidRPr="00C10873" w:rsidRDefault="008F530B" w:rsidP="008F530B">
      <w:pPr>
        <w:pStyle w:val="Paragraphedeliste"/>
        <w:numPr>
          <w:ilvl w:val="0"/>
          <w:numId w:val="9"/>
        </w:numPr>
        <w:ind w:left="1701" w:hanging="567"/>
        <w:contextualSpacing w:val="0"/>
        <w:rPr>
          <w:rFonts w:cs="Arial"/>
          <w:noProof/>
        </w:rPr>
      </w:pPr>
      <w:r w:rsidRPr="00C10873">
        <w:rPr>
          <w:rFonts w:cs="Arial"/>
          <w:noProof/>
        </w:rPr>
        <w:t>Avoir préparé nous-mêmes ou avoir été associés à un consultant qui a préparé des spécifications, plans, calculs et autres documents utilisés dans le cadre de la procédure de passation du Marché ;</w:t>
      </w:r>
    </w:p>
    <w:p w14:paraId="0BDED9D9" w14:textId="77777777" w:rsidR="008F530B" w:rsidRPr="00C10873" w:rsidRDefault="008F530B" w:rsidP="008F530B">
      <w:pPr>
        <w:pStyle w:val="Paragraphedeliste"/>
        <w:numPr>
          <w:ilvl w:val="0"/>
          <w:numId w:val="9"/>
        </w:numPr>
        <w:ind w:left="1701" w:hanging="567"/>
        <w:contextualSpacing w:val="0"/>
        <w:rPr>
          <w:rFonts w:cs="Arial"/>
          <w:noProof/>
        </w:rPr>
      </w:pPr>
      <w:r w:rsidRPr="00C10873">
        <w:rPr>
          <w:rFonts w:cs="Arial"/>
          <w:noProof/>
        </w:rPr>
        <w:lastRenderedPageBreak/>
        <w:t xml:space="preserve">Être nous-mêmes, ou l'une des firmes auxquelles nous sommes affiliées, recrutés, ou devant l'être, par le Maître d'Ouvrage pour effectuer la supervision ou le contrôle des travaux dans le cadre du Marché. </w:t>
      </w:r>
    </w:p>
    <w:p w14:paraId="7F580C7B" w14:textId="77777777" w:rsidR="008F530B" w:rsidRPr="00C10873" w:rsidRDefault="008F530B" w:rsidP="008F530B">
      <w:pPr>
        <w:pStyle w:val="Paragraphedeliste"/>
        <w:numPr>
          <w:ilvl w:val="0"/>
          <w:numId w:val="8"/>
        </w:numPr>
        <w:ind w:left="567" w:hanging="567"/>
        <w:contextualSpacing w:val="0"/>
        <w:rPr>
          <w:rFonts w:cs="Arial"/>
          <w:noProof/>
        </w:rPr>
      </w:pPr>
      <w:r w:rsidRPr="00C10873">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6FE3C2CB" w14:textId="77777777" w:rsidR="008F530B" w:rsidRPr="00C10873" w:rsidRDefault="008F530B" w:rsidP="008F530B">
      <w:pPr>
        <w:pStyle w:val="Paragraphedeliste"/>
        <w:numPr>
          <w:ilvl w:val="0"/>
          <w:numId w:val="8"/>
        </w:numPr>
        <w:ind w:left="567" w:hanging="567"/>
        <w:contextualSpacing w:val="0"/>
        <w:rPr>
          <w:rFonts w:cs="Arial"/>
          <w:noProof/>
        </w:rPr>
      </w:pPr>
      <w:r w:rsidRPr="00C10873">
        <w:rPr>
          <w:rFonts w:cs="Arial"/>
          <w:noProof/>
        </w:rPr>
        <w:t>Nous nous engageons à communiquer sans délai au Maître d'Ouvrage, qui en informera l'AFD, tout changement de situation au regard des points 2 à 4 qui précèdent.</w:t>
      </w:r>
    </w:p>
    <w:p w14:paraId="0FB4C62F" w14:textId="446380D7" w:rsidR="008F530B" w:rsidRPr="00C10873" w:rsidRDefault="008F530B" w:rsidP="008F530B">
      <w:pPr>
        <w:pStyle w:val="Paragraphedeliste"/>
        <w:numPr>
          <w:ilvl w:val="0"/>
          <w:numId w:val="8"/>
        </w:numPr>
        <w:ind w:left="567" w:hanging="567"/>
        <w:contextualSpacing w:val="0"/>
        <w:rPr>
          <w:rFonts w:cs="Arial"/>
          <w:noProof/>
        </w:rPr>
      </w:pPr>
      <w:r w:rsidRPr="00C10873">
        <w:rPr>
          <w:rFonts w:cs="Arial"/>
          <w:noProof/>
        </w:rPr>
        <w:t>Dans le cadre de la passation et de l'exécution du Marché :</w:t>
      </w:r>
    </w:p>
    <w:p w14:paraId="2523A3DC" w14:textId="77777777" w:rsidR="008F530B" w:rsidRPr="00C10873" w:rsidRDefault="008F530B" w:rsidP="008F530B">
      <w:pPr>
        <w:tabs>
          <w:tab w:val="left" w:pos="1134"/>
        </w:tabs>
        <w:ind w:left="1134" w:hanging="567"/>
        <w:rPr>
          <w:rFonts w:cs="Arial"/>
          <w:noProof/>
        </w:rPr>
      </w:pPr>
      <w:r w:rsidRPr="00C10873">
        <w:rPr>
          <w:rFonts w:cs="Arial"/>
          <w:noProof/>
        </w:rPr>
        <w:t>6.1</w:t>
      </w:r>
      <w:r w:rsidRPr="00C10873">
        <w:rPr>
          <w:rFonts w:cs="Arial"/>
          <w:noProof/>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351FDE5" w14:textId="77777777" w:rsidR="008F530B" w:rsidRPr="00C10873" w:rsidRDefault="008F530B" w:rsidP="008F530B">
      <w:pPr>
        <w:tabs>
          <w:tab w:val="left" w:pos="1134"/>
        </w:tabs>
        <w:ind w:left="1134" w:hanging="567"/>
        <w:rPr>
          <w:rFonts w:cs="Arial"/>
          <w:noProof/>
        </w:rPr>
      </w:pPr>
      <w:r w:rsidRPr="00C10873">
        <w:rPr>
          <w:rFonts w:cs="Arial"/>
          <w:noProof/>
        </w:rPr>
        <w:t>6.2</w:t>
      </w:r>
      <w:r w:rsidRPr="00C10873">
        <w:rPr>
          <w:rFonts w:cs="Arial"/>
          <w:noProof/>
        </w:rPr>
        <w:tab/>
        <w:t>Nous n'avons pas commis et nous ne commettrons pas de manœuvre déloyale (action ou omission) contraire à nos obligations légales ou réglementaires et/ou nos règles internes afin d'obtenir un bénéfice illégitime.</w:t>
      </w:r>
    </w:p>
    <w:p w14:paraId="5B862543" w14:textId="77777777" w:rsidR="008F530B" w:rsidRPr="00C10873" w:rsidRDefault="008F530B" w:rsidP="008F530B">
      <w:pPr>
        <w:tabs>
          <w:tab w:val="left" w:pos="1134"/>
        </w:tabs>
        <w:ind w:left="1134" w:hanging="567"/>
        <w:rPr>
          <w:rFonts w:cs="Arial"/>
          <w:noProof/>
        </w:rPr>
      </w:pPr>
      <w:r w:rsidRPr="00C10873">
        <w:rPr>
          <w:rFonts w:cs="Arial"/>
          <w:noProof/>
        </w:rPr>
        <w:t>6.3</w:t>
      </w:r>
      <w:r w:rsidRPr="00C10873">
        <w:rPr>
          <w:rFonts w:cs="Arial"/>
          <w:noProof/>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14:paraId="44506AD5" w14:textId="77777777" w:rsidR="008F530B" w:rsidRPr="00C10873" w:rsidRDefault="008F530B" w:rsidP="008F530B">
      <w:pPr>
        <w:tabs>
          <w:tab w:val="left" w:pos="1134"/>
        </w:tabs>
        <w:ind w:left="1134" w:hanging="567"/>
        <w:rPr>
          <w:rFonts w:cs="Arial"/>
          <w:noProof/>
        </w:rPr>
      </w:pPr>
      <w:r w:rsidRPr="00C10873">
        <w:rPr>
          <w:rFonts w:cs="Arial"/>
          <w:noProof/>
        </w:rPr>
        <w:t>6.4</w:t>
      </w:r>
      <w:r w:rsidRPr="00C10873">
        <w:rPr>
          <w:rFonts w:cs="Arial"/>
          <w:noProof/>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5C1F5202" w14:textId="77777777" w:rsidR="008F530B" w:rsidRPr="00C10873" w:rsidRDefault="008F530B" w:rsidP="008F530B">
      <w:pPr>
        <w:tabs>
          <w:tab w:val="left" w:pos="1134"/>
        </w:tabs>
        <w:ind w:left="1134" w:hanging="567"/>
        <w:rPr>
          <w:rFonts w:cs="Arial"/>
          <w:noProof/>
        </w:rPr>
      </w:pPr>
      <w:r w:rsidRPr="00C10873">
        <w:rPr>
          <w:rFonts w:cs="Arial"/>
          <w:noProof/>
        </w:rPr>
        <w:t>6.5</w:t>
      </w:r>
      <w:r w:rsidRPr="00C10873">
        <w:rPr>
          <w:rFonts w:cs="Arial"/>
          <w:noProof/>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3899EE65" w14:textId="77777777" w:rsidR="008F530B" w:rsidRPr="00C10873" w:rsidRDefault="008F530B" w:rsidP="008F530B">
      <w:pPr>
        <w:tabs>
          <w:tab w:val="left" w:pos="1134"/>
        </w:tabs>
        <w:ind w:left="1134" w:hanging="567"/>
        <w:rPr>
          <w:rFonts w:cs="Arial"/>
          <w:noProof/>
        </w:rPr>
      </w:pPr>
      <w:r w:rsidRPr="00C10873">
        <w:rPr>
          <w:rFonts w:cs="Arial"/>
          <w:noProof/>
        </w:rPr>
        <w:t>6.6</w:t>
      </w:r>
      <w:r w:rsidRPr="00C10873">
        <w:rPr>
          <w:rFonts w:cs="Arial"/>
          <w:noProof/>
        </w:rPr>
        <w:tab/>
        <w:t>Nous-mêmes, ou l'un des membres de notre groupement, ou l'un des sous-traitants n'allons pas acquérir ou fournir de matériel et n'allons pas intervenir dans des secteurs sous embargo des Nations Unies, de l'Union Européenne ou de la France.</w:t>
      </w:r>
    </w:p>
    <w:p w14:paraId="045B601A" w14:textId="77777777" w:rsidR="008F530B" w:rsidRPr="00C10873" w:rsidRDefault="008F530B" w:rsidP="008F530B">
      <w:pPr>
        <w:tabs>
          <w:tab w:val="left" w:pos="1134"/>
        </w:tabs>
        <w:ind w:left="1134" w:hanging="567"/>
        <w:rPr>
          <w:rFonts w:cs="Arial"/>
          <w:noProof/>
        </w:rPr>
      </w:pPr>
      <w:r w:rsidRPr="00C10873">
        <w:rPr>
          <w:rFonts w:cs="Arial"/>
          <w:noProof/>
        </w:rPr>
        <w:t>6.7</w:t>
      </w:r>
      <w:r w:rsidRPr="00C10873">
        <w:rPr>
          <w:rFonts w:cs="Arial"/>
          <w:noProof/>
        </w:rPr>
        <w:tab/>
        <w:t>Nous nous engageons à respecter et à faire respecter par l'ensemble de nos sous</w:t>
      </w:r>
      <w:r w:rsidRPr="00C10873">
        <w:rPr>
          <w:rFonts w:cs="Arial"/>
          <w:noProof/>
        </w:rPr>
        <w:noBreakHyphen/>
        <w:t>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14:paraId="40827CE4" w14:textId="21BE0697" w:rsidR="008F530B" w:rsidRPr="00C10873" w:rsidRDefault="008F530B" w:rsidP="008F530B">
      <w:pPr>
        <w:pStyle w:val="Paragraphedeliste"/>
        <w:numPr>
          <w:ilvl w:val="0"/>
          <w:numId w:val="8"/>
        </w:numPr>
        <w:ind w:left="567" w:hanging="567"/>
        <w:contextualSpacing w:val="0"/>
        <w:rPr>
          <w:rFonts w:cs="Arial"/>
          <w:noProof/>
        </w:rPr>
      </w:pPr>
      <w:r w:rsidRPr="00C10873">
        <w:rPr>
          <w:rFonts w:cs="Arial"/>
          <w:noProof/>
        </w:rPr>
        <w:t xml:space="preserve">Nous-mêmes, les membres de notre groupement, nos fournisseurs, entrepreneurs, consultants et sous-traitants, autorisons l'AFD à examiner les documents et pièces comptables relatifs à la </w:t>
      </w:r>
      <w:r w:rsidRPr="00C10873">
        <w:rPr>
          <w:rFonts w:cs="Arial"/>
          <w:noProof/>
        </w:rPr>
        <w:lastRenderedPageBreak/>
        <w:t>passation et à l'exécution du Marché et à les soumettre pour vérification à des auditeurs désignés par l'AFD.</w:t>
      </w:r>
    </w:p>
    <w:p w14:paraId="68FE208D" w14:textId="77777777" w:rsidR="008F530B" w:rsidRPr="00C10873" w:rsidRDefault="008F530B" w:rsidP="008F530B">
      <w:pPr>
        <w:tabs>
          <w:tab w:val="right" w:leader="underscore" w:pos="5103"/>
          <w:tab w:val="right" w:leader="underscore" w:pos="9072"/>
        </w:tabs>
        <w:rPr>
          <w:rFonts w:cs="Arial"/>
          <w:noProof/>
        </w:rPr>
      </w:pPr>
      <w:r w:rsidRPr="00C10873">
        <w:rPr>
          <w:rFonts w:cs="Arial"/>
          <w:noProof/>
        </w:rPr>
        <w:t xml:space="preserve">Nom : </w:t>
      </w:r>
      <w:r w:rsidRPr="00C10873">
        <w:rPr>
          <w:rFonts w:cs="Arial"/>
          <w:noProof/>
        </w:rPr>
        <w:tab/>
        <w:t xml:space="preserve">En tant que : </w:t>
      </w:r>
      <w:r w:rsidRPr="00C10873">
        <w:rPr>
          <w:rFonts w:cs="Arial"/>
          <w:noProof/>
        </w:rPr>
        <w:tab/>
      </w:r>
    </w:p>
    <w:p w14:paraId="7833A65F" w14:textId="77777777" w:rsidR="008F530B" w:rsidRPr="00C10873" w:rsidRDefault="008F530B" w:rsidP="008F530B">
      <w:pPr>
        <w:tabs>
          <w:tab w:val="right" w:leader="underscore" w:pos="9072"/>
        </w:tabs>
        <w:rPr>
          <w:rFonts w:cs="Arial"/>
          <w:noProof/>
        </w:rPr>
      </w:pPr>
      <w:r w:rsidRPr="00C10873">
        <w:rPr>
          <w:rFonts w:cs="Arial"/>
          <w:noProof/>
        </w:rPr>
        <w:t>Dûment habilité à signer pour et au nom de</w:t>
      </w:r>
      <w:r w:rsidRPr="00C10873">
        <w:rPr>
          <w:rStyle w:val="Appelnotedebasdep"/>
          <w:rFonts w:cs="Arial"/>
          <w:noProof/>
        </w:rPr>
        <w:footnoteReference w:id="5"/>
      </w:r>
      <w:r w:rsidRPr="00C10873">
        <w:rPr>
          <w:rFonts w:cs="Arial"/>
          <w:noProof/>
        </w:rPr>
        <w:t xml:space="preserve"> :</w:t>
      </w:r>
      <w:r w:rsidRPr="00C10873">
        <w:rPr>
          <w:rFonts w:cs="Arial"/>
          <w:noProof/>
        </w:rPr>
        <w:tab/>
      </w:r>
    </w:p>
    <w:p w14:paraId="708292F4" w14:textId="77777777" w:rsidR="008F530B" w:rsidRPr="00C10873" w:rsidRDefault="008F530B" w:rsidP="008F530B">
      <w:pPr>
        <w:tabs>
          <w:tab w:val="right" w:leader="underscore" w:pos="9072"/>
        </w:tabs>
        <w:rPr>
          <w:rFonts w:cs="Arial"/>
          <w:noProof/>
        </w:rPr>
      </w:pPr>
      <w:r w:rsidRPr="00C10873">
        <w:rPr>
          <w:rFonts w:cs="Arial"/>
          <w:noProof/>
        </w:rPr>
        <w:t>Signature :</w:t>
      </w:r>
      <w:r w:rsidRPr="00C10873">
        <w:rPr>
          <w:rFonts w:cs="Arial"/>
          <w:noProof/>
        </w:rPr>
        <w:tab/>
      </w:r>
    </w:p>
    <w:p w14:paraId="5C4C9200" w14:textId="77777777" w:rsidR="008F530B" w:rsidRPr="00C10873" w:rsidRDefault="008F530B" w:rsidP="008F530B">
      <w:pPr>
        <w:tabs>
          <w:tab w:val="right" w:leader="underscore" w:pos="9072"/>
        </w:tabs>
        <w:rPr>
          <w:rFonts w:cs="Arial"/>
          <w:noProof/>
        </w:rPr>
      </w:pPr>
      <w:r w:rsidRPr="00C10873">
        <w:rPr>
          <w:rFonts w:cs="Arial"/>
          <w:noProof/>
        </w:rPr>
        <w:t xml:space="preserve">En date du : </w:t>
      </w:r>
      <w:r w:rsidRPr="00C10873">
        <w:rPr>
          <w:rFonts w:cs="Arial"/>
          <w:noProof/>
        </w:rPr>
        <w:tab/>
      </w:r>
    </w:p>
    <w:p w14:paraId="0089F17B" w14:textId="77777777" w:rsidR="008F530B" w:rsidRPr="00261F3A" w:rsidRDefault="008F530B" w:rsidP="008F530B">
      <w:pPr>
        <w:tabs>
          <w:tab w:val="right" w:leader="underscore" w:pos="9072"/>
        </w:tabs>
        <w:rPr>
          <w:rFonts w:cs="Arial"/>
          <w:i/>
          <w:noProof/>
        </w:rPr>
      </w:pPr>
      <w:r w:rsidRPr="00261F3A">
        <w:rPr>
          <w:rFonts w:cs="Arial"/>
          <w:i/>
          <w:noProof/>
          <w:highlight w:val="yellow"/>
        </w:rPr>
        <w:t xml:space="preserve">fin de l’OPTION </w:t>
      </w:r>
      <w:r>
        <w:rPr>
          <w:rFonts w:cs="Arial"/>
          <w:i/>
          <w:noProof/>
          <w:highlight w:val="yellow"/>
        </w:rPr>
        <w:t>A</w:t>
      </w:r>
      <w:r w:rsidRPr="00FC289B">
        <w:rPr>
          <w:b/>
          <w:i/>
          <w:noProof/>
          <w:highlight w:val="yellow"/>
        </w:rPr>
        <w:t>]</w:t>
      </w:r>
    </w:p>
    <w:p w14:paraId="4701A93D" w14:textId="77777777" w:rsidR="008F530B" w:rsidRDefault="008F530B" w:rsidP="008F530B">
      <w:pPr>
        <w:suppressAutoHyphens w:val="0"/>
        <w:overflowPunct/>
        <w:autoSpaceDE/>
        <w:autoSpaceDN/>
        <w:adjustRightInd/>
        <w:spacing w:after="0" w:line="240" w:lineRule="auto"/>
        <w:jc w:val="left"/>
        <w:textAlignment w:val="auto"/>
        <w:rPr>
          <w:noProof/>
        </w:rPr>
      </w:pPr>
    </w:p>
    <w:p w14:paraId="25C673C9" w14:textId="77777777" w:rsidR="008F530B" w:rsidRDefault="008F530B" w:rsidP="008F530B">
      <w:pPr>
        <w:suppressAutoHyphens w:val="0"/>
        <w:overflowPunct/>
        <w:autoSpaceDE/>
        <w:autoSpaceDN/>
        <w:adjustRightInd/>
        <w:spacing w:after="0" w:line="240" w:lineRule="auto"/>
        <w:jc w:val="left"/>
        <w:textAlignment w:val="auto"/>
        <w:rPr>
          <w:noProof/>
        </w:rPr>
      </w:pPr>
    </w:p>
    <w:p w14:paraId="4954B72B" w14:textId="4C42491A" w:rsidR="008F530B" w:rsidRDefault="008F530B" w:rsidP="008F530B">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w:t>
      </w:r>
      <w:r>
        <w:rPr>
          <w:b/>
          <w:i/>
          <w:noProof/>
          <w:highlight w:val="yellow"/>
        </w:rPr>
        <w:t xml:space="preserve">de Déclaration d’Intégrité </w:t>
      </w:r>
      <w:r w:rsidRPr="004A22FB">
        <w:rPr>
          <w:b/>
          <w:i/>
          <w:noProof/>
          <w:highlight w:val="yellow"/>
        </w:rPr>
        <w:t xml:space="preserve">à insérer pour tout </w:t>
      </w:r>
      <w:r>
        <w:rPr>
          <w:b/>
          <w:i/>
          <w:noProof/>
          <w:highlight w:val="yellow"/>
        </w:rPr>
        <w:t>Marché</w:t>
      </w:r>
      <w:r w:rsidRPr="004A22FB">
        <w:rPr>
          <w:b/>
          <w:i/>
          <w:noProof/>
          <w:highlight w:val="yellow"/>
        </w:rPr>
        <w:t xml:space="preserve"> financé </w:t>
      </w:r>
      <w:r w:rsidR="00102E7A">
        <w:rPr>
          <w:b/>
          <w:i/>
          <w:noProof/>
          <w:highlight w:val="yellow"/>
        </w:rPr>
        <w:t>via</w:t>
      </w:r>
      <w:r w:rsidR="00102E7A" w:rsidRPr="004A22FB">
        <w:rPr>
          <w:b/>
          <w:i/>
          <w:noProof/>
          <w:highlight w:val="yellow"/>
        </w:rPr>
        <w:t xml:space="preserve"> </w:t>
      </w:r>
      <w:r w:rsidRPr="004A22FB">
        <w:rPr>
          <w:b/>
          <w:i/>
          <w:noProof/>
          <w:highlight w:val="yellow"/>
        </w:rPr>
        <w:t xml:space="preserve">une Convention de Financement de l’AFD </w:t>
      </w:r>
      <w:r w:rsidR="00102E7A" w:rsidRPr="00102E7A">
        <w:rPr>
          <w:b/>
          <w:i/>
          <w:noProof/>
          <w:highlight w:val="yellow"/>
        </w:rPr>
        <w:t>qui fait référence aux Directives 2024</w:t>
      </w:r>
      <w:r w:rsidR="00A02B7D">
        <w:rPr>
          <w:b/>
          <w:i/>
          <w:noProof/>
          <w:highlight w:val="yellow"/>
        </w:rPr>
        <w:t xml:space="preserve"> ou plus récentes</w:t>
      </w:r>
    </w:p>
    <w:p w14:paraId="5203BB98" w14:textId="77777777" w:rsidR="008F530B" w:rsidRPr="00874917" w:rsidRDefault="008F530B" w:rsidP="008F530B">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 A ci-avan</w:t>
      </w:r>
      <w:r w:rsidRPr="00700135">
        <w:rPr>
          <w:i/>
          <w:noProof/>
          <w:highlight w:val="yellow"/>
        </w:rPr>
        <w:t>t</w:t>
      </w:r>
      <w:r w:rsidRPr="00261F3A">
        <w:rPr>
          <w:i/>
          <w:noProof/>
          <w:highlight w:val="yellow"/>
        </w:rPr>
        <w:t>)</w:t>
      </w:r>
    </w:p>
    <w:p w14:paraId="7440A14A" w14:textId="77777777" w:rsidR="008F530B" w:rsidRPr="00641616" w:rsidRDefault="008F530B" w:rsidP="008F530B">
      <w:pPr>
        <w:pStyle w:val="Formulaire2"/>
        <w:spacing w:after="120" w:line="240" w:lineRule="auto"/>
        <w:rPr>
          <w:rFonts w:cs="Arial"/>
          <w:noProof/>
          <w:sz w:val="8"/>
          <w:szCs w:val="18"/>
        </w:rPr>
      </w:pPr>
    </w:p>
    <w:p w14:paraId="6E788360" w14:textId="77777777" w:rsidR="008F530B" w:rsidRPr="00641616" w:rsidRDefault="008F530B" w:rsidP="008F530B">
      <w:pPr>
        <w:tabs>
          <w:tab w:val="right" w:leader="underscore" w:pos="8789"/>
        </w:tabs>
        <w:rPr>
          <w:rFonts w:cs="Arial"/>
          <w:noProof/>
        </w:rPr>
      </w:pPr>
      <w:r w:rsidRPr="00641616">
        <w:rPr>
          <w:rFonts w:cs="Arial"/>
          <w:noProof/>
        </w:rPr>
        <w:t>Intitulé de l'offre/de la proposition/du Marché signé</w:t>
      </w:r>
      <w:r w:rsidRPr="00641616">
        <w:rPr>
          <w:rStyle w:val="Appelnotedebasdep"/>
          <w:rFonts w:cs="Arial"/>
          <w:noProof/>
        </w:rPr>
        <w:footnoteReference w:id="6"/>
      </w:r>
      <w:r w:rsidRPr="00641616">
        <w:rPr>
          <w:rFonts w:cs="Arial"/>
          <w:noProof/>
        </w:rPr>
        <w:t xml:space="preserve"> </w:t>
      </w:r>
      <w:r w:rsidRPr="00641616">
        <w:rPr>
          <w:rFonts w:cs="Arial"/>
          <w:noProof/>
        </w:rPr>
        <w:tab/>
        <w:t>(le "</w:t>
      </w:r>
      <w:r w:rsidRPr="00641616">
        <w:rPr>
          <w:rFonts w:cs="Arial"/>
          <w:b/>
          <w:noProof/>
        </w:rPr>
        <w:t>Marché</w:t>
      </w:r>
      <w:r w:rsidRPr="00641616">
        <w:rPr>
          <w:rFonts w:cs="Arial"/>
          <w:noProof/>
        </w:rPr>
        <w:t>")</w:t>
      </w:r>
    </w:p>
    <w:p w14:paraId="2054DE82" w14:textId="77777777" w:rsidR="008F530B" w:rsidRPr="00641616" w:rsidRDefault="008F530B" w:rsidP="008F530B">
      <w:pPr>
        <w:tabs>
          <w:tab w:val="right" w:leader="underscore" w:pos="8789"/>
        </w:tabs>
        <w:rPr>
          <w:rFonts w:cs="Arial"/>
          <w:noProof/>
        </w:rPr>
      </w:pPr>
      <w:r w:rsidRPr="00641616">
        <w:rPr>
          <w:rFonts w:cs="Arial"/>
          <w:noProof/>
        </w:rPr>
        <w:t xml:space="preserve">A : </w:t>
      </w:r>
      <w:r w:rsidRPr="00641616">
        <w:rPr>
          <w:rFonts w:cs="Arial"/>
          <w:noProof/>
        </w:rPr>
        <w:tab/>
        <w:t>(le "</w:t>
      </w:r>
      <w:r w:rsidRPr="00641616">
        <w:rPr>
          <w:rFonts w:cs="Arial"/>
          <w:b/>
          <w:noProof/>
        </w:rPr>
        <w:t>Maître d'Ouvrage</w:t>
      </w:r>
      <w:r w:rsidRPr="00641616">
        <w:rPr>
          <w:rFonts w:cs="Arial"/>
          <w:noProof/>
        </w:rPr>
        <w:t>")</w:t>
      </w:r>
    </w:p>
    <w:p w14:paraId="72E8D29A" w14:textId="77777777" w:rsidR="008F530B" w:rsidRPr="00641616" w:rsidRDefault="008F530B" w:rsidP="008F530B">
      <w:pPr>
        <w:rPr>
          <w:rFonts w:cs="Arial"/>
          <w:noProof/>
          <w:sz w:val="12"/>
        </w:rPr>
      </w:pPr>
    </w:p>
    <w:p w14:paraId="68E452AE" w14:textId="77777777" w:rsidR="008F530B" w:rsidRPr="00641616" w:rsidRDefault="008F530B" w:rsidP="008F530B">
      <w:pPr>
        <w:pStyle w:val="Paragraphedeliste"/>
        <w:numPr>
          <w:ilvl w:val="0"/>
          <w:numId w:val="111"/>
        </w:numPr>
        <w:spacing w:after="100"/>
        <w:ind w:left="426"/>
        <w:contextualSpacing w:val="0"/>
        <w:rPr>
          <w:rFonts w:cs="Arial"/>
          <w:noProof/>
        </w:rPr>
      </w:pPr>
      <w:r w:rsidRPr="00641616">
        <w:rPr>
          <w:rFonts w:cs="Arial"/>
          <w:noProof/>
        </w:rPr>
        <w:t>Nous reconnaissons et acceptons que l'Agence Française de Développement (l'"</w:t>
      </w:r>
      <w:r w:rsidRPr="00641616">
        <w:rPr>
          <w:rFonts w:cs="Arial"/>
          <w:b/>
          <w:noProof/>
        </w:rPr>
        <w:t>AFD</w:t>
      </w:r>
      <w:r w:rsidRPr="00641616">
        <w:rPr>
          <w:rFonts w:cs="Arial"/>
          <w:noProof/>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w:t>
      </w:r>
      <w:r>
        <w:rPr>
          <w:rFonts w:cs="Arial"/>
          <w:noProof/>
        </w:rPr>
        <w:t>, Entrepreneur</w:t>
      </w:r>
      <w:r w:rsidRPr="00641616">
        <w:rPr>
          <w:rFonts w:cs="Arial"/>
          <w:noProof/>
        </w:rPr>
        <w:t xml:space="preserve"> ou Acheteur.</w:t>
      </w:r>
    </w:p>
    <w:p w14:paraId="1A44DD6A" w14:textId="77777777" w:rsidR="008F530B" w:rsidRPr="00641616" w:rsidRDefault="008F530B" w:rsidP="008F530B">
      <w:pPr>
        <w:pStyle w:val="Paragraphedeliste"/>
        <w:numPr>
          <w:ilvl w:val="0"/>
          <w:numId w:val="111"/>
        </w:numPr>
        <w:spacing w:after="100"/>
        <w:ind w:left="426" w:hanging="426"/>
        <w:contextualSpacing w:val="0"/>
        <w:rPr>
          <w:rFonts w:cs="Arial"/>
          <w:noProof/>
        </w:rPr>
      </w:pPr>
      <w:r w:rsidRPr="00641616">
        <w:rPr>
          <w:rFonts w:cs="Arial"/>
          <w:noProof/>
        </w:rPr>
        <w:t>Nous attestons que ni nous, ni quiconque agissant en notre nom</w:t>
      </w:r>
      <w:r w:rsidRPr="00641616">
        <w:rPr>
          <w:rStyle w:val="Appelnotedebasdep"/>
          <w:rFonts w:cs="Arial"/>
          <w:noProof/>
        </w:rPr>
        <w:footnoteReference w:id="7"/>
      </w:r>
      <w:r w:rsidRPr="00641616">
        <w:rPr>
          <w:rFonts w:cs="Arial"/>
          <w:noProof/>
        </w:rPr>
        <w:t>, ni l'un des membres de notre groupement, ni l'un de nos sous-traitants, ne sommes dans l'un des cas suivants :</w:t>
      </w:r>
    </w:p>
    <w:p w14:paraId="5EEEFD2E" w14:textId="6043AFBE" w:rsidR="008F530B" w:rsidRPr="00641616" w:rsidRDefault="008F530B" w:rsidP="008F530B">
      <w:pPr>
        <w:spacing w:after="100"/>
        <w:ind w:left="851" w:hanging="425"/>
        <w:rPr>
          <w:rFonts w:cs="Arial"/>
          <w:noProof/>
        </w:rPr>
      </w:pPr>
      <w:r w:rsidRPr="00641616">
        <w:rPr>
          <w:rFonts w:cs="Arial"/>
          <w:noProof/>
        </w:rPr>
        <w:t>2.1</w:t>
      </w:r>
      <w:r w:rsidRPr="00641616">
        <w:rPr>
          <w:rFonts w:cs="Arial"/>
          <w:noProof/>
        </w:rPr>
        <w:tab/>
        <w:t xml:space="preserve">Être en état ou </w:t>
      </w:r>
      <w:r w:rsidR="004F70A7">
        <w:rPr>
          <w:rFonts w:cs="Arial"/>
          <w:noProof/>
        </w:rPr>
        <w:t>faire</w:t>
      </w:r>
      <w:r w:rsidRPr="00641616">
        <w:rPr>
          <w:rFonts w:cs="Arial"/>
          <w:noProof/>
        </w:rPr>
        <w:t xml:space="preserve"> l'objet d'une procédure de faillite, de liquidation, de règlement judiciaire, de sauvegarde, de cessation d'activité, ou être dans toute situation analogue résultant d'une procédure de même nature ;</w:t>
      </w:r>
    </w:p>
    <w:p w14:paraId="1173A71B" w14:textId="77777777" w:rsidR="008F530B" w:rsidRPr="00641616" w:rsidRDefault="008F530B" w:rsidP="008F530B">
      <w:pPr>
        <w:spacing w:after="100"/>
        <w:ind w:left="851" w:hanging="425"/>
        <w:rPr>
          <w:rFonts w:cs="Arial"/>
          <w:noProof/>
        </w:rPr>
      </w:pPr>
      <w:r w:rsidRPr="00641616">
        <w:rPr>
          <w:rFonts w:cs="Arial"/>
          <w:noProof/>
        </w:rPr>
        <w:t>2.2</w:t>
      </w:r>
      <w:r w:rsidRPr="00641616">
        <w:rPr>
          <w:rFonts w:cs="Arial"/>
          <w:noProof/>
        </w:rPr>
        <w:tab/>
        <w:t>Avoir fait l'objet, depuis moins de cinq ans, d’une sanction administrative définitive, d’une condamnation définitive prononcée par une autorité compétente, ou de toute autre résolution hors procès</w:t>
      </w:r>
      <w:r w:rsidRPr="00641616">
        <w:rPr>
          <w:vertAlign w:val="superscript"/>
        </w:rPr>
        <w:footnoteReference w:id="8"/>
      </w:r>
      <w:r w:rsidRPr="00641616">
        <w:rPr>
          <w:rFonts w:cs="Arial"/>
          <w:noProof/>
        </w:rPr>
        <w:t xml:space="preserve"> ayant notamment un effet extinctif de l'action publique, soit (i) dans le pays </w:t>
      </w:r>
      <w:r>
        <w:rPr>
          <w:rFonts w:cs="Arial"/>
          <w:noProof/>
        </w:rPr>
        <w:t>dans lequel nous sommes établis</w:t>
      </w:r>
      <w:r w:rsidRPr="00641616">
        <w:rPr>
          <w:rFonts w:cs="Arial"/>
          <w:noProof/>
        </w:rPr>
        <w:t>, (ii) dans le pays de réalisation du Marché, (iii) dans le cadre de la passation ou de l'exécution d'un marché financé par l'AFD, (iv) prononcée par une institution de l’Union européenne ou (v) prononcée par une autorité compétente en France, pour :</w:t>
      </w:r>
    </w:p>
    <w:p w14:paraId="1CDE5EAC" w14:textId="77777777" w:rsidR="008F530B" w:rsidRPr="00641616" w:rsidRDefault="008F530B" w:rsidP="008F530B">
      <w:pPr>
        <w:pStyle w:val="Paragraphedeliste"/>
        <w:numPr>
          <w:ilvl w:val="0"/>
          <w:numId w:val="118"/>
        </w:numPr>
        <w:spacing w:after="100"/>
        <w:ind w:left="1134" w:hanging="283"/>
        <w:contextualSpacing w:val="0"/>
        <w:rPr>
          <w:rFonts w:cs="Arial"/>
          <w:noProof/>
        </w:rPr>
      </w:pPr>
      <w:r w:rsidRPr="00641616">
        <w:rPr>
          <w:rFonts w:cs="Arial"/>
          <w:noProof/>
        </w:rPr>
        <w:t xml:space="preserve">des faits de Pratiques prohibées, telles que définies à l'article </w:t>
      </w:r>
      <w:r>
        <w:rPr>
          <w:rFonts w:cs="Arial"/>
          <w:noProof/>
        </w:rPr>
        <w:t>6</w:t>
      </w:r>
      <w:r w:rsidRPr="00641616">
        <w:rPr>
          <w:rFonts w:cs="Arial"/>
          <w:noProof/>
        </w:rPr>
        <w:t>.1 ci</w:t>
      </w:r>
      <w:r w:rsidRPr="00641616">
        <w:rPr>
          <w:rFonts w:cs="Arial"/>
          <w:noProof/>
        </w:rPr>
        <w:noBreakHyphen/>
        <w:t xml:space="preserve">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w:t>
      </w:r>
      <w:r w:rsidRPr="00641616">
        <w:rPr>
          <w:rFonts w:cs="Arial"/>
          <w:noProof/>
        </w:rPr>
        <w:lastRenderedPageBreak/>
        <w:t>agissant en notre nom, le membre de notre groupement, ou notre sous-traitant)</w:t>
      </w:r>
      <w:r w:rsidRPr="00641616" w:rsidDel="00D90A71">
        <w:rPr>
          <w:rFonts w:cs="Arial"/>
          <w:noProof/>
        </w:rPr>
        <w:t xml:space="preserve"> </w:t>
      </w:r>
      <w:r w:rsidRPr="00641616">
        <w:rPr>
          <w:rFonts w:cs="Arial"/>
          <w:noProof/>
        </w:rPr>
        <w:t xml:space="preserve">considérons que </w:t>
      </w:r>
      <w:r>
        <w:rPr>
          <w:rFonts w:cs="Arial"/>
          <w:noProof/>
        </w:rPr>
        <w:t xml:space="preserve">la </w:t>
      </w:r>
      <w:r w:rsidRPr="00641616">
        <w:rPr>
          <w:rFonts w:cs="Arial"/>
          <w:noProof/>
        </w:rPr>
        <w:t>sanction, condamnation ou résolution n’est pas pertinente dans le cadre du Marché, le cas échéant) ;</w:t>
      </w:r>
    </w:p>
    <w:p w14:paraId="19E2B83D" w14:textId="77777777" w:rsidR="008F530B" w:rsidRPr="00641616" w:rsidRDefault="008F530B" w:rsidP="008F530B">
      <w:pPr>
        <w:pStyle w:val="Paragraphedeliste"/>
        <w:numPr>
          <w:ilvl w:val="0"/>
          <w:numId w:val="118"/>
        </w:numPr>
        <w:spacing w:after="100"/>
        <w:ind w:left="1134" w:hanging="284"/>
        <w:contextualSpacing w:val="0"/>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14:paraId="29C2C824" w14:textId="77777777" w:rsidR="008F530B" w:rsidRPr="00641616" w:rsidRDefault="008F530B" w:rsidP="008F530B">
      <w:pPr>
        <w:pStyle w:val="Paragraphedeliste"/>
        <w:numPr>
          <w:ilvl w:val="0"/>
          <w:numId w:val="118"/>
        </w:numPr>
        <w:spacing w:after="100"/>
        <w:ind w:left="1134" w:hanging="284"/>
        <w:contextualSpacing w:val="0"/>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3084C799" w14:textId="77777777" w:rsidR="008F530B" w:rsidRPr="00641616" w:rsidRDefault="008F530B" w:rsidP="008F530B">
      <w:pPr>
        <w:spacing w:after="100"/>
        <w:ind w:left="851" w:hanging="425"/>
        <w:rPr>
          <w:rFonts w:cs="Arial"/>
          <w:noProof/>
        </w:rPr>
      </w:pPr>
      <w:r w:rsidRPr="00641616">
        <w:rPr>
          <w:rFonts w:cs="Arial"/>
          <w:noProof/>
        </w:rPr>
        <w:t>2.3</w:t>
      </w:r>
      <w:r w:rsidRPr="00641616">
        <w:rPr>
          <w:rFonts w:cs="Arial"/>
          <w:noProof/>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70EA0D19" w14:textId="77777777" w:rsidR="008F530B" w:rsidRPr="00641616" w:rsidRDefault="008F530B" w:rsidP="008F530B">
      <w:pPr>
        <w:spacing w:after="100"/>
        <w:ind w:left="851" w:hanging="425"/>
        <w:rPr>
          <w:rFonts w:cs="Arial"/>
          <w:noProof/>
        </w:rPr>
      </w:pPr>
      <w:r w:rsidRPr="00641616">
        <w:rPr>
          <w:rFonts w:cs="Arial"/>
          <w:noProof/>
        </w:rPr>
        <w:t>2.</w:t>
      </w:r>
      <w:r>
        <w:rPr>
          <w:rFonts w:cs="Arial"/>
          <w:noProof/>
        </w:rPr>
        <w:t>4</w:t>
      </w:r>
      <w:r w:rsidRPr="00641616">
        <w:rPr>
          <w:rFonts w:cs="Arial"/>
          <w:noProof/>
        </w:rPr>
        <w:tab/>
        <w:t>Faire l’objet d'une mesure d'inéligibilité prise par une des banques multilatérales de développement signataires de l'accord de reconnaissance mutuelle du 9 avril 2010</w:t>
      </w:r>
      <w:r w:rsidRPr="00641616">
        <w:rPr>
          <w:vertAlign w:val="superscript"/>
        </w:rPr>
        <w:footnoteReference w:id="9"/>
      </w:r>
      <w:r w:rsidRPr="00641616">
        <w:rPr>
          <w:rFonts w:cs="Arial"/>
          <w:noProof/>
          <w:vertAlign w:val="superscript"/>
        </w:rPr>
        <w:t xml:space="preserve"> </w:t>
      </w:r>
      <w:r w:rsidRPr="00641616">
        <w:rPr>
          <w:rFonts w:cs="Arial"/>
          <w:noProof/>
        </w:rPr>
        <w:t>(dans l’hypothèse d’une telle mesure d'inéligibilité, nous pouvons joindre à la présente Déclaration d’Intégrité les informations complémentaires qui permettraient de considérer que cette mesure d'inéligibilité n’est pas pertinente dans le cadre du Marché)</w:t>
      </w:r>
      <w:r>
        <w:rPr>
          <w:rFonts w:cs="Arial"/>
          <w:noProof/>
        </w:rPr>
        <w:t>, le cas échéant</w:t>
      </w:r>
      <w:r w:rsidRPr="00641616">
        <w:rPr>
          <w:rFonts w:cs="Arial"/>
          <w:noProof/>
        </w:rPr>
        <w:t xml:space="preserve"> ;</w:t>
      </w:r>
    </w:p>
    <w:p w14:paraId="5E057416" w14:textId="77777777" w:rsidR="008F530B" w:rsidRPr="00641616" w:rsidRDefault="008F530B" w:rsidP="008F530B">
      <w:pPr>
        <w:spacing w:after="100"/>
        <w:ind w:left="851" w:hanging="425"/>
        <w:rPr>
          <w:rFonts w:cs="Arial"/>
          <w:noProof/>
        </w:rPr>
      </w:pPr>
      <w:r w:rsidRPr="00641616">
        <w:rPr>
          <w:rFonts w:cs="Arial"/>
          <w:noProof/>
        </w:rPr>
        <w:t>2.</w:t>
      </w:r>
      <w:r>
        <w:rPr>
          <w:rFonts w:cs="Arial"/>
          <w:noProof/>
        </w:rPr>
        <w:t>5</w:t>
      </w:r>
      <w:r w:rsidRPr="00641616">
        <w:rPr>
          <w:rFonts w:cs="Arial"/>
          <w:noProof/>
        </w:rPr>
        <w:tab/>
        <w:t xml:space="preserve">N'avoir pas rempli </w:t>
      </w:r>
      <w:r>
        <w:rPr>
          <w:rFonts w:cs="Arial"/>
          <w:noProof/>
        </w:rPr>
        <w:t>nos</w:t>
      </w:r>
      <w:r w:rsidRPr="00641616">
        <w:rPr>
          <w:rFonts w:cs="Arial"/>
          <w:noProof/>
        </w:rPr>
        <w:t xml:space="preserve"> obligations relatives au paiement de ses impôts ou des cotisations sociales selon les dispositions légales de </w:t>
      </w:r>
      <w:r>
        <w:rPr>
          <w:rFonts w:cs="Arial"/>
          <w:noProof/>
        </w:rPr>
        <w:t>notre</w:t>
      </w:r>
      <w:r w:rsidRPr="00641616">
        <w:rPr>
          <w:rFonts w:cs="Arial"/>
          <w:noProof/>
        </w:rPr>
        <w:t xml:space="preserve"> pays d’établissement, ou celles du pays du Maître d'Ouvrage ;</w:t>
      </w:r>
    </w:p>
    <w:p w14:paraId="12436183" w14:textId="77777777" w:rsidR="008F530B" w:rsidRPr="00641616" w:rsidRDefault="008F530B" w:rsidP="008F530B">
      <w:pPr>
        <w:spacing w:after="100"/>
        <w:ind w:left="851" w:hanging="425"/>
        <w:rPr>
          <w:rFonts w:cs="Arial"/>
          <w:noProof/>
        </w:rPr>
      </w:pPr>
      <w:r w:rsidRPr="00641616">
        <w:rPr>
          <w:rFonts w:cs="Arial"/>
          <w:noProof/>
        </w:rPr>
        <w:t>2.</w:t>
      </w:r>
      <w:r>
        <w:rPr>
          <w:rFonts w:cs="Arial"/>
          <w:noProof/>
        </w:rPr>
        <w:t>6</w:t>
      </w:r>
      <w:r w:rsidRPr="00641616">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14:paraId="3E00992F" w14:textId="77777777" w:rsidR="008F530B" w:rsidRPr="0067765B" w:rsidRDefault="008F530B" w:rsidP="008F530B">
      <w:pPr>
        <w:pStyle w:val="Paragraphedeliste"/>
        <w:numPr>
          <w:ilvl w:val="0"/>
          <w:numId w:val="111"/>
        </w:numPr>
        <w:spacing w:after="100"/>
        <w:ind w:left="426" w:hanging="426"/>
        <w:contextualSpacing w:val="0"/>
        <w:rPr>
          <w:rFonts w:cs="Arial"/>
          <w:noProof/>
        </w:rPr>
      </w:pPr>
      <w:r w:rsidRPr="00641616">
        <w:rPr>
          <w:rFonts w:cs="Arial"/>
          <w:noProof/>
        </w:rPr>
        <w:t xml:space="preserve">Nous </w:t>
      </w:r>
      <w:r>
        <w:rPr>
          <w:rFonts w:cs="Arial"/>
          <w:noProof/>
        </w:rPr>
        <w:t xml:space="preserve">attestons </w:t>
      </w:r>
      <w:r w:rsidRPr="00641616">
        <w:rPr>
          <w:rFonts w:cs="Arial"/>
          <w:noProof/>
        </w:rPr>
        <w:t xml:space="preserve">que ni nous, </w:t>
      </w:r>
      <w:r w:rsidRPr="0067765B">
        <w:rPr>
          <w:rFonts w:cs="Arial"/>
          <w:noProof/>
        </w:rPr>
        <w:t xml:space="preserve">ni </w:t>
      </w:r>
      <w:r w:rsidRPr="00641616">
        <w:rPr>
          <w:rFonts w:cs="Arial"/>
          <w:noProof/>
        </w:rPr>
        <w:t xml:space="preserve">quiconque agissant en </w:t>
      </w:r>
      <w:r w:rsidRPr="00D36488">
        <w:rPr>
          <w:rFonts w:cs="Arial"/>
          <w:noProof/>
        </w:rPr>
        <w:t>notre nom</w:t>
      </w:r>
      <w:r w:rsidRPr="0023042B">
        <w:rPr>
          <w:rFonts w:cs="Arial"/>
          <w:noProof/>
          <w:vertAlign w:val="superscript"/>
        </w:rPr>
        <w:t>2</w:t>
      </w:r>
      <w:r w:rsidRPr="00396FB5">
        <w:rPr>
          <w:rFonts w:cs="Arial"/>
          <w:noProof/>
        </w:rPr>
        <w:t>,</w:t>
      </w:r>
      <w:r w:rsidRPr="0085487A">
        <w:rPr>
          <w:rFonts w:cs="Arial"/>
          <w:noProof/>
        </w:rPr>
        <w:t xml:space="preserve"> </w:t>
      </w:r>
      <w:r w:rsidRPr="0067765B">
        <w:rPr>
          <w:rFonts w:cs="Arial"/>
          <w:noProof/>
        </w:rPr>
        <w:t>ni l'un des membres de notre groupement, ni l'un de nos sous-traitants,</w:t>
      </w:r>
      <w:r w:rsidRPr="00D36488">
        <w:rPr>
          <w:rFonts w:cs="Arial"/>
          <w:noProof/>
        </w:rPr>
        <w:t xml:space="preserve"> </w:t>
      </w:r>
      <w:r w:rsidRPr="00641616">
        <w:rPr>
          <w:rFonts w:cs="Arial"/>
          <w:noProof/>
        </w:rPr>
        <w:t xml:space="preserve">ni </w:t>
      </w:r>
      <w:r w:rsidRPr="00B8229F">
        <w:rPr>
          <w:rFonts w:cs="Arial"/>
          <w:noProof/>
        </w:rPr>
        <w:t xml:space="preserve">nos actionnaires directs ou </w:t>
      </w:r>
      <w:r w:rsidRPr="0067765B">
        <w:rPr>
          <w:rFonts w:cs="Arial"/>
          <w:noProof/>
        </w:rPr>
        <w:t xml:space="preserve">indirects, </w:t>
      </w:r>
      <w:r>
        <w:rPr>
          <w:rFonts w:cs="Arial"/>
          <w:noProof/>
        </w:rPr>
        <w:t xml:space="preserve">ni </w:t>
      </w:r>
      <w:r w:rsidRPr="0067765B">
        <w:rPr>
          <w:rFonts w:cs="Arial"/>
          <w:noProof/>
        </w:rPr>
        <w:t>nos filiales</w:t>
      </w:r>
      <w:r>
        <w:rPr>
          <w:rFonts w:cs="Arial"/>
          <w:noProof/>
        </w:rPr>
        <w:t>,</w:t>
      </w:r>
      <w:r w:rsidRPr="0067765B">
        <w:rPr>
          <w:rFonts w:cs="Arial"/>
          <w:noProof/>
        </w:rPr>
        <w:t xml:space="preserve"> </w:t>
      </w:r>
      <w:r>
        <w:rPr>
          <w:rFonts w:cs="Arial"/>
          <w:noProof/>
        </w:rPr>
        <w:t>agissant</w:t>
      </w:r>
      <w:r w:rsidRPr="00B8229F">
        <w:rPr>
          <w:rFonts w:cs="Arial"/>
          <w:noProof/>
        </w:rPr>
        <w:t xml:space="preserve"> </w:t>
      </w:r>
      <w:r w:rsidRPr="0067765B">
        <w:rPr>
          <w:rFonts w:cs="Arial"/>
          <w:noProof/>
        </w:rPr>
        <w:t>avec notre connaissance ou conse</w:t>
      </w:r>
      <w:r w:rsidRPr="00B8229F">
        <w:rPr>
          <w:rFonts w:cs="Arial"/>
          <w:noProof/>
        </w:rPr>
        <w:t>ntement</w:t>
      </w:r>
      <w:r>
        <w:rPr>
          <w:rFonts w:cs="Arial"/>
          <w:noProof/>
        </w:rPr>
        <w:t xml:space="preserve"> </w:t>
      </w:r>
      <w:r w:rsidRPr="0067765B">
        <w:rPr>
          <w:rFonts w:cs="Arial"/>
          <w:noProof/>
        </w:rPr>
        <w:t>:</w:t>
      </w:r>
    </w:p>
    <w:p w14:paraId="38017B90" w14:textId="77777777" w:rsidR="008F530B" w:rsidRPr="008035BA" w:rsidRDefault="008F530B" w:rsidP="008F530B">
      <w:pPr>
        <w:pStyle w:val="Paragraphedeliste"/>
        <w:numPr>
          <w:ilvl w:val="1"/>
          <w:numId w:val="111"/>
        </w:numPr>
        <w:spacing w:after="100"/>
        <w:contextualSpacing w:val="0"/>
        <w:rPr>
          <w:rFonts w:cs="Arial"/>
          <w:noProof/>
        </w:rPr>
      </w:pPr>
      <w:r>
        <w:rPr>
          <w:rFonts w:cs="Arial"/>
          <w:noProof/>
        </w:rPr>
        <w:t xml:space="preserve">n’est directement ou indirectement visé, </w:t>
      </w:r>
      <w:r w:rsidRPr="0067765B">
        <w:rPr>
          <w:rFonts w:cs="Arial"/>
          <w:noProof/>
        </w:rPr>
        <w:t xml:space="preserve">contrôlé par </w:t>
      </w:r>
      <w:r>
        <w:rPr>
          <w:rFonts w:cs="Arial"/>
          <w:noProof/>
        </w:rPr>
        <w:t>une personne ou une entité</w:t>
      </w:r>
      <w:r w:rsidRPr="0067765B">
        <w:rPr>
          <w:rFonts w:cs="Arial"/>
          <w:noProof/>
        </w:rPr>
        <w:t xml:space="preserve"> visé</w:t>
      </w:r>
      <w:r>
        <w:rPr>
          <w:rFonts w:cs="Arial"/>
          <w:noProof/>
        </w:rPr>
        <w:t>e</w:t>
      </w:r>
      <w:r w:rsidRPr="0067765B">
        <w:rPr>
          <w:rFonts w:cs="Arial"/>
          <w:noProof/>
        </w:rPr>
        <w:t xml:space="preserve">, ou </w:t>
      </w:r>
      <w:r>
        <w:rPr>
          <w:rFonts w:cs="Arial"/>
          <w:noProof/>
        </w:rPr>
        <w:t>agit</w:t>
      </w:r>
      <w:r w:rsidRPr="0067765B">
        <w:rPr>
          <w:rFonts w:cs="Arial"/>
          <w:noProof/>
        </w:rPr>
        <w:t xml:space="preserve"> au nom ou pour le compte </w:t>
      </w:r>
      <w:r>
        <w:rPr>
          <w:rFonts w:cs="Arial"/>
          <w:noProof/>
        </w:rPr>
        <w:t>d’une personne ou entité</w:t>
      </w:r>
      <w:r w:rsidRPr="0067765B">
        <w:rPr>
          <w:rFonts w:cs="Arial"/>
          <w:noProof/>
        </w:rPr>
        <w:t xml:space="preserve"> </w:t>
      </w:r>
      <w:r w:rsidRPr="008035BA">
        <w:rPr>
          <w:rFonts w:cs="Arial"/>
          <w:noProof/>
        </w:rPr>
        <w:t>visée par des mesures de sanctions individuelles adoptées par les Nations Unies, l’Union européenne et/ou la France ;</w:t>
      </w:r>
    </w:p>
    <w:p w14:paraId="2BEE14D6" w14:textId="77777777" w:rsidR="008F530B" w:rsidRPr="008035BA" w:rsidRDefault="008F530B" w:rsidP="008F530B">
      <w:pPr>
        <w:pStyle w:val="Paragraphedeliste"/>
        <w:numPr>
          <w:ilvl w:val="1"/>
          <w:numId w:val="111"/>
        </w:numPr>
        <w:spacing w:after="100"/>
        <w:contextualSpacing w:val="0"/>
        <w:rPr>
          <w:rFonts w:cs="Arial"/>
          <w:noProof/>
        </w:rPr>
      </w:pPr>
      <w:r w:rsidRPr="008035BA">
        <w:rPr>
          <w:rFonts w:cs="Arial"/>
          <w:noProof/>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67A22131" w14:textId="77777777" w:rsidR="008F530B" w:rsidRDefault="008F530B" w:rsidP="008F530B">
      <w:pPr>
        <w:pStyle w:val="Paragraphedeliste"/>
        <w:numPr>
          <w:ilvl w:val="1"/>
          <w:numId w:val="111"/>
        </w:numPr>
        <w:tabs>
          <w:tab w:val="left" w:pos="4253"/>
        </w:tabs>
        <w:spacing w:after="100"/>
        <w:contextualSpacing w:val="0"/>
        <w:rPr>
          <w:rFonts w:cs="Arial"/>
          <w:noProof/>
        </w:rPr>
      </w:pPr>
      <w:r>
        <w:rPr>
          <w:rFonts w:cs="Arial"/>
          <w:noProof/>
        </w:rPr>
        <w:t xml:space="preserve">n’est inéligible pour la réalisation du projet en </w:t>
      </w:r>
      <w:r w:rsidRPr="008F20DB">
        <w:rPr>
          <w:rFonts w:cs="Arial"/>
          <w:noProof/>
        </w:rPr>
        <w:t>raison de</w:t>
      </w:r>
      <w:r>
        <w:rPr>
          <w:rFonts w:cs="Arial"/>
          <w:noProof/>
        </w:rPr>
        <w:t xml:space="preserve"> toute autre</w:t>
      </w:r>
      <w:r w:rsidRPr="008F20DB">
        <w:rPr>
          <w:rFonts w:cs="Arial"/>
          <w:noProof/>
        </w:rPr>
        <w:t xml:space="preserve"> </w:t>
      </w:r>
      <w:r>
        <w:rPr>
          <w:rFonts w:cs="Arial"/>
          <w:noProof/>
        </w:rPr>
        <w:t xml:space="preserve">mesure de sanctions internationales prononcée </w:t>
      </w:r>
      <w:r w:rsidRPr="008F20DB">
        <w:rPr>
          <w:rFonts w:cs="Arial"/>
          <w:noProof/>
        </w:rPr>
        <w:t>par les Nations Unies, l'Union européenne ou la France.</w:t>
      </w:r>
    </w:p>
    <w:p w14:paraId="51E051A1" w14:textId="77777777" w:rsidR="008F530B" w:rsidRPr="00641616" w:rsidRDefault="008F530B" w:rsidP="008F530B">
      <w:pPr>
        <w:pStyle w:val="Paragraphedeliste"/>
        <w:numPr>
          <w:ilvl w:val="0"/>
          <w:numId w:val="111"/>
        </w:numPr>
        <w:spacing w:after="100"/>
        <w:ind w:left="426" w:hanging="426"/>
        <w:contextualSpacing w:val="0"/>
        <w:rPr>
          <w:rFonts w:cs="Arial"/>
          <w:noProof/>
        </w:rPr>
      </w:pPr>
      <w:r w:rsidRPr="00641616">
        <w:rPr>
          <w:rFonts w:cs="Arial"/>
          <w:noProof/>
        </w:rPr>
        <w:t>Nous attestons que ni nous, ni quiconque agissant en notre nom</w:t>
      </w:r>
      <w:r w:rsidRPr="00641616">
        <w:rPr>
          <w:rFonts w:cs="Arial"/>
          <w:noProof/>
          <w:vertAlign w:val="superscript"/>
        </w:rPr>
        <w:t>2</w:t>
      </w:r>
      <w:r w:rsidRPr="00641616">
        <w:rPr>
          <w:rFonts w:cs="Arial"/>
          <w:noProof/>
        </w:rPr>
        <w:t>, ni l'un des membres de notre groupement, ni l'un de nos sous</w:t>
      </w:r>
      <w:r w:rsidRPr="00641616">
        <w:rPr>
          <w:rFonts w:cs="Arial"/>
          <w:noProof/>
        </w:rPr>
        <w:noBreakHyphen/>
        <w:t xml:space="preserve">traitants, ne sommes [ni n’avons été </w:t>
      </w:r>
      <w:r w:rsidRPr="00641616">
        <w:rPr>
          <w:rFonts w:cs="Arial"/>
          <w:i/>
          <w:noProof/>
        </w:rPr>
        <w:t>(en cas de refinancement d’un marché déjà attribué)</w:t>
      </w:r>
      <w:r w:rsidRPr="00641616">
        <w:rPr>
          <w:rFonts w:cs="Arial"/>
          <w:noProof/>
        </w:rPr>
        <w:t>] dans l'une des situations de conflit d'intérêt suivantes :</w:t>
      </w:r>
    </w:p>
    <w:p w14:paraId="25A87EDB" w14:textId="77777777" w:rsidR="008F530B" w:rsidRPr="00641616" w:rsidRDefault="008F530B" w:rsidP="008F530B">
      <w:pPr>
        <w:spacing w:after="100"/>
        <w:ind w:left="851" w:hanging="425"/>
        <w:rPr>
          <w:rFonts w:cs="Arial"/>
          <w:noProof/>
        </w:rPr>
      </w:pPr>
      <w:r>
        <w:rPr>
          <w:rFonts w:cs="Arial"/>
          <w:noProof/>
        </w:rPr>
        <w:t>4</w:t>
      </w:r>
      <w:r w:rsidRPr="00641616">
        <w:rPr>
          <w:rFonts w:cs="Arial"/>
          <w:noProof/>
        </w:rPr>
        <w:t>.1</w:t>
      </w:r>
      <w:r w:rsidRPr="00641616">
        <w:rPr>
          <w:rFonts w:cs="Arial"/>
          <w:noProof/>
        </w:rPr>
        <w:tab/>
        <w:t>Etre un actionnaire contrôlant le Maître d'Ouvrage ou filiale contrôlée par le Maître d'Ouvrage, à moins que le conflit en découlant ait été porté à la connaissance de l'AFD et résolu à sa satisfaction</w:t>
      </w:r>
      <w:r>
        <w:rPr>
          <w:rFonts w:cs="Arial"/>
          <w:noProof/>
        </w:rPr>
        <w:t> ;</w:t>
      </w:r>
    </w:p>
    <w:p w14:paraId="4C176A94" w14:textId="77777777" w:rsidR="008F530B" w:rsidRPr="00641616" w:rsidRDefault="008F530B" w:rsidP="008F530B">
      <w:pPr>
        <w:spacing w:after="100"/>
        <w:ind w:left="851" w:hanging="425"/>
        <w:rPr>
          <w:rFonts w:cs="Arial"/>
          <w:noProof/>
        </w:rPr>
      </w:pPr>
      <w:r>
        <w:rPr>
          <w:rFonts w:cs="Arial"/>
          <w:noProof/>
        </w:rPr>
        <w:t>4</w:t>
      </w:r>
      <w:r w:rsidRPr="00641616">
        <w:rPr>
          <w:rFonts w:cs="Arial"/>
          <w:noProof/>
        </w:rPr>
        <w:t>.2</w:t>
      </w:r>
      <w:r w:rsidRPr="00641616">
        <w:rPr>
          <w:rFonts w:cs="Arial"/>
          <w:noProof/>
        </w:rPr>
        <w:tab/>
        <w:t xml:space="preserve">Avoir des relations d'affaires ou familiales avec un membre des services du Maître d'Ouvrage impliqué dans le processus de passation du Marché ou la supervision du Marché en résultant, </w:t>
      </w:r>
      <w:r w:rsidRPr="00641616">
        <w:rPr>
          <w:rFonts w:cs="Arial"/>
          <w:noProof/>
        </w:rPr>
        <w:lastRenderedPageBreak/>
        <w:t>à moins que le conflit en découlant ait été porté à la connaissance de l'AFD et résolu à sa satisfaction ;</w:t>
      </w:r>
    </w:p>
    <w:p w14:paraId="3960937F" w14:textId="77777777" w:rsidR="008F530B" w:rsidRPr="00641616" w:rsidRDefault="008F530B" w:rsidP="008F530B">
      <w:pPr>
        <w:spacing w:after="100"/>
        <w:ind w:left="851" w:hanging="425"/>
        <w:rPr>
          <w:rFonts w:cs="Arial"/>
          <w:noProof/>
        </w:rPr>
      </w:pPr>
      <w:r>
        <w:rPr>
          <w:rFonts w:cs="Arial"/>
          <w:noProof/>
        </w:rPr>
        <w:t>4</w:t>
      </w:r>
      <w:r w:rsidRPr="00641616">
        <w:rPr>
          <w:rFonts w:cs="Arial"/>
          <w:noProof/>
        </w:rPr>
        <w:t>.3</w:t>
      </w:r>
      <w:r w:rsidRPr="00641616">
        <w:rPr>
          <w:rFonts w:cs="Arial"/>
          <w:noProof/>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49073FE9" w14:textId="77777777" w:rsidR="008F530B" w:rsidRPr="00641616" w:rsidRDefault="008F530B" w:rsidP="008F530B">
      <w:pPr>
        <w:spacing w:after="100"/>
        <w:ind w:left="851" w:hanging="425"/>
        <w:rPr>
          <w:rFonts w:cs="Arial"/>
          <w:noProof/>
        </w:rPr>
      </w:pPr>
      <w:r>
        <w:rPr>
          <w:rFonts w:cs="Arial"/>
          <w:noProof/>
        </w:rPr>
        <w:t>4</w:t>
      </w:r>
      <w:r w:rsidRPr="00641616">
        <w:rPr>
          <w:rFonts w:cs="Arial"/>
          <w:noProof/>
        </w:rPr>
        <w:t>.4</w:t>
      </w:r>
      <w:r w:rsidRPr="00641616">
        <w:rPr>
          <w:rFonts w:cs="Arial"/>
          <w:noProof/>
        </w:rPr>
        <w:tab/>
        <w:t>Être engagé pour une mission de prestations intellectuelles qui, par sa nature, est ou pourrait être incompatible avec la mission envisagée pour le compte du Maître d'Ouvrage ;</w:t>
      </w:r>
    </w:p>
    <w:p w14:paraId="362BA024" w14:textId="77777777" w:rsidR="008F530B" w:rsidRPr="00641616" w:rsidRDefault="008F530B" w:rsidP="008F530B">
      <w:pPr>
        <w:spacing w:after="100"/>
        <w:ind w:left="851" w:hanging="425"/>
        <w:rPr>
          <w:rFonts w:cs="Arial"/>
          <w:noProof/>
        </w:rPr>
      </w:pPr>
      <w:r>
        <w:rPr>
          <w:rFonts w:cs="Arial"/>
          <w:noProof/>
        </w:rPr>
        <w:t>4</w:t>
      </w:r>
      <w:r w:rsidRPr="00641616">
        <w:rPr>
          <w:rFonts w:cs="Arial"/>
          <w:noProof/>
        </w:rPr>
        <w:t>.5</w:t>
      </w:r>
      <w:r w:rsidRPr="00641616">
        <w:rPr>
          <w:rFonts w:cs="Arial"/>
          <w:noProof/>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42AB5E65" w14:textId="77777777" w:rsidR="008F530B" w:rsidRPr="00641616" w:rsidRDefault="008F530B" w:rsidP="008F530B">
      <w:pPr>
        <w:spacing w:after="100"/>
        <w:ind w:left="851" w:hanging="425"/>
        <w:rPr>
          <w:rFonts w:cs="Arial"/>
          <w:noProof/>
        </w:rPr>
      </w:pPr>
      <w:r>
        <w:rPr>
          <w:rFonts w:cs="Arial"/>
          <w:noProof/>
        </w:rPr>
        <w:t>4</w:t>
      </w:r>
      <w:r w:rsidRPr="00641616">
        <w:rPr>
          <w:rFonts w:cs="Arial"/>
          <w:noProof/>
        </w:rPr>
        <w:t>.6</w:t>
      </w:r>
      <w:r w:rsidRPr="00641616">
        <w:rPr>
          <w:rFonts w:cs="Arial"/>
          <w:noProof/>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43510FF3" w14:textId="77777777" w:rsidR="008F530B" w:rsidRPr="00641616" w:rsidRDefault="008F530B" w:rsidP="008F530B">
      <w:pPr>
        <w:spacing w:after="100"/>
        <w:ind w:left="851" w:hanging="425"/>
        <w:rPr>
          <w:rFonts w:cs="Arial"/>
          <w:noProof/>
        </w:rPr>
      </w:pPr>
      <w:r>
        <w:rPr>
          <w:rFonts w:cs="Arial"/>
          <w:noProof/>
        </w:rPr>
        <w:t>4</w:t>
      </w:r>
      <w:r w:rsidRPr="00641616">
        <w:rPr>
          <w:rFonts w:cs="Arial"/>
          <w:noProof/>
        </w:rPr>
        <w:t xml:space="preserve">.7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w:t>
      </w:r>
      <w:r>
        <w:rPr>
          <w:rFonts w:cs="Arial"/>
          <w:noProof/>
        </w:rPr>
        <w:t>prestations</w:t>
      </w:r>
      <w:r w:rsidRPr="00641616">
        <w:rPr>
          <w:rFonts w:cs="Arial"/>
          <w:noProof/>
        </w:rPr>
        <w:t xml:space="preserve"> dans le cadre du Marché. </w:t>
      </w:r>
    </w:p>
    <w:p w14:paraId="17DDAD27" w14:textId="77777777" w:rsidR="008F530B" w:rsidRPr="00641616" w:rsidRDefault="008F530B" w:rsidP="008F530B">
      <w:pPr>
        <w:pStyle w:val="Paragraphedeliste"/>
        <w:numPr>
          <w:ilvl w:val="0"/>
          <w:numId w:val="111"/>
        </w:numPr>
        <w:spacing w:after="100"/>
        <w:ind w:left="426" w:hanging="426"/>
        <w:contextualSpacing w:val="0"/>
        <w:rPr>
          <w:rFonts w:cs="Arial"/>
          <w:noProof/>
        </w:rPr>
      </w:pPr>
      <w:r w:rsidRPr="00641616">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2E487CC6" w14:textId="77777777" w:rsidR="008F530B" w:rsidRPr="00641616" w:rsidRDefault="008F530B" w:rsidP="008F530B">
      <w:pPr>
        <w:pStyle w:val="Paragraphedeliste"/>
        <w:numPr>
          <w:ilvl w:val="0"/>
          <w:numId w:val="111"/>
        </w:numPr>
        <w:spacing w:after="100" w:line="240" w:lineRule="auto"/>
        <w:ind w:left="426" w:hanging="426"/>
        <w:contextualSpacing w:val="0"/>
        <w:rPr>
          <w:rFonts w:cs="Arial"/>
          <w:noProof/>
        </w:rPr>
      </w:pPr>
      <w:r w:rsidRPr="00641616">
        <w:rPr>
          <w:rFonts w:cs="Arial"/>
          <w:noProof/>
        </w:rPr>
        <w:t>Dans le cadre de la passation et de l'exécution du Marché :</w:t>
      </w:r>
    </w:p>
    <w:p w14:paraId="2DE775F9" w14:textId="77777777" w:rsidR="008F530B" w:rsidRPr="00641616" w:rsidRDefault="008F530B" w:rsidP="008F530B">
      <w:pPr>
        <w:spacing w:after="100" w:line="240" w:lineRule="auto"/>
        <w:ind w:left="851" w:hanging="425"/>
        <w:rPr>
          <w:rFonts w:cs="Arial"/>
          <w:noProof/>
        </w:rPr>
      </w:pPr>
      <w:r>
        <w:rPr>
          <w:rFonts w:cs="Arial"/>
          <w:noProof/>
        </w:rPr>
        <w:t>6</w:t>
      </w:r>
      <w:r w:rsidRPr="00641616">
        <w:rPr>
          <w:rFonts w:cs="Arial"/>
          <w:noProof/>
        </w:rPr>
        <w:t>.1</w:t>
      </w:r>
      <w:r w:rsidRPr="00641616">
        <w:rPr>
          <w:rFonts w:cs="Arial"/>
          <w:noProof/>
        </w:rPr>
        <w:tab/>
        <w:t>Ni nous, ni quiconque agissant en notre nom</w:t>
      </w:r>
      <w:r w:rsidRPr="00641616">
        <w:rPr>
          <w:rFonts w:cs="Arial"/>
          <w:noProof/>
          <w:vertAlign w:val="superscript"/>
        </w:rPr>
        <w:t>2</w:t>
      </w:r>
      <w:r w:rsidRPr="00641616">
        <w:rPr>
          <w:rFonts w:cs="Arial"/>
          <w:noProof/>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641616">
        <w:rPr>
          <w:rStyle w:val="Appelnotedebasdep"/>
          <w:rFonts w:cs="Arial"/>
          <w:noProof/>
        </w:rPr>
        <w:footnoteReference w:id="10"/>
      </w:r>
      <w:hyperlink r:id="rId29" w:history="1"/>
      <w:r w:rsidRPr="00641616">
        <w:rPr>
          <w:rFonts w:cs="Arial"/>
          <w:noProof/>
        </w:rPr>
        <w:t>.</w:t>
      </w:r>
      <w:r w:rsidRPr="00641616">
        <w:rPr>
          <w:rFonts w:cs="Arial"/>
          <w:noProof/>
        </w:rPr>
        <w:tab/>
      </w:r>
    </w:p>
    <w:p w14:paraId="23A59438" w14:textId="77777777" w:rsidR="008F530B" w:rsidRPr="00641616" w:rsidRDefault="008F530B" w:rsidP="008F530B">
      <w:pPr>
        <w:spacing w:after="100" w:line="240" w:lineRule="auto"/>
        <w:ind w:left="851" w:hanging="425"/>
        <w:rPr>
          <w:rFonts w:cs="Arial"/>
          <w:noProof/>
        </w:rPr>
      </w:pPr>
      <w:r>
        <w:rPr>
          <w:rFonts w:cs="Arial"/>
          <w:noProof/>
        </w:rPr>
        <w:t>6</w:t>
      </w:r>
      <w:r w:rsidRPr="00641616">
        <w:rPr>
          <w:rFonts w:cs="Arial"/>
          <w:noProof/>
        </w:rPr>
        <w:t>.2</w:t>
      </w:r>
      <w:r w:rsidRPr="00641616">
        <w:rPr>
          <w:rFonts w:cs="Arial"/>
          <w:noProof/>
        </w:rPr>
        <w:tab/>
        <w:t>Ni nous, ni quiconque agissant en notre nom</w:t>
      </w:r>
      <w:r w:rsidRPr="00641616">
        <w:rPr>
          <w:rFonts w:cs="Arial"/>
          <w:noProof/>
          <w:vertAlign w:val="superscript"/>
        </w:rPr>
        <w:t>2</w:t>
      </w:r>
      <w:r w:rsidRPr="00641616">
        <w:rPr>
          <w:rFonts w:cs="Arial"/>
          <w:noProof/>
        </w:rPr>
        <w:t xml:space="preserve">, ni l'un des membres de notre groupement, ni l'un de nos sous-traitants, n'allons acquérir ou fournir [n’avons acquis ou fourni </w:t>
      </w:r>
      <w:r w:rsidRPr="00641616">
        <w:rPr>
          <w:rFonts w:cs="Arial"/>
          <w:i/>
          <w:noProof/>
        </w:rPr>
        <w:t>(en cas de refinancement d’un marché déjà attribué)</w:t>
      </w:r>
      <w:r w:rsidRPr="00641616">
        <w:rPr>
          <w:rFonts w:cs="Arial"/>
          <w:noProof/>
        </w:rPr>
        <w:t xml:space="preserve">] de matériel ni intervenir [ne sommes intervenus </w:t>
      </w:r>
      <w:r w:rsidRPr="00641616">
        <w:rPr>
          <w:rFonts w:cs="Arial"/>
          <w:i/>
          <w:noProof/>
        </w:rPr>
        <w:t>(en cas de refinancement d’un marché déjà attribué)</w:t>
      </w:r>
      <w:r w:rsidRPr="00641616">
        <w:rPr>
          <w:rFonts w:cs="Arial"/>
          <w:noProof/>
        </w:rPr>
        <w:t>] dans des secteurs sous embargo des Nations Unies, de l'Union européenne ou de la France.</w:t>
      </w:r>
    </w:p>
    <w:p w14:paraId="2233FC1E" w14:textId="77777777" w:rsidR="008F530B" w:rsidRDefault="008F530B" w:rsidP="008F530B">
      <w:pPr>
        <w:pStyle w:val="Paragraphedeliste"/>
        <w:numPr>
          <w:ilvl w:val="0"/>
          <w:numId w:val="111"/>
        </w:numPr>
        <w:spacing w:after="100" w:line="240" w:lineRule="auto"/>
        <w:ind w:left="426" w:hanging="426"/>
        <w:contextualSpacing w:val="0"/>
        <w:rPr>
          <w:rFonts w:cs="Arial"/>
          <w:noProof/>
        </w:rPr>
      </w:pPr>
      <w:r w:rsidRPr="00FD68BA">
        <w:rPr>
          <w:rFonts w:cs="Arial"/>
          <w:noProof/>
        </w:rPr>
        <w:t>Nous nous engageons</w:t>
      </w:r>
      <w:r>
        <w:rPr>
          <w:rFonts w:cs="Arial"/>
          <w:noProof/>
        </w:rPr>
        <w:t xml:space="preserve"> à</w:t>
      </w:r>
      <w:r w:rsidRPr="00FD68BA">
        <w:rPr>
          <w:rFonts w:cs="Arial"/>
          <w:noProof/>
        </w:rPr>
        <w:t>, et nous nous engageons à ce que quiconque agissant en notre nom</w:t>
      </w:r>
      <w:r w:rsidRPr="00FD68BA">
        <w:rPr>
          <w:rFonts w:cs="Arial"/>
          <w:noProof/>
          <w:vertAlign w:val="superscript"/>
        </w:rPr>
        <w:t>2</w:t>
      </w:r>
      <w:r w:rsidRPr="00FD68BA">
        <w:rPr>
          <w:rFonts w:cs="Arial"/>
          <w:noProof/>
        </w:rPr>
        <w:t>, tout membre de notre groupement, tout sous</w:t>
      </w:r>
      <w:r w:rsidRPr="00FD68BA">
        <w:rPr>
          <w:rFonts w:cs="Arial"/>
          <w:noProof/>
        </w:rPr>
        <w:noBreakHyphen/>
        <w:t>traitant </w:t>
      </w:r>
      <w:r>
        <w:rPr>
          <w:rFonts w:cs="Arial"/>
          <w:noProof/>
        </w:rPr>
        <w:t xml:space="preserve">s’engage à </w:t>
      </w:r>
      <w:r w:rsidRPr="00FD68BA">
        <w:rPr>
          <w:rFonts w:cs="Arial"/>
          <w:noProof/>
        </w:rPr>
        <w:t xml:space="preserve">: </w:t>
      </w:r>
    </w:p>
    <w:p w14:paraId="3F5BC139" w14:textId="77777777" w:rsidR="008F530B" w:rsidRPr="008C0132" w:rsidRDefault="008F530B" w:rsidP="008F530B">
      <w:pPr>
        <w:spacing w:after="100" w:line="240" w:lineRule="auto"/>
        <w:ind w:left="851" w:hanging="425"/>
        <w:rPr>
          <w:rFonts w:cs="Arial"/>
          <w:noProof/>
        </w:rPr>
      </w:pPr>
      <w:r>
        <w:rPr>
          <w:rFonts w:cs="Arial"/>
          <w:noProof/>
        </w:rPr>
        <w:t>7.1</w:t>
      </w:r>
      <w:r>
        <w:rPr>
          <w:rFonts w:cs="Arial"/>
          <w:noProof/>
        </w:rPr>
        <w:tab/>
      </w:r>
      <w:r w:rsidRPr="008C0132">
        <w:rPr>
          <w:rFonts w:cs="Arial"/>
          <w:noProof/>
        </w:rPr>
        <w:t>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w:t>
      </w:r>
      <w:r>
        <w:rPr>
          <w:rFonts w:cs="Arial"/>
          <w:noProof/>
        </w:rPr>
        <w:t>,</w:t>
      </w:r>
      <w:r w:rsidRPr="008C0132">
        <w:rPr>
          <w:rFonts w:cs="Arial"/>
          <w:noProof/>
        </w:rPr>
        <w:t xml:space="preserve"> résultant de la pollution, bruit, vibrations, trafic et autres effets résultant de nos activités, en cohérence avec les lois et réglementations applicables dans le pays de réalisation du Marché. </w:t>
      </w:r>
    </w:p>
    <w:p w14:paraId="3E1075A2" w14:textId="77777777" w:rsidR="008F530B" w:rsidRPr="00FD68BA" w:rsidRDefault="008F530B" w:rsidP="008F530B">
      <w:pPr>
        <w:spacing w:after="100" w:line="240" w:lineRule="auto"/>
        <w:ind w:left="851" w:hanging="425"/>
        <w:rPr>
          <w:rFonts w:cs="Arial"/>
          <w:noProof/>
        </w:rPr>
      </w:pPr>
      <w:r>
        <w:rPr>
          <w:rFonts w:cs="Arial"/>
          <w:noProof/>
        </w:rPr>
        <w:t>7.2</w:t>
      </w:r>
      <w:r>
        <w:rPr>
          <w:rFonts w:cs="Arial"/>
          <w:noProof/>
        </w:rPr>
        <w:tab/>
      </w:r>
      <w:r w:rsidRPr="00FD68BA">
        <w:rPr>
          <w:rFonts w:cs="Arial"/>
          <w:noProof/>
        </w:rPr>
        <w:t xml:space="preserve">mettre en œuvre les mesures d'atténuation des risques environnementaux et sociaux lorsqu'elles sont indiquées dans le plan de gestion environnementale et sociale fourni par le Maître d'Ouvrage, et à ce que les émissions, les rejets en surface et les effluents produits par </w:t>
      </w:r>
      <w:r w:rsidRPr="00FD68BA">
        <w:rPr>
          <w:rFonts w:cs="Arial"/>
          <w:noProof/>
        </w:rPr>
        <w:lastRenderedPageBreak/>
        <w:t>nos activités respectent les limites, les spécifications ou les prescriptions applicables au Marché.</w:t>
      </w:r>
    </w:p>
    <w:p w14:paraId="187D9E19" w14:textId="77777777" w:rsidR="008F530B" w:rsidRPr="00641616" w:rsidRDefault="008F530B" w:rsidP="008F530B">
      <w:pPr>
        <w:spacing w:after="100" w:line="240" w:lineRule="auto"/>
        <w:ind w:left="851" w:hanging="425"/>
        <w:rPr>
          <w:rFonts w:cs="Arial"/>
          <w:noProof/>
        </w:rPr>
      </w:pPr>
      <w:r>
        <w:rPr>
          <w:rFonts w:cs="Arial"/>
          <w:noProof/>
        </w:rPr>
        <w:t>7.3</w:t>
      </w:r>
      <w:r>
        <w:rPr>
          <w:rFonts w:cs="Arial"/>
          <w:noProof/>
        </w:rPr>
        <w:tab/>
        <w:t xml:space="preserve">respecter </w:t>
      </w:r>
      <w:r w:rsidRPr="00641616">
        <w:rPr>
          <w:rFonts w:cs="Arial"/>
          <w:noProof/>
        </w:rPr>
        <w:t>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w:t>
      </w:r>
      <w:r>
        <w:rPr>
          <w:rFonts w:cs="Arial"/>
          <w:noProof/>
        </w:rPr>
        <w:t xml:space="preserve">u pays de réalisation du Marché ; </w:t>
      </w:r>
      <w:r w:rsidRPr="00641616">
        <w:rPr>
          <w:rFonts w:cs="Arial"/>
          <w:noProof/>
        </w:rPr>
        <w:t>indiquer ces éléments dans un document annexé aux contrats de travail de nos employés et à la disposition du Maître d'Ouvrage</w:t>
      </w:r>
      <w:r>
        <w:rPr>
          <w:rFonts w:cs="Arial"/>
          <w:noProof/>
        </w:rPr>
        <w:t> ;</w:t>
      </w:r>
      <w:r w:rsidRPr="00641616">
        <w:rPr>
          <w:rFonts w:cs="Arial"/>
          <w:noProof/>
        </w:rPr>
        <w:t xml:space="preserve"> et respecter et faciliter les droits des travailleurs pour s’organiser et mettre en place un mécanisme de gestion des plaintes pour les travailleurs directs ou indirects.</w:t>
      </w:r>
    </w:p>
    <w:p w14:paraId="2626DB2F" w14:textId="77777777" w:rsidR="008F530B" w:rsidRPr="00641616" w:rsidRDefault="008F530B" w:rsidP="008F530B">
      <w:pPr>
        <w:spacing w:after="100" w:line="240" w:lineRule="auto"/>
        <w:ind w:left="851" w:hanging="425"/>
        <w:rPr>
          <w:rFonts w:cs="Arial"/>
          <w:noProof/>
        </w:rPr>
      </w:pPr>
      <w:r>
        <w:rPr>
          <w:rFonts w:cs="Arial"/>
          <w:noProof/>
        </w:rPr>
        <w:t>7.4</w:t>
      </w:r>
      <w:r>
        <w:rPr>
          <w:rFonts w:cs="Arial"/>
          <w:noProof/>
        </w:rPr>
        <w:tab/>
        <w:t>m</w:t>
      </w:r>
      <w:r w:rsidRPr="00641616">
        <w:rPr>
          <w:rFonts w:cs="Arial"/>
          <w:noProof/>
        </w:rPr>
        <w:t>ettre en place des pratiques de non-discrimination et d’égalité d’opportunités, et à assurer l’interdiction du travail des enfants et du travail forcé.</w:t>
      </w:r>
    </w:p>
    <w:p w14:paraId="3BB35318" w14:textId="77777777" w:rsidR="008F530B" w:rsidRPr="00641616" w:rsidRDefault="008F530B" w:rsidP="008F530B">
      <w:pPr>
        <w:spacing w:after="100" w:line="240" w:lineRule="auto"/>
        <w:ind w:left="851" w:hanging="425"/>
        <w:rPr>
          <w:rFonts w:cs="Arial"/>
          <w:noProof/>
        </w:rPr>
      </w:pPr>
      <w:r>
        <w:rPr>
          <w:rFonts w:cs="Arial"/>
          <w:noProof/>
        </w:rPr>
        <w:t>7.5</w:t>
      </w:r>
      <w:r>
        <w:rPr>
          <w:rFonts w:cs="Arial"/>
          <w:noProof/>
        </w:rPr>
        <w:tab/>
        <w:t>maintenir</w:t>
      </w:r>
      <w:r w:rsidRPr="00641616">
        <w:rPr>
          <w:rFonts w:cs="Arial"/>
          <w:noProof/>
        </w:rPr>
        <w:t xml:space="preserve">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6987A252" w14:textId="77777777" w:rsidR="008F530B" w:rsidRPr="00641616" w:rsidRDefault="008F530B" w:rsidP="008F530B">
      <w:pPr>
        <w:pStyle w:val="Paragraphedeliste"/>
        <w:numPr>
          <w:ilvl w:val="0"/>
          <w:numId w:val="111"/>
        </w:numPr>
        <w:spacing w:after="100" w:line="240" w:lineRule="auto"/>
        <w:ind w:left="426" w:hanging="426"/>
        <w:contextualSpacing w:val="0"/>
        <w:rPr>
          <w:rFonts w:cs="Arial"/>
          <w:noProof/>
        </w:rPr>
      </w:pPr>
      <w:r w:rsidRPr="00641616">
        <w:rPr>
          <w:rFonts w:cs="Arial"/>
          <w:noProof/>
        </w:rPr>
        <w:t>Nous</w:t>
      </w:r>
      <w:r w:rsidRPr="00641616">
        <w:rPr>
          <w:rFonts w:cs="Arial"/>
          <w:noProof/>
        </w:rPr>
        <w:noBreakHyphen/>
        <w:t>mêmes, quiconque agissant en notre nom</w:t>
      </w:r>
      <w:r w:rsidRPr="005737C1">
        <w:rPr>
          <w:rFonts w:cs="Arial"/>
          <w:noProof/>
          <w:vertAlign w:val="superscript"/>
        </w:rPr>
        <w:t>2</w:t>
      </w:r>
      <w:r w:rsidRPr="00641616">
        <w:rPr>
          <w:rFonts w:cs="Arial"/>
          <w:noProof/>
        </w:rPr>
        <w:t>, les membres de notre groupement</w:t>
      </w:r>
      <w:r>
        <w:rPr>
          <w:rFonts w:cs="Arial"/>
          <w:noProof/>
        </w:rPr>
        <w:t>,</w:t>
      </w:r>
      <w:r w:rsidRPr="00641616">
        <w:rPr>
          <w:rFonts w:cs="Arial"/>
          <w:noProof/>
        </w:rPr>
        <w:t xml:space="preserve"> nos sous</w:t>
      </w:r>
      <w:r w:rsidRPr="00641616">
        <w:rPr>
          <w:rFonts w:cs="Arial"/>
          <w:noProof/>
        </w:rPr>
        <w:noBreakHyphen/>
        <w:t>traitants</w:t>
      </w:r>
      <w:r>
        <w:rPr>
          <w:rFonts w:cs="Arial"/>
          <w:noProof/>
        </w:rPr>
        <w:t>,</w:t>
      </w:r>
      <w:r w:rsidRPr="005737C1">
        <w:rPr>
          <w:rFonts w:cs="Arial"/>
          <w:noProof/>
        </w:rPr>
        <w:t xml:space="preserve"> </w:t>
      </w:r>
      <w:r w:rsidRPr="00B8229F">
        <w:rPr>
          <w:rFonts w:cs="Arial"/>
          <w:noProof/>
        </w:rPr>
        <w:t xml:space="preserve">nos actionnaires directs ou </w:t>
      </w:r>
      <w:r w:rsidRPr="0067765B">
        <w:rPr>
          <w:rFonts w:cs="Arial"/>
          <w:noProof/>
        </w:rPr>
        <w:t>indirects,</w:t>
      </w:r>
      <w:r>
        <w:rPr>
          <w:rFonts w:cs="Arial"/>
          <w:noProof/>
        </w:rPr>
        <w:t xml:space="preserve"> et</w:t>
      </w:r>
      <w:r w:rsidRPr="0067765B">
        <w:rPr>
          <w:rFonts w:cs="Arial"/>
          <w:noProof/>
        </w:rPr>
        <w:t xml:space="preserve"> nos filiales</w:t>
      </w:r>
      <w:r w:rsidRPr="00641616">
        <w:rPr>
          <w:rFonts w:cs="Arial"/>
          <w:noProof/>
        </w:rPr>
        <w:t>, autorisons l'AFD à mener des investigations, et notamment à examiner les documents et pièces comptables relatifs à la passation et à l'exécution du Marché</w:t>
      </w:r>
      <w:r>
        <w:rPr>
          <w:rFonts w:cs="Arial"/>
          <w:noProof/>
        </w:rPr>
        <w:t>,</w:t>
      </w:r>
      <w:r w:rsidRPr="007312E0">
        <w:rPr>
          <w:rFonts w:cs="Arial"/>
          <w:noProof/>
        </w:rPr>
        <w:t xml:space="preserve"> </w:t>
      </w:r>
      <w:r w:rsidRPr="0067765B">
        <w:rPr>
          <w:rFonts w:cs="Arial"/>
          <w:noProof/>
        </w:rPr>
        <w:t xml:space="preserve">y compris, mais sans s'y limiter, </w:t>
      </w:r>
      <w:r>
        <w:rPr>
          <w:rFonts w:cs="Arial"/>
          <w:noProof/>
        </w:rPr>
        <w:t>nos</w:t>
      </w:r>
      <w:r w:rsidRPr="0067765B">
        <w:rPr>
          <w:rFonts w:cs="Arial"/>
          <w:noProof/>
        </w:rPr>
        <w:t xml:space="preserve"> processus et procédures internes liés au respect des sanctions </w:t>
      </w:r>
      <w:r>
        <w:rPr>
          <w:rFonts w:cs="Arial"/>
          <w:noProof/>
        </w:rPr>
        <w:t>internationales prononcées par l</w:t>
      </w:r>
      <w:r w:rsidRPr="0067765B">
        <w:rPr>
          <w:rFonts w:cs="Arial"/>
          <w:noProof/>
        </w:rPr>
        <w:t xml:space="preserve">es Nations Unies, l'Union européenne et/ou la France, et de les faire vérifier par des auditeurs désignés par </w:t>
      </w:r>
      <w:r>
        <w:rPr>
          <w:rFonts w:cs="Arial"/>
          <w:noProof/>
        </w:rPr>
        <w:t>l’AFD</w:t>
      </w:r>
      <w:r w:rsidRPr="00641616">
        <w:rPr>
          <w:rFonts w:cs="Arial"/>
          <w:noProof/>
        </w:rPr>
        <w:t>.</w:t>
      </w:r>
    </w:p>
    <w:p w14:paraId="136B257E" w14:textId="77777777" w:rsidR="008F530B" w:rsidRPr="00641616" w:rsidRDefault="008F530B" w:rsidP="008F530B">
      <w:pPr>
        <w:pStyle w:val="Paragraphedeliste"/>
        <w:numPr>
          <w:ilvl w:val="0"/>
          <w:numId w:val="111"/>
        </w:numPr>
        <w:spacing w:after="100" w:line="240" w:lineRule="auto"/>
        <w:ind w:left="426" w:hanging="426"/>
        <w:contextualSpacing w:val="0"/>
        <w:rPr>
          <w:rFonts w:cs="Arial"/>
          <w:noProof/>
        </w:rPr>
      </w:pPr>
      <w:r w:rsidRPr="00641616">
        <w:rPr>
          <w:rFonts w:cs="Arial"/>
          <w:noProof/>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8F530B" w:rsidRPr="00641616" w14:paraId="229C0949" w14:textId="77777777" w:rsidTr="00CB41FA">
        <w:tc>
          <w:tcPr>
            <w:tcW w:w="2125" w:type="dxa"/>
            <w:shd w:val="clear" w:color="auto" w:fill="DDD9C3" w:themeFill="background2" w:themeFillShade="E6"/>
            <w:vAlign w:val="center"/>
          </w:tcPr>
          <w:p w14:paraId="108A165D" w14:textId="77777777" w:rsidR="008F530B" w:rsidRPr="00641616" w:rsidRDefault="008F530B" w:rsidP="00CB41FA">
            <w:pPr>
              <w:tabs>
                <w:tab w:val="right" w:leader="underscore" w:pos="5103"/>
                <w:tab w:val="right" w:leader="underscore" w:pos="9072"/>
              </w:tabs>
              <w:jc w:val="center"/>
              <w:rPr>
                <w:rFonts w:cs="Arial"/>
                <w:b/>
                <w:noProof/>
              </w:rPr>
            </w:pPr>
            <w:r w:rsidRPr="00641616">
              <w:rPr>
                <w:rFonts w:cs="Arial"/>
                <w:b/>
                <w:noProof/>
              </w:rPr>
              <w:t>Nom du bénéficiaire</w:t>
            </w:r>
          </w:p>
        </w:tc>
        <w:tc>
          <w:tcPr>
            <w:tcW w:w="2125" w:type="dxa"/>
            <w:shd w:val="clear" w:color="auto" w:fill="DDD9C3" w:themeFill="background2" w:themeFillShade="E6"/>
            <w:vAlign w:val="center"/>
          </w:tcPr>
          <w:p w14:paraId="1C889B1F" w14:textId="77777777" w:rsidR="008F530B" w:rsidRPr="00641616" w:rsidRDefault="008F530B" w:rsidP="00CB41FA">
            <w:pPr>
              <w:tabs>
                <w:tab w:val="right" w:leader="underscore" w:pos="5103"/>
                <w:tab w:val="right" w:leader="underscore" w:pos="9072"/>
              </w:tabs>
              <w:jc w:val="center"/>
              <w:rPr>
                <w:rFonts w:cs="Arial"/>
                <w:b/>
                <w:noProof/>
              </w:rPr>
            </w:pPr>
            <w:r w:rsidRPr="00641616">
              <w:rPr>
                <w:rFonts w:cs="Arial"/>
                <w:b/>
                <w:noProof/>
              </w:rPr>
              <w:t>Coordonnées</w:t>
            </w:r>
          </w:p>
        </w:tc>
        <w:tc>
          <w:tcPr>
            <w:tcW w:w="2125" w:type="dxa"/>
            <w:shd w:val="clear" w:color="auto" w:fill="DDD9C3" w:themeFill="background2" w:themeFillShade="E6"/>
            <w:vAlign w:val="center"/>
          </w:tcPr>
          <w:p w14:paraId="3FB3A39E" w14:textId="77777777" w:rsidR="008F530B" w:rsidRPr="00641616" w:rsidRDefault="008F530B" w:rsidP="00CB41FA">
            <w:pPr>
              <w:tabs>
                <w:tab w:val="right" w:leader="underscore" w:pos="5103"/>
                <w:tab w:val="right" w:leader="underscore" w:pos="9072"/>
              </w:tabs>
              <w:jc w:val="center"/>
              <w:rPr>
                <w:rFonts w:cs="Arial"/>
                <w:b/>
                <w:noProof/>
              </w:rPr>
            </w:pPr>
            <w:r w:rsidRPr="00641616">
              <w:rPr>
                <w:rFonts w:cs="Arial"/>
                <w:b/>
                <w:noProof/>
              </w:rPr>
              <w:t>Motif</w:t>
            </w:r>
          </w:p>
        </w:tc>
        <w:tc>
          <w:tcPr>
            <w:tcW w:w="2125" w:type="dxa"/>
            <w:shd w:val="clear" w:color="auto" w:fill="DDD9C3" w:themeFill="background2" w:themeFillShade="E6"/>
            <w:vAlign w:val="center"/>
          </w:tcPr>
          <w:p w14:paraId="6998B671" w14:textId="77777777" w:rsidR="008F530B" w:rsidRPr="00641616" w:rsidRDefault="008F530B" w:rsidP="00CB41FA">
            <w:pPr>
              <w:tabs>
                <w:tab w:val="right" w:leader="underscore" w:pos="5103"/>
                <w:tab w:val="right" w:leader="underscore" w:pos="9072"/>
              </w:tabs>
              <w:jc w:val="center"/>
              <w:rPr>
                <w:rFonts w:cs="Arial"/>
                <w:b/>
                <w:noProof/>
              </w:rPr>
            </w:pPr>
            <w:r w:rsidRPr="00641616">
              <w:rPr>
                <w:rFonts w:cs="Arial"/>
                <w:b/>
                <w:noProof/>
              </w:rPr>
              <w:t>Montant</w:t>
            </w:r>
            <w:r w:rsidRPr="00641616">
              <w:rPr>
                <w:rFonts w:cs="Arial"/>
                <w:b/>
                <w:noProof/>
              </w:rPr>
              <w:br/>
              <w:t>(Préciser la devise)</w:t>
            </w:r>
          </w:p>
        </w:tc>
      </w:tr>
      <w:tr w:rsidR="008F530B" w:rsidRPr="00641616" w14:paraId="07921C25" w14:textId="77777777" w:rsidTr="00CB41FA">
        <w:tc>
          <w:tcPr>
            <w:tcW w:w="2125" w:type="dxa"/>
            <w:tcBorders>
              <w:bottom w:val="nil"/>
            </w:tcBorders>
            <w:shd w:val="clear" w:color="auto" w:fill="FFFFFF" w:themeFill="background1"/>
          </w:tcPr>
          <w:p w14:paraId="571CEF23" w14:textId="77777777" w:rsidR="008F530B" w:rsidRPr="00641616" w:rsidRDefault="008F530B" w:rsidP="00CB41FA">
            <w:pPr>
              <w:tabs>
                <w:tab w:val="right" w:leader="underscore" w:pos="5103"/>
                <w:tab w:val="right" w:leader="underscore" w:pos="9072"/>
              </w:tabs>
              <w:rPr>
                <w:rFonts w:cs="Arial"/>
                <w:noProof/>
              </w:rPr>
            </w:pPr>
            <w:r w:rsidRPr="00641616">
              <w:rPr>
                <w:rFonts w:cs="Arial"/>
                <w:noProof/>
              </w:rPr>
              <w:t>_________________</w:t>
            </w:r>
          </w:p>
        </w:tc>
        <w:tc>
          <w:tcPr>
            <w:tcW w:w="2125" w:type="dxa"/>
            <w:tcBorders>
              <w:bottom w:val="nil"/>
            </w:tcBorders>
            <w:shd w:val="clear" w:color="auto" w:fill="FFFFFF" w:themeFill="background1"/>
          </w:tcPr>
          <w:p w14:paraId="0C0F05B5" w14:textId="77777777" w:rsidR="008F530B" w:rsidRPr="00641616" w:rsidRDefault="008F530B" w:rsidP="00CB41F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14:paraId="375AAB20" w14:textId="77777777" w:rsidR="008F530B" w:rsidRPr="00641616" w:rsidRDefault="008F530B" w:rsidP="00CB41F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14:paraId="2C63B135" w14:textId="77777777" w:rsidR="008F530B" w:rsidRPr="00641616" w:rsidRDefault="008F530B" w:rsidP="00CB41FA">
            <w:pPr>
              <w:tabs>
                <w:tab w:val="right" w:leader="underscore" w:pos="5103"/>
                <w:tab w:val="right" w:leader="underscore" w:pos="9072"/>
              </w:tabs>
              <w:jc w:val="center"/>
              <w:rPr>
                <w:rFonts w:cs="Arial"/>
                <w:noProof/>
              </w:rPr>
            </w:pPr>
            <w:r w:rsidRPr="00641616">
              <w:rPr>
                <w:rFonts w:cs="Arial"/>
                <w:noProof/>
              </w:rPr>
              <w:t>________________</w:t>
            </w:r>
          </w:p>
        </w:tc>
      </w:tr>
      <w:tr w:rsidR="008F530B" w:rsidRPr="00641616" w14:paraId="6730002B" w14:textId="77777777" w:rsidTr="00CB41FA">
        <w:tc>
          <w:tcPr>
            <w:tcW w:w="2125" w:type="dxa"/>
            <w:tcBorders>
              <w:top w:val="nil"/>
              <w:bottom w:val="nil"/>
              <w:right w:val="nil"/>
            </w:tcBorders>
            <w:shd w:val="clear" w:color="auto" w:fill="FFFFFF" w:themeFill="background1"/>
          </w:tcPr>
          <w:p w14:paraId="0B4E5B69" w14:textId="77777777" w:rsidR="008F530B" w:rsidRPr="00641616" w:rsidRDefault="008F530B" w:rsidP="00CB41FA">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14:paraId="581585D0" w14:textId="77777777" w:rsidR="008F530B" w:rsidRPr="00641616" w:rsidRDefault="008F530B" w:rsidP="00CB41F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14:paraId="4CBB5F05" w14:textId="77777777" w:rsidR="008F530B" w:rsidRPr="00641616" w:rsidRDefault="008F530B" w:rsidP="00CB41F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tcBorders>
            <w:shd w:val="clear" w:color="auto" w:fill="FFFFFF" w:themeFill="background1"/>
          </w:tcPr>
          <w:p w14:paraId="4B391038" w14:textId="77777777" w:rsidR="008F530B" w:rsidRPr="00641616" w:rsidRDefault="008F530B" w:rsidP="00CB41FA">
            <w:pPr>
              <w:tabs>
                <w:tab w:val="right" w:leader="underscore" w:pos="5103"/>
                <w:tab w:val="right" w:leader="underscore" w:pos="9072"/>
              </w:tabs>
              <w:jc w:val="center"/>
              <w:rPr>
                <w:rFonts w:cs="Arial"/>
                <w:noProof/>
              </w:rPr>
            </w:pPr>
            <w:r w:rsidRPr="00641616">
              <w:rPr>
                <w:rFonts w:cs="Arial"/>
                <w:noProof/>
              </w:rPr>
              <w:t>________________</w:t>
            </w:r>
          </w:p>
        </w:tc>
      </w:tr>
      <w:tr w:rsidR="008F530B" w:rsidRPr="00641616" w14:paraId="5F82BB03" w14:textId="77777777" w:rsidTr="00CB41FA">
        <w:tc>
          <w:tcPr>
            <w:tcW w:w="2125" w:type="dxa"/>
            <w:tcBorders>
              <w:top w:val="nil"/>
              <w:right w:val="nil"/>
            </w:tcBorders>
            <w:shd w:val="clear" w:color="auto" w:fill="FFFFFF" w:themeFill="background1"/>
          </w:tcPr>
          <w:p w14:paraId="37836AEE" w14:textId="77777777" w:rsidR="008F530B" w:rsidRPr="00641616" w:rsidRDefault="008F530B" w:rsidP="00CB41FA">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14:paraId="47AA0939" w14:textId="77777777" w:rsidR="008F530B" w:rsidRPr="00641616" w:rsidRDefault="008F530B" w:rsidP="00CB41F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14:paraId="6130A499" w14:textId="77777777" w:rsidR="008F530B" w:rsidRPr="00641616" w:rsidRDefault="008F530B" w:rsidP="00CB41F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tcBorders>
            <w:shd w:val="clear" w:color="auto" w:fill="FFFFFF" w:themeFill="background1"/>
          </w:tcPr>
          <w:p w14:paraId="22277A12" w14:textId="77777777" w:rsidR="008F530B" w:rsidRPr="00641616" w:rsidRDefault="008F530B" w:rsidP="00CB41FA">
            <w:pPr>
              <w:tabs>
                <w:tab w:val="right" w:leader="underscore" w:pos="5103"/>
                <w:tab w:val="right" w:leader="underscore" w:pos="9072"/>
              </w:tabs>
              <w:jc w:val="center"/>
              <w:rPr>
                <w:rFonts w:cs="Arial"/>
                <w:noProof/>
              </w:rPr>
            </w:pPr>
            <w:r w:rsidRPr="00641616">
              <w:rPr>
                <w:rFonts w:cs="Arial"/>
                <w:noProof/>
              </w:rPr>
              <w:t>________________</w:t>
            </w:r>
          </w:p>
        </w:tc>
      </w:tr>
    </w:tbl>
    <w:p w14:paraId="354D3DF4" w14:textId="77777777" w:rsidR="008F530B" w:rsidRPr="00641616" w:rsidRDefault="008F530B" w:rsidP="008F530B">
      <w:pPr>
        <w:spacing w:after="100"/>
        <w:ind w:left="567"/>
        <w:rPr>
          <w:rFonts w:cs="Arial"/>
          <w:noProof/>
        </w:rPr>
      </w:pPr>
      <w:r w:rsidRPr="00641616">
        <w:rPr>
          <w:rFonts w:cs="Arial"/>
          <w:noProof/>
        </w:rPr>
        <w:t>(*) : Si aucune somme n'a été payée ou ne doit être payée, indiquer "Aucune".</w:t>
      </w:r>
    </w:p>
    <w:p w14:paraId="6F4E87A3" w14:textId="77777777" w:rsidR="008F530B" w:rsidRPr="008035BA" w:rsidRDefault="008F530B" w:rsidP="008F530B">
      <w:pPr>
        <w:pStyle w:val="Paragraphedeliste"/>
        <w:numPr>
          <w:ilvl w:val="0"/>
          <w:numId w:val="111"/>
        </w:numPr>
        <w:spacing w:after="100"/>
        <w:ind w:left="426" w:hanging="426"/>
        <w:contextualSpacing w:val="0"/>
        <w:rPr>
          <w:rFonts w:cs="Arial"/>
          <w:noProof/>
        </w:rPr>
      </w:pPr>
      <w:r w:rsidRPr="00641616">
        <w:rPr>
          <w:rFonts w:cs="Arial"/>
          <w:noProof/>
        </w:rPr>
        <w:t xml:space="preserve">Nous nous engageons à communiquer sans délai au Maître d'Ouvrage, qui en informera l'AFD, tout changement de situation au regard des points qui </w:t>
      </w:r>
      <w:r w:rsidRPr="008035BA">
        <w:rPr>
          <w:rFonts w:cs="Arial"/>
          <w:noProof/>
        </w:rPr>
        <w:t xml:space="preserve">précèdent, </w:t>
      </w:r>
      <w:r w:rsidRPr="008035BA">
        <w:t>y compris en cas de toute mesure de sanction ou d’embargo adoptée par les Nations Unies, l'Union européenne et/ou la France intervenu suite à notre signature de la présente Déclaration</w:t>
      </w:r>
      <w:r w:rsidRPr="008035BA">
        <w:rPr>
          <w:rFonts w:cs="Arial"/>
          <w:noProof/>
        </w:rPr>
        <w:t>.</w:t>
      </w:r>
    </w:p>
    <w:p w14:paraId="32B67BCA" w14:textId="77777777" w:rsidR="008F530B" w:rsidRPr="00641616" w:rsidRDefault="008F530B" w:rsidP="008F530B">
      <w:pPr>
        <w:tabs>
          <w:tab w:val="right" w:leader="underscore" w:pos="5103"/>
          <w:tab w:val="right" w:leader="underscore" w:pos="9072"/>
        </w:tabs>
        <w:rPr>
          <w:rFonts w:cs="Arial"/>
          <w:noProof/>
        </w:rPr>
      </w:pPr>
    </w:p>
    <w:p w14:paraId="1DB7CCBA" w14:textId="77777777" w:rsidR="008F530B" w:rsidRPr="00641616" w:rsidRDefault="008F530B" w:rsidP="008F530B">
      <w:pPr>
        <w:tabs>
          <w:tab w:val="right" w:leader="underscore" w:pos="5103"/>
          <w:tab w:val="right" w:leader="underscore" w:pos="9072"/>
        </w:tabs>
        <w:rPr>
          <w:rFonts w:cs="Arial"/>
          <w:noProof/>
        </w:rPr>
      </w:pPr>
    </w:p>
    <w:p w14:paraId="2F35B4F7" w14:textId="77777777" w:rsidR="008F530B" w:rsidRPr="00641616" w:rsidRDefault="008F530B" w:rsidP="008F530B">
      <w:pPr>
        <w:tabs>
          <w:tab w:val="right" w:leader="underscore" w:pos="5103"/>
          <w:tab w:val="right" w:leader="underscore" w:pos="9072"/>
        </w:tabs>
        <w:rPr>
          <w:rFonts w:cs="Arial"/>
          <w:noProof/>
        </w:rPr>
      </w:pPr>
      <w:r w:rsidRPr="00641616">
        <w:rPr>
          <w:rFonts w:cs="Arial"/>
          <w:noProof/>
        </w:rPr>
        <w:t xml:space="preserve">Nom : </w:t>
      </w:r>
      <w:r w:rsidRPr="00641616">
        <w:rPr>
          <w:rFonts w:cs="Arial"/>
          <w:noProof/>
        </w:rPr>
        <w:tab/>
        <w:t xml:space="preserve">En tant que : </w:t>
      </w:r>
      <w:r w:rsidRPr="00641616">
        <w:rPr>
          <w:rFonts w:cs="Arial"/>
          <w:noProof/>
        </w:rPr>
        <w:tab/>
      </w:r>
    </w:p>
    <w:p w14:paraId="3A6C46D1" w14:textId="77777777" w:rsidR="008F530B" w:rsidRPr="00641616" w:rsidRDefault="008F530B" w:rsidP="008F530B">
      <w:pPr>
        <w:tabs>
          <w:tab w:val="right" w:leader="underscore" w:pos="9072"/>
        </w:tabs>
        <w:rPr>
          <w:rFonts w:cs="Arial"/>
          <w:noProof/>
        </w:rPr>
      </w:pPr>
      <w:r w:rsidRPr="00641616">
        <w:rPr>
          <w:rFonts w:cs="Arial"/>
          <w:noProof/>
        </w:rPr>
        <w:t>Dûment habilité à signer pour et au nom de</w:t>
      </w:r>
      <w:r w:rsidRPr="00641616">
        <w:rPr>
          <w:rStyle w:val="Appelnotedebasdep"/>
          <w:rFonts w:cs="Arial"/>
          <w:noProof/>
        </w:rPr>
        <w:footnoteReference w:id="11"/>
      </w:r>
      <w:r w:rsidRPr="00641616">
        <w:rPr>
          <w:rFonts w:cs="Arial"/>
          <w:noProof/>
        </w:rPr>
        <w:t xml:space="preserve"> :</w:t>
      </w:r>
      <w:r w:rsidRPr="00641616">
        <w:rPr>
          <w:rFonts w:cs="Arial"/>
          <w:noProof/>
        </w:rPr>
        <w:tab/>
      </w:r>
    </w:p>
    <w:p w14:paraId="66E586A8" w14:textId="77777777" w:rsidR="008F530B" w:rsidRPr="00641616" w:rsidRDefault="008F530B" w:rsidP="008F530B">
      <w:pPr>
        <w:tabs>
          <w:tab w:val="right" w:leader="underscore" w:pos="9072"/>
        </w:tabs>
        <w:rPr>
          <w:rFonts w:cs="Arial"/>
          <w:noProof/>
        </w:rPr>
      </w:pPr>
      <w:r w:rsidRPr="00641616">
        <w:rPr>
          <w:rFonts w:cs="Arial"/>
          <w:noProof/>
        </w:rPr>
        <w:t>Signature :</w:t>
      </w:r>
      <w:r w:rsidRPr="00641616">
        <w:rPr>
          <w:rFonts w:cs="Arial"/>
          <w:noProof/>
        </w:rPr>
        <w:tab/>
      </w:r>
    </w:p>
    <w:p w14:paraId="0E6BC6DB" w14:textId="77777777" w:rsidR="008F530B" w:rsidRPr="00641616" w:rsidRDefault="008F530B" w:rsidP="008F530B">
      <w:pPr>
        <w:tabs>
          <w:tab w:val="right" w:leader="underscore" w:pos="9072"/>
        </w:tabs>
        <w:rPr>
          <w:rFonts w:cs="Arial"/>
          <w:noProof/>
        </w:rPr>
      </w:pPr>
      <w:r w:rsidRPr="00641616">
        <w:rPr>
          <w:rFonts w:cs="Arial"/>
          <w:noProof/>
        </w:rPr>
        <w:t xml:space="preserve">En date du : </w:t>
      </w:r>
      <w:r w:rsidRPr="00641616">
        <w:rPr>
          <w:rFonts w:cs="Arial"/>
          <w:noProof/>
        </w:rPr>
        <w:tab/>
      </w:r>
    </w:p>
    <w:p w14:paraId="5C5278B9" w14:textId="77777777" w:rsidR="008F530B" w:rsidRPr="004A22FB" w:rsidRDefault="008F530B" w:rsidP="008F530B">
      <w:pPr>
        <w:tabs>
          <w:tab w:val="right" w:leader="underscore" w:pos="9072"/>
        </w:tabs>
        <w:rPr>
          <w:rFonts w:cs="Arial"/>
          <w:i/>
          <w:noProof/>
        </w:rPr>
      </w:pPr>
      <w:r w:rsidRPr="004A22FB">
        <w:rPr>
          <w:rFonts w:cs="Arial"/>
          <w:i/>
          <w:noProof/>
          <w:highlight w:val="yellow"/>
        </w:rPr>
        <w:t xml:space="preserve">fin de l’OPTION </w:t>
      </w:r>
      <w:r>
        <w:rPr>
          <w:rFonts w:cs="Arial"/>
          <w:i/>
          <w:noProof/>
          <w:highlight w:val="yellow"/>
        </w:rPr>
        <w:t>B</w:t>
      </w:r>
      <w:r w:rsidRPr="004A22FB">
        <w:rPr>
          <w:b/>
          <w:i/>
          <w:noProof/>
          <w:highlight w:val="yellow"/>
        </w:rPr>
        <w:t>]</w:t>
      </w:r>
    </w:p>
    <w:p w14:paraId="0896FCDE" w14:textId="77777777" w:rsidR="00EE5617" w:rsidRPr="00C10873" w:rsidRDefault="00F26080" w:rsidP="008D410F">
      <w:pPr>
        <w:pStyle w:val="Formulaire1"/>
        <w:rPr>
          <w:noProof/>
        </w:rPr>
      </w:pPr>
      <w:r w:rsidRPr="00C10873">
        <w:rPr>
          <w:noProof/>
        </w:rPr>
        <w:lastRenderedPageBreak/>
        <w:t>Formulaire TECH–</w:t>
      </w:r>
      <w:r w:rsidR="008D410F" w:rsidRPr="00C10873">
        <w:rPr>
          <w:noProof/>
        </w:rPr>
        <w:t>2 :</w:t>
      </w:r>
      <w:r w:rsidR="008D410F" w:rsidRPr="00C10873">
        <w:rPr>
          <w:noProof/>
        </w:rPr>
        <w:br/>
      </w:r>
      <w:r w:rsidR="0012276C" w:rsidRPr="00C10873">
        <w:rPr>
          <w:noProof/>
        </w:rPr>
        <w:t>Proposition t</w:t>
      </w:r>
      <w:r w:rsidR="008D410F" w:rsidRPr="00C10873">
        <w:rPr>
          <w:noProof/>
        </w:rPr>
        <w:t>echnique</w:t>
      </w:r>
    </w:p>
    <w:p w14:paraId="236F83C0" w14:textId="77777777" w:rsidR="00321461" w:rsidRPr="00C10873" w:rsidRDefault="00321461" w:rsidP="00E7124C">
      <w:pPr>
        <w:rPr>
          <w:noProof/>
        </w:rPr>
      </w:pPr>
    </w:p>
    <w:p w14:paraId="081E31F2" w14:textId="139CAC0C" w:rsidR="00321461" w:rsidRPr="00C10873" w:rsidRDefault="008D410F" w:rsidP="008D410F">
      <w:pPr>
        <w:jc w:val="center"/>
        <w:rPr>
          <w:i/>
          <w:noProof/>
        </w:rPr>
      </w:pPr>
      <w:r w:rsidRPr="00C10873">
        <w:rPr>
          <w:i/>
          <w:noProof/>
          <w:highlight w:val="yellow"/>
        </w:rPr>
        <w:t xml:space="preserve">[Le texte qui suit est une suggestion de structure </w:t>
      </w:r>
      <w:r w:rsidR="00B05E39">
        <w:rPr>
          <w:i/>
          <w:noProof/>
          <w:highlight w:val="yellow"/>
        </w:rPr>
        <w:t>attendue par le Client pour</w:t>
      </w:r>
      <w:r w:rsidRPr="00C10873">
        <w:rPr>
          <w:i/>
          <w:noProof/>
          <w:highlight w:val="yellow"/>
        </w:rPr>
        <w:t xml:space="preserve"> la Proposition technique</w:t>
      </w:r>
      <w:r w:rsidR="00B05E39">
        <w:rPr>
          <w:i/>
          <w:noProof/>
          <w:highlight w:val="yellow"/>
        </w:rPr>
        <w:t>, à adapter par le Client pour chaque Contrat à passer</w:t>
      </w:r>
      <w:r w:rsidRPr="00C10873">
        <w:rPr>
          <w:i/>
          <w:noProof/>
          <w:highlight w:val="yellow"/>
        </w:rPr>
        <w:t>]</w:t>
      </w:r>
    </w:p>
    <w:p w14:paraId="096ED88D" w14:textId="77777777" w:rsidR="00321461" w:rsidRPr="00C10873" w:rsidRDefault="00321461" w:rsidP="00E7124C">
      <w:pPr>
        <w:rPr>
          <w:noProof/>
        </w:rPr>
      </w:pPr>
    </w:p>
    <w:p w14:paraId="7C763F35" w14:textId="77777777" w:rsidR="00321461" w:rsidRPr="00C10873" w:rsidRDefault="008D410F" w:rsidP="006374AA">
      <w:pPr>
        <w:pStyle w:val="Paragraphedeliste"/>
        <w:numPr>
          <w:ilvl w:val="0"/>
          <w:numId w:val="27"/>
        </w:numPr>
        <w:jc w:val="center"/>
        <w:rPr>
          <w:b/>
          <w:noProof/>
          <w:sz w:val="24"/>
          <w:szCs w:val="24"/>
        </w:rPr>
      </w:pPr>
      <w:r w:rsidRPr="00C10873">
        <w:rPr>
          <w:b/>
          <w:noProof/>
          <w:sz w:val="24"/>
          <w:szCs w:val="24"/>
        </w:rPr>
        <w:t>Structure et expérience du Consultant</w:t>
      </w:r>
    </w:p>
    <w:p w14:paraId="5F63D7FA" w14:textId="77777777" w:rsidR="008D410F" w:rsidRPr="00C10873" w:rsidRDefault="008D410F" w:rsidP="008D410F">
      <w:pPr>
        <w:rPr>
          <w:i/>
          <w:noProof/>
        </w:rPr>
      </w:pPr>
      <w:r w:rsidRPr="00C10873">
        <w:rPr>
          <w:i/>
          <w:noProof/>
        </w:rPr>
        <w:t>[Indiquer ici une brève description de votre entreprise/bureau et de la manière dont il est organisé, et </w:t>
      </w:r>
      <w:r w:rsidRPr="00C10873">
        <w:rPr>
          <w:i/>
          <w:noProof/>
        </w:rPr>
        <w:noBreakHyphen/>
        <w:t> dans le cas d’un Groupement </w:t>
      </w:r>
      <w:r w:rsidRPr="00C10873">
        <w:rPr>
          <w:i/>
          <w:noProof/>
        </w:rPr>
        <w:noBreakHyphen/>
        <w:t> de chaque membre devant participer aux Services, incluant un organigramme, la liste des membres du comité de direction, l’actionnariat.]</w:t>
      </w:r>
    </w:p>
    <w:p w14:paraId="14617840" w14:textId="77777777" w:rsidR="008D410F" w:rsidRPr="00C10873" w:rsidRDefault="008D410F" w:rsidP="008D410F">
      <w:pPr>
        <w:rPr>
          <w:noProof/>
        </w:rPr>
      </w:pPr>
    </w:p>
    <w:p w14:paraId="7A4EEE56" w14:textId="77777777" w:rsidR="008D410F" w:rsidRPr="00C10873" w:rsidRDefault="008D410F" w:rsidP="006374AA">
      <w:pPr>
        <w:pStyle w:val="Paragraphedeliste"/>
        <w:numPr>
          <w:ilvl w:val="0"/>
          <w:numId w:val="27"/>
        </w:numPr>
        <w:jc w:val="center"/>
        <w:rPr>
          <w:b/>
          <w:noProof/>
          <w:sz w:val="24"/>
          <w:szCs w:val="24"/>
        </w:rPr>
      </w:pPr>
      <w:r w:rsidRPr="00C10873">
        <w:rPr>
          <w:b/>
          <w:noProof/>
          <w:sz w:val="24"/>
          <w:szCs w:val="24"/>
        </w:rPr>
        <w:t>Description de l’approche, la méthodologie, et du progr</w:t>
      </w:r>
      <w:r w:rsidR="00796BF0" w:rsidRPr="00C10873">
        <w:rPr>
          <w:b/>
          <w:noProof/>
          <w:sz w:val="24"/>
          <w:szCs w:val="24"/>
        </w:rPr>
        <w:t>amme de travail en réponse aux T</w:t>
      </w:r>
      <w:r w:rsidRPr="00C10873">
        <w:rPr>
          <w:b/>
          <w:noProof/>
          <w:sz w:val="24"/>
          <w:szCs w:val="24"/>
        </w:rPr>
        <w:t>ermes de référence</w:t>
      </w:r>
    </w:p>
    <w:p w14:paraId="411A5732" w14:textId="77777777" w:rsidR="008D410F" w:rsidRPr="00C10873" w:rsidRDefault="008D410F" w:rsidP="008D410F">
      <w:pPr>
        <w:rPr>
          <w:noProof/>
        </w:rPr>
      </w:pPr>
    </w:p>
    <w:p w14:paraId="2A90000B" w14:textId="77777777" w:rsidR="008D410F" w:rsidRPr="00C10873" w:rsidRDefault="008D410F" w:rsidP="006374AA">
      <w:pPr>
        <w:pStyle w:val="Paragraphedeliste"/>
        <w:numPr>
          <w:ilvl w:val="0"/>
          <w:numId w:val="28"/>
        </w:numPr>
        <w:ind w:left="567" w:hanging="567"/>
        <w:rPr>
          <w:noProof/>
        </w:rPr>
      </w:pPr>
      <w:r w:rsidRPr="00C10873">
        <w:rPr>
          <w:b/>
          <w:noProof/>
        </w:rPr>
        <w:t>Approche technique et méthode de travail</w:t>
      </w:r>
      <w:r w:rsidRPr="00C10873">
        <w:rPr>
          <w:noProof/>
        </w:rPr>
        <w:t xml:space="preserve"> :</w:t>
      </w:r>
    </w:p>
    <w:p w14:paraId="14B4C096" w14:textId="7C810832" w:rsidR="009C6665" w:rsidRDefault="008D410F" w:rsidP="009C6665">
      <w:pPr>
        <w:ind w:left="567"/>
        <w:rPr>
          <w:i/>
          <w:noProof/>
        </w:rPr>
      </w:pPr>
      <w:r w:rsidRPr="00C10873">
        <w:rPr>
          <w:i/>
          <w:noProof/>
        </w:rPr>
        <w:t>[Veuillez expliquer comment vous comprenez les objectifs des Services, tels qu’ils sont décrits dans les Termes de référence (TdR), l’approche technique et la méthodologie</w:t>
      </w:r>
      <w:r w:rsidR="00381A34">
        <w:rPr>
          <w:i/>
          <w:noProof/>
        </w:rPr>
        <w:t xml:space="preserve"> (y compris</w:t>
      </w:r>
      <w:r w:rsidR="00313A26">
        <w:rPr>
          <w:i/>
          <w:noProof/>
        </w:rPr>
        <w:t>, concernant le renforcement des capacités/formation et</w:t>
      </w:r>
      <w:r w:rsidR="00381A34">
        <w:rPr>
          <w:i/>
          <w:noProof/>
        </w:rPr>
        <w:t xml:space="preserve"> </w:t>
      </w:r>
      <w:r w:rsidR="00063B40">
        <w:rPr>
          <w:i/>
          <w:noProof/>
        </w:rPr>
        <w:t>la gestion des aspects</w:t>
      </w:r>
      <w:r w:rsidR="00381A34">
        <w:rPr>
          <w:i/>
          <w:noProof/>
        </w:rPr>
        <w:t xml:space="preserve"> Environnementaux, Sociaux, de Santé et Sécurité</w:t>
      </w:r>
      <w:r w:rsidR="00313A26">
        <w:rPr>
          <w:i/>
          <w:noProof/>
        </w:rPr>
        <w:t xml:space="preserve">, </w:t>
      </w:r>
      <w:r w:rsidR="005C1429">
        <w:rPr>
          <w:i/>
          <w:noProof/>
        </w:rPr>
        <w:t>et/ou les aspects de durabilité</w:t>
      </w:r>
      <w:r w:rsidR="00D22CFF">
        <w:rPr>
          <w:i/>
          <w:noProof/>
        </w:rPr>
        <w:t xml:space="preserve"> spécifiques aux services</w:t>
      </w:r>
      <w:r w:rsidR="005C1429">
        <w:rPr>
          <w:i/>
          <w:noProof/>
        </w:rPr>
        <w:t xml:space="preserve">, </w:t>
      </w:r>
      <w:r w:rsidR="00313A26">
        <w:rPr>
          <w:i/>
          <w:noProof/>
        </w:rPr>
        <w:t>si spécifiés dans les TdR</w:t>
      </w:r>
      <w:r w:rsidR="00381A34">
        <w:rPr>
          <w:i/>
          <w:noProof/>
        </w:rPr>
        <w:t>)</w:t>
      </w:r>
      <w:r w:rsidRPr="00C10873">
        <w:rPr>
          <w:i/>
          <w:noProof/>
        </w:rPr>
        <w:t xml:space="preserve"> que vous adopteriez afin de réaliser les tâches</w:t>
      </w:r>
      <w:r w:rsidR="00381A34">
        <w:rPr>
          <w:i/>
          <w:noProof/>
        </w:rPr>
        <w:t xml:space="preserve"> des Services</w:t>
      </w:r>
      <w:r w:rsidRPr="00C10873">
        <w:rPr>
          <w:i/>
          <w:noProof/>
        </w:rPr>
        <w:t xml:space="preserve"> et livrer les produits/rapports demandés, ainsi que le niveau de détail de ces </w:t>
      </w:r>
      <w:r w:rsidR="00381A34">
        <w:rPr>
          <w:i/>
          <w:noProof/>
        </w:rPr>
        <w:t>livrables</w:t>
      </w:r>
      <w:r w:rsidRPr="00C10873">
        <w:rPr>
          <w:i/>
          <w:noProof/>
        </w:rPr>
        <w:t>. Inclure ici vos éventuels commentaires et suggestions sur les TdR</w:t>
      </w:r>
      <w:r w:rsidR="009115CB">
        <w:rPr>
          <w:i/>
          <w:noProof/>
        </w:rPr>
        <w:t xml:space="preserve"> (incluant les améliorations proposées, le cas échéant)</w:t>
      </w:r>
      <w:r w:rsidRPr="00C10873">
        <w:rPr>
          <w:i/>
          <w:noProof/>
        </w:rPr>
        <w:t xml:space="preserve"> </w:t>
      </w:r>
      <w:r w:rsidR="009115CB">
        <w:rPr>
          <w:i/>
          <w:noProof/>
        </w:rPr>
        <w:t xml:space="preserve">et </w:t>
      </w:r>
      <w:r w:rsidRPr="00C10873">
        <w:rPr>
          <w:i/>
          <w:noProof/>
        </w:rPr>
        <w:t>sur les prestations et personnels à fournir par le Client</w:t>
      </w:r>
      <w:r w:rsidR="009115CB">
        <w:rPr>
          <w:i/>
          <w:noProof/>
        </w:rPr>
        <w:t xml:space="preserve"> (par exemple : </w:t>
      </w:r>
      <w:r w:rsidR="009115CB" w:rsidRPr="00450B20">
        <w:rPr>
          <w:i/>
          <w:iCs/>
          <w:szCs w:val="24"/>
        </w:rPr>
        <w:t xml:space="preserve">support administratif, </w:t>
      </w:r>
      <w:r w:rsidR="009115CB" w:rsidRPr="00450B20">
        <w:rPr>
          <w:i/>
          <w:spacing w:val="-4"/>
          <w:szCs w:val="24"/>
        </w:rPr>
        <w:t>espace bureau, transports locaux, matériel, documents et rapports</w:t>
      </w:r>
      <w:r w:rsidR="009115CB" w:rsidRPr="00450B20">
        <w:rPr>
          <w:i/>
          <w:iCs/>
          <w:szCs w:val="24"/>
        </w:rPr>
        <w:t xml:space="preserve"> pertinents, etc.</w:t>
      </w:r>
      <w:r w:rsidR="009115CB">
        <w:rPr>
          <w:i/>
          <w:iCs/>
          <w:szCs w:val="24"/>
        </w:rPr>
        <w:t>)</w:t>
      </w:r>
      <w:r w:rsidRPr="00C10873">
        <w:rPr>
          <w:i/>
          <w:noProof/>
        </w:rPr>
        <w:t>. Ne pas répéter ou copier les TdR.]</w:t>
      </w:r>
    </w:p>
    <w:p w14:paraId="445D5F90" w14:textId="46B4F019" w:rsidR="009C6665" w:rsidRPr="00C10873" w:rsidRDefault="009C6665" w:rsidP="009C6665">
      <w:pPr>
        <w:ind w:left="567"/>
        <w:rPr>
          <w:i/>
          <w:noProof/>
        </w:rPr>
      </w:pPr>
      <w:r w:rsidRPr="00BE14B0">
        <w:rPr>
          <w:i/>
          <w:noProof/>
        </w:rPr>
        <w:t xml:space="preserve">[Il convient </w:t>
      </w:r>
      <w:r w:rsidR="00B05E39" w:rsidRPr="00BE14B0">
        <w:rPr>
          <w:i/>
          <w:noProof/>
        </w:rPr>
        <w:t xml:space="preserve">de </w:t>
      </w:r>
      <w:r w:rsidRPr="00BE14B0">
        <w:rPr>
          <w:i/>
          <w:noProof/>
        </w:rPr>
        <w:t xml:space="preserve">préciser ici la liste des sujets qui devront être traités par les Consultants dans cette section, liés aux TdR et correspondant aux </w:t>
      </w:r>
      <w:r w:rsidR="00CD4086" w:rsidRPr="00BE14B0">
        <w:rPr>
          <w:i/>
          <w:noProof/>
        </w:rPr>
        <w:t>sous-</w:t>
      </w:r>
      <w:r w:rsidRPr="00BE14B0">
        <w:rPr>
          <w:i/>
          <w:noProof/>
        </w:rPr>
        <w:t xml:space="preserve">critères d’évaluation </w:t>
      </w:r>
      <w:r w:rsidR="00A91B65" w:rsidRPr="00BE14B0">
        <w:rPr>
          <w:i/>
          <w:noProof/>
        </w:rPr>
        <w:t>é</w:t>
      </w:r>
      <w:r w:rsidRPr="00BE14B0">
        <w:rPr>
          <w:i/>
          <w:noProof/>
        </w:rPr>
        <w:t>noncés à l’</w:t>
      </w:r>
      <w:r w:rsidR="00912D8E">
        <w:rPr>
          <w:i/>
          <w:noProof/>
        </w:rPr>
        <w:t xml:space="preserve">Article </w:t>
      </w:r>
      <w:r w:rsidRPr="00BE14B0">
        <w:rPr>
          <w:i/>
          <w:noProof/>
        </w:rPr>
        <w:t>IC 21.1</w:t>
      </w:r>
      <w:r w:rsidR="00912D8E">
        <w:rPr>
          <w:i/>
          <w:noProof/>
        </w:rPr>
        <w:t xml:space="preserve"> des Données particulières</w:t>
      </w:r>
      <w:r w:rsidRPr="00BE14B0">
        <w:rPr>
          <w:i/>
          <w:noProof/>
        </w:rPr>
        <w:t>, le cas échéant]</w:t>
      </w:r>
    </w:p>
    <w:p w14:paraId="4DDD0EA2" w14:textId="77777777" w:rsidR="008D410F" w:rsidRPr="00C10873" w:rsidRDefault="008D410F" w:rsidP="006374AA">
      <w:pPr>
        <w:pStyle w:val="Paragraphedeliste"/>
        <w:numPr>
          <w:ilvl w:val="0"/>
          <w:numId w:val="28"/>
        </w:numPr>
        <w:ind w:left="567" w:hanging="567"/>
        <w:rPr>
          <w:noProof/>
        </w:rPr>
      </w:pPr>
      <w:r w:rsidRPr="00C10873">
        <w:rPr>
          <w:b/>
          <w:noProof/>
        </w:rPr>
        <w:t>Programme de travail</w:t>
      </w:r>
    </w:p>
    <w:p w14:paraId="348745FA" w14:textId="77777777" w:rsidR="008D410F" w:rsidRPr="00C10873" w:rsidRDefault="008D410F" w:rsidP="008D410F">
      <w:pPr>
        <w:ind w:left="567"/>
        <w:rPr>
          <w:i/>
          <w:noProof/>
        </w:rPr>
      </w:pPr>
      <w:r w:rsidRPr="00C10873">
        <w:rPr>
          <w:i/>
          <w:noProof/>
        </w:rPr>
        <w:t>[Veuillez indiquer le programme de réalisation des principales activités ou tâches des Services, leur contenu et leur durée, la décomposition en phase et les contraintes correspondantes, les étapes principales (y compris examen/approbations par le Client), et dates prévisionnelles des livrables. Le programme de travail proposé doit être en cohérence avec l’approche technique et la méthode, montrant votre compréhension des TdR et votre capacité à les traduire en un programme de travail réaliste. Une liste des documents à produire (y compris les rapports) doit être fournie. Le Formulaire Programme d’activités (TECH-3) peut être utilisé à cet effet.]</w:t>
      </w:r>
    </w:p>
    <w:p w14:paraId="44945B97" w14:textId="77777777" w:rsidR="008D410F" w:rsidRPr="00C10873" w:rsidRDefault="008D410F" w:rsidP="008D410F">
      <w:pPr>
        <w:rPr>
          <w:i/>
          <w:noProof/>
        </w:rPr>
      </w:pPr>
    </w:p>
    <w:p w14:paraId="0A8A8C8C" w14:textId="77777777" w:rsidR="008D410F" w:rsidRPr="00C10873" w:rsidRDefault="008D410F" w:rsidP="006374AA">
      <w:pPr>
        <w:pStyle w:val="Paragraphedeliste"/>
        <w:numPr>
          <w:ilvl w:val="0"/>
          <w:numId w:val="27"/>
        </w:numPr>
        <w:jc w:val="center"/>
        <w:rPr>
          <w:b/>
          <w:noProof/>
          <w:sz w:val="24"/>
          <w:szCs w:val="24"/>
        </w:rPr>
      </w:pPr>
      <w:r w:rsidRPr="00C10873">
        <w:rPr>
          <w:b/>
          <w:noProof/>
          <w:sz w:val="24"/>
          <w:szCs w:val="24"/>
        </w:rPr>
        <w:t>Organisation et Personnel du Consultant</w:t>
      </w:r>
    </w:p>
    <w:p w14:paraId="003E7E6D" w14:textId="42A9BED3" w:rsidR="00321461" w:rsidRPr="00C10873" w:rsidRDefault="008D410F" w:rsidP="00E7124C">
      <w:pPr>
        <w:rPr>
          <w:i/>
          <w:noProof/>
        </w:rPr>
      </w:pPr>
      <w:r w:rsidRPr="00C10873">
        <w:rPr>
          <w:i/>
          <w:noProof/>
        </w:rPr>
        <w:t xml:space="preserve">[Veuillez décrire la structure et la composition de votre équipe, y compris la liste du Personnel-clé, des Autres personnels et des personnels administratifs affectés aux Services, et des Personnels dédiés </w:t>
      </w:r>
      <w:r w:rsidR="00063B40">
        <w:rPr>
          <w:i/>
          <w:noProof/>
        </w:rPr>
        <w:t xml:space="preserve">au renforcement des capacités et </w:t>
      </w:r>
      <w:r w:rsidRPr="00C10873">
        <w:rPr>
          <w:i/>
          <w:noProof/>
        </w:rPr>
        <w:t>à la formation</w:t>
      </w:r>
      <w:r w:rsidR="00063B40">
        <w:rPr>
          <w:i/>
          <w:noProof/>
        </w:rPr>
        <w:t xml:space="preserve"> et/ou à la gestion des aspects ESSS,</w:t>
      </w:r>
      <w:r w:rsidRPr="00C10873">
        <w:rPr>
          <w:i/>
          <w:noProof/>
        </w:rPr>
        <w:t xml:space="preserve"> si </w:t>
      </w:r>
      <w:r w:rsidR="00063B40">
        <w:rPr>
          <w:i/>
          <w:noProof/>
        </w:rPr>
        <w:t xml:space="preserve">ce sont des </w:t>
      </w:r>
      <w:r w:rsidRPr="00C10873">
        <w:rPr>
          <w:i/>
          <w:noProof/>
        </w:rPr>
        <w:t>composante</w:t>
      </w:r>
      <w:r w:rsidR="00063B40">
        <w:rPr>
          <w:i/>
          <w:noProof/>
        </w:rPr>
        <w:t>s</w:t>
      </w:r>
      <w:r w:rsidRPr="00C10873">
        <w:rPr>
          <w:i/>
          <w:noProof/>
        </w:rPr>
        <w:t xml:space="preserve"> spécifique</w:t>
      </w:r>
      <w:r w:rsidR="00063B40">
        <w:rPr>
          <w:i/>
          <w:noProof/>
        </w:rPr>
        <w:t>s</w:t>
      </w:r>
      <w:r w:rsidRPr="00C10873">
        <w:rPr>
          <w:i/>
          <w:noProof/>
        </w:rPr>
        <w:t xml:space="preserve"> des Services, spécifiée</w:t>
      </w:r>
      <w:r w:rsidR="00063B40">
        <w:rPr>
          <w:i/>
          <w:noProof/>
        </w:rPr>
        <w:t>s</w:t>
      </w:r>
      <w:r w:rsidRPr="00C10873">
        <w:rPr>
          <w:i/>
          <w:noProof/>
        </w:rPr>
        <w:t xml:space="preserve"> comme tel</w:t>
      </w:r>
      <w:r w:rsidR="00063B40">
        <w:rPr>
          <w:i/>
          <w:noProof/>
        </w:rPr>
        <w:t>les</w:t>
      </w:r>
      <w:r w:rsidRPr="00C10873">
        <w:rPr>
          <w:i/>
          <w:noProof/>
        </w:rPr>
        <w:t xml:space="preserve"> dans les TdR. La contribution de chaque Personnel devra être spécifiée en cohérence avec la méthodologie proposée et les exigences des TdR. Le Formulaire TECH-4 peut être utilisé à cet effet. Les CV des </w:t>
      </w:r>
      <w:r w:rsidR="00381A34">
        <w:rPr>
          <w:i/>
          <w:noProof/>
        </w:rPr>
        <w:t>P</w:t>
      </w:r>
      <w:r w:rsidRPr="00C10873">
        <w:rPr>
          <w:i/>
          <w:noProof/>
        </w:rPr>
        <w:t>ersonnels seront fournis</w:t>
      </w:r>
      <w:r w:rsidR="00381A34">
        <w:rPr>
          <w:i/>
          <w:noProof/>
        </w:rPr>
        <w:t xml:space="preserve"> ; </w:t>
      </w:r>
      <w:r w:rsidRPr="00C10873">
        <w:rPr>
          <w:i/>
          <w:noProof/>
        </w:rPr>
        <w:t>le Formulaire TECH-5 peut être utilisé à cet effet.]</w:t>
      </w:r>
    </w:p>
    <w:p w14:paraId="65731E60" w14:textId="77777777" w:rsidR="00202046" w:rsidRDefault="00202046" w:rsidP="008D410F">
      <w:pPr>
        <w:pStyle w:val="Formulaire1"/>
        <w:rPr>
          <w:noProof/>
        </w:rPr>
        <w:sectPr w:rsidR="00202046" w:rsidSect="00BE14B0">
          <w:headerReference w:type="default" r:id="rId30"/>
          <w:footnotePr>
            <w:numRestart w:val="eachSect"/>
          </w:footnotePr>
          <w:pgSz w:w="11906" w:h="16838" w:code="9"/>
          <w:pgMar w:top="1417" w:right="1417" w:bottom="1417" w:left="1417" w:header="708" w:footer="708" w:gutter="0"/>
          <w:cols w:space="708"/>
          <w:docGrid w:linePitch="360"/>
        </w:sectPr>
      </w:pPr>
    </w:p>
    <w:p w14:paraId="76A73088" w14:textId="0ED6E746" w:rsidR="008D410F" w:rsidRPr="00C10873" w:rsidRDefault="00F26080" w:rsidP="008D410F">
      <w:pPr>
        <w:pStyle w:val="Formulaire1"/>
        <w:rPr>
          <w:noProof/>
        </w:rPr>
      </w:pPr>
      <w:r w:rsidRPr="00C10873">
        <w:rPr>
          <w:noProof/>
        </w:rPr>
        <w:lastRenderedPageBreak/>
        <w:t>Formulaire TECH–</w:t>
      </w:r>
      <w:r w:rsidR="00723444" w:rsidRPr="00C10873">
        <w:rPr>
          <w:noProof/>
        </w:rPr>
        <w:t>3</w:t>
      </w:r>
      <w:r w:rsidR="008D410F" w:rsidRPr="00C10873">
        <w:rPr>
          <w:noProof/>
        </w:rPr>
        <w:t xml:space="preserve"> :</w:t>
      </w:r>
      <w:r w:rsidR="008D410F" w:rsidRPr="00C10873">
        <w:rPr>
          <w:noProof/>
        </w:rPr>
        <w:br/>
        <w:t>Programme d'activité et calendrier des livrables</w:t>
      </w:r>
    </w:p>
    <w:p w14:paraId="06FDC8C5" w14:textId="77777777" w:rsidR="00201522" w:rsidRPr="00C10873" w:rsidRDefault="008D410F" w:rsidP="008D410F">
      <w:pPr>
        <w:jc w:val="center"/>
        <w:rPr>
          <w:b/>
          <w:noProof/>
          <w:sz w:val="24"/>
          <w:szCs w:val="24"/>
        </w:rPr>
      </w:pPr>
      <w:r w:rsidRPr="00C10873">
        <w:rPr>
          <w:b/>
          <w:noProof/>
          <w:sz w:val="24"/>
          <w:szCs w:val="24"/>
        </w:rPr>
        <w:t>(Format indicatif)</w:t>
      </w:r>
    </w:p>
    <w:p w14:paraId="510BEEAE" w14:textId="77777777" w:rsidR="008D410F" w:rsidRPr="00C10873" w:rsidRDefault="008D410F" w:rsidP="008D410F">
      <w:pPr>
        <w:jc w:val="center"/>
        <w:rPr>
          <w:b/>
          <w:noProof/>
          <w:sz w:val="24"/>
          <w:szCs w:val="24"/>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5"/>
        <w:gridCol w:w="4130"/>
        <w:gridCol w:w="626"/>
        <w:gridCol w:w="699"/>
        <w:gridCol w:w="698"/>
        <w:gridCol w:w="838"/>
        <w:gridCol w:w="837"/>
        <w:gridCol w:w="699"/>
        <w:gridCol w:w="699"/>
        <w:gridCol w:w="699"/>
        <w:gridCol w:w="698"/>
        <w:gridCol w:w="675"/>
        <w:gridCol w:w="592"/>
        <w:gridCol w:w="1414"/>
      </w:tblGrid>
      <w:tr w:rsidR="00485B98" w:rsidRPr="00C10873" w14:paraId="57CCF129" w14:textId="77777777" w:rsidTr="00BE14B0">
        <w:tc>
          <w:tcPr>
            <w:tcW w:w="675" w:type="dxa"/>
            <w:vMerge w:val="restart"/>
            <w:tcBorders>
              <w:top w:val="single" w:sz="12" w:space="0" w:color="auto"/>
              <w:bottom w:val="single" w:sz="8" w:space="0" w:color="auto"/>
            </w:tcBorders>
            <w:shd w:val="clear" w:color="auto" w:fill="F2F2F2" w:themeFill="background1" w:themeFillShade="F2"/>
            <w:vAlign w:val="center"/>
          </w:tcPr>
          <w:p w14:paraId="51D05D21" w14:textId="77777777" w:rsidR="00470A06" w:rsidRPr="00C10873" w:rsidRDefault="00470A06" w:rsidP="00470A06">
            <w:pPr>
              <w:jc w:val="center"/>
              <w:rPr>
                <w:rFonts w:cs="Arial"/>
                <w:b/>
                <w:noProof/>
              </w:rPr>
            </w:pPr>
            <w:r w:rsidRPr="00C10873">
              <w:rPr>
                <w:rFonts w:cs="Arial"/>
                <w:b/>
                <w:noProof/>
              </w:rPr>
              <w:t>N°</w:t>
            </w:r>
          </w:p>
        </w:tc>
        <w:tc>
          <w:tcPr>
            <w:tcW w:w="4130" w:type="dxa"/>
            <w:vMerge w:val="restart"/>
            <w:tcBorders>
              <w:top w:val="single" w:sz="12" w:space="0" w:color="auto"/>
              <w:bottom w:val="single" w:sz="8" w:space="0" w:color="auto"/>
              <w:right w:val="single" w:sz="12" w:space="0" w:color="auto"/>
            </w:tcBorders>
            <w:shd w:val="clear" w:color="auto" w:fill="F2F2F2" w:themeFill="background1" w:themeFillShade="F2"/>
            <w:vAlign w:val="center"/>
          </w:tcPr>
          <w:p w14:paraId="4191A59D" w14:textId="050A8CF5" w:rsidR="00470A06" w:rsidRPr="00C10873" w:rsidRDefault="00470A06" w:rsidP="00A61069">
            <w:pPr>
              <w:jc w:val="center"/>
              <w:rPr>
                <w:rFonts w:cs="Arial"/>
                <w:b/>
                <w:noProof/>
              </w:rPr>
            </w:pPr>
            <w:r w:rsidRPr="00C10873">
              <w:rPr>
                <w:rFonts w:cs="Arial"/>
                <w:b/>
                <w:noProof/>
              </w:rPr>
              <w:t>Livrables</w:t>
            </w:r>
            <w:r w:rsidRPr="00C10873">
              <w:rPr>
                <w:rStyle w:val="Appelnotedebasdep"/>
                <w:rFonts w:cs="Arial"/>
                <w:b/>
                <w:noProof/>
              </w:rPr>
              <w:footnoteReference w:id="12"/>
            </w:r>
            <w:r w:rsidRPr="00C10873">
              <w:rPr>
                <w:rFonts w:cs="Arial"/>
                <w:b/>
                <w:noProof/>
              </w:rPr>
              <w:t xml:space="preserve"> (</w:t>
            </w:r>
            <w:r w:rsidR="00A61069">
              <w:rPr>
                <w:rFonts w:cs="Arial"/>
                <w:b/>
                <w:noProof/>
              </w:rPr>
              <w:t>L</w:t>
            </w:r>
            <w:r w:rsidR="00A61069" w:rsidRPr="00C10873">
              <w:rPr>
                <w:rFonts w:cs="Arial"/>
                <w:b/>
                <w:noProof/>
              </w:rPr>
              <w:t xml:space="preserve"> </w:t>
            </w:r>
            <w:r w:rsidRPr="00C10873">
              <w:rPr>
                <w:rFonts w:cs="Arial"/>
                <w:b/>
                <w:noProof/>
              </w:rPr>
              <w:noBreakHyphen/>
              <w:t xml:space="preserve"> __)</w:t>
            </w:r>
          </w:p>
        </w:tc>
        <w:tc>
          <w:tcPr>
            <w:tcW w:w="7760" w:type="dxa"/>
            <w:gridSpan w:val="11"/>
            <w:tcBorders>
              <w:top w:val="single" w:sz="12" w:space="0" w:color="auto"/>
              <w:left w:val="single" w:sz="12" w:space="0" w:color="auto"/>
              <w:bottom w:val="single" w:sz="8" w:space="0" w:color="auto"/>
            </w:tcBorders>
            <w:shd w:val="clear" w:color="auto" w:fill="F2F2F2" w:themeFill="background1" w:themeFillShade="F2"/>
            <w:vAlign w:val="center"/>
          </w:tcPr>
          <w:p w14:paraId="0B8B3DB9" w14:textId="77777777" w:rsidR="00470A06" w:rsidRPr="00C10873" w:rsidRDefault="00470A06" w:rsidP="00470A06">
            <w:pPr>
              <w:jc w:val="center"/>
              <w:rPr>
                <w:rFonts w:cs="Arial"/>
                <w:b/>
                <w:noProof/>
              </w:rPr>
            </w:pPr>
            <w:r w:rsidRPr="00C10873">
              <w:rPr>
                <w:rFonts w:cs="Arial"/>
                <w:b/>
                <w:noProof/>
              </w:rPr>
              <w:t>Mois</w:t>
            </w:r>
            <w:r w:rsidR="00723444" w:rsidRPr="00C10873">
              <w:rPr>
                <w:rStyle w:val="Appelnotedebasdep"/>
                <w:rFonts w:cs="Arial"/>
                <w:b/>
                <w:noProof/>
              </w:rPr>
              <w:footnoteReference w:id="13"/>
            </w:r>
            <w:r w:rsidR="00723444" w:rsidRPr="00C10873">
              <w:rPr>
                <w:rStyle w:val="Appelnotedebasdep"/>
                <w:rFonts w:cs="Arial"/>
                <w:b/>
                <w:noProof/>
              </w:rPr>
              <w:footnoteReference w:id="14"/>
            </w:r>
          </w:p>
        </w:tc>
        <w:tc>
          <w:tcPr>
            <w:tcW w:w="1414" w:type="dxa"/>
            <w:vMerge w:val="restart"/>
            <w:tcBorders>
              <w:top w:val="single" w:sz="12" w:space="0" w:color="auto"/>
              <w:bottom w:val="single" w:sz="8" w:space="0" w:color="auto"/>
              <w:right w:val="single" w:sz="8" w:space="0" w:color="auto"/>
            </w:tcBorders>
            <w:shd w:val="clear" w:color="auto" w:fill="F2F2F2" w:themeFill="background1" w:themeFillShade="F2"/>
            <w:vAlign w:val="center"/>
          </w:tcPr>
          <w:p w14:paraId="77CB92D5" w14:textId="77777777" w:rsidR="00470A06" w:rsidRPr="00C10873" w:rsidRDefault="00470A06" w:rsidP="00470A06">
            <w:pPr>
              <w:jc w:val="center"/>
              <w:rPr>
                <w:rFonts w:cs="Arial"/>
                <w:b/>
                <w:noProof/>
              </w:rPr>
            </w:pPr>
            <w:r w:rsidRPr="00C10873">
              <w:rPr>
                <w:rFonts w:cs="Arial"/>
                <w:b/>
                <w:noProof/>
              </w:rPr>
              <w:t>TOTAL</w:t>
            </w:r>
          </w:p>
        </w:tc>
      </w:tr>
      <w:tr w:rsidR="0014339A" w:rsidRPr="00C10873" w14:paraId="34F6FA04" w14:textId="77777777" w:rsidTr="00674730">
        <w:tc>
          <w:tcPr>
            <w:tcW w:w="675" w:type="dxa"/>
            <w:vMerge/>
            <w:tcBorders>
              <w:top w:val="single" w:sz="8" w:space="0" w:color="auto"/>
              <w:bottom w:val="single" w:sz="8" w:space="0" w:color="auto"/>
            </w:tcBorders>
            <w:shd w:val="clear" w:color="auto" w:fill="F2F2F2" w:themeFill="background1" w:themeFillShade="F2"/>
          </w:tcPr>
          <w:p w14:paraId="6C4C8E6E" w14:textId="77777777" w:rsidR="00470A06" w:rsidRPr="00C10873" w:rsidRDefault="00470A06" w:rsidP="00E7124C">
            <w:pPr>
              <w:rPr>
                <w:rFonts w:cs="Arial"/>
                <w:b/>
                <w:noProof/>
              </w:rPr>
            </w:pPr>
          </w:p>
        </w:tc>
        <w:tc>
          <w:tcPr>
            <w:tcW w:w="4130" w:type="dxa"/>
            <w:vMerge/>
            <w:tcBorders>
              <w:top w:val="single" w:sz="8" w:space="0" w:color="auto"/>
              <w:bottom w:val="single" w:sz="8" w:space="0" w:color="auto"/>
            </w:tcBorders>
            <w:shd w:val="clear" w:color="auto" w:fill="F2F2F2" w:themeFill="background1" w:themeFillShade="F2"/>
          </w:tcPr>
          <w:p w14:paraId="5000F850" w14:textId="77777777" w:rsidR="00470A06" w:rsidRPr="00C10873" w:rsidRDefault="00470A06" w:rsidP="00E7124C">
            <w:pPr>
              <w:rPr>
                <w:rFonts w:cs="Arial"/>
                <w:b/>
                <w:noProof/>
              </w:rPr>
            </w:pPr>
          </w:p>
        </w:tc>
        <w:tc>
          <w:tcPr>
            <w:tcW w:w="626" w:type="dxa"/>
            <w:tcBorders>
              <w:top w:val="single" w:sz="8" w:space="0" w:color="auto"/>
              <w:bottom w:val="single" w:sz="8" w:space="0" w:color="auto"/>
            </w:tcBorders>
            <w:shd w:val="clear" w:color="auto" w:fill="F2F2F2" w:themeFill="background1" w:themeFillShade="F2"/>
            <w:vAlign w:val="center"/>
          </w:tcPr>
          <w:p w14:paraId="5042F3B2" w14:textId="77777777" w:rsidR="00470A06" w:rsidRPr="00C10873" w:rsidRDefault="00470A06" w:rsidP="00470A06">
            <w:pPr>
              <w:jc w:val="center"/>
              <w:rPr>
                <w:rFonts w:cs="Arial"/>
                <w:b/>
                <w:noProof/>
              </w:rPr>
            </w:pPr>
            <w:r w:rsidRPr="00C10873">
              <w:rPr>
                <w:rFonts w:cs="Arial"/>
                <w:b/>
                <w:noProof/>
              </w:rPr>
              <w:t>1</w:t>
            </w:r>
          </w:p>
        </w:tc>
        <w:tc>
          <w:tcPr>
            <w:tcW w:w="699" w:type="dxa"/>
            <w:tcBorders>
              <w:top w:val="single" w:sz="8" w:space="0" w:color="auto"/>
              <w:bottom w:val="single" w:sz="8" w:space="0" w:color="auto"/>
            </w:tcBorders>
            <w:shd w:val="clear" w:color="auto" w:fill="F2F2F2" w:themeFill="background1" w:themeFillShade="F2"/>
            <w:vAlign w:val="center"/>
          </w:tcPr>
          <w:p w14:paraId="338BDD50" w14:textId="77777777" w:rsidR="00470A06" w:rsidRPr="00C10873" w:rsidRDefault="00470A06" w:rsidP="00470A06">
            <w:pPr>
              <w:jc w:val="center"/>
              <w:rPr>
                <w:rFonts w:cs="Arial"/>
                <w:b/>
                <w:noProof/>
              </w:rPr>
            </w:pPr>
            <w:r w:rsidRPr="00C10873">
              <w:rPr>
                <w:rFonts w:cs="Arial"/>
                <w:b/>
                <w:noProof/>
              </w:rPr>
              <w:t>2</w:t>
            </w:r>
          </w:p>
        </w:tc>
        <w:tc>
          <w:tcPr>
            <w:tcW w:w="698" w:type="dxa"/>
            <w:tcBorders>
              <w:top w:val="single" w:sz="8" w:space="0" w:color="auto"/>
              <w:bottom w:val="single" w:sz="8" w:space="0" w:color="auto"/>
            </w:tcBorders>
            <w:shd w:val="clear" w:color="auto" w:fill="F2F2F2" w:themeFill="background1" w:themeFillShade="F2"/>
            <w:vAlign w:val="center"/>
          </w:tcPr>
          <w:p w14:paraId="17B62440" w14:textId="77777777" w:rsidR="00470A06" w:rsidRPr="00C10873" w:rsidRDefault="00470A06" w:rsidP="00470A06">
            <w:pPr>
              <w:jc w:val="center"/>
              <w:rPr>
                <w:rFonts w:cs="Arial"/>
                <w:b/>
                <w:noProof/>
              </w:rPr>
            </w:pPr>
            <w:r w:rsidRPr="00C10873">
              <w:rPr>
                <w:rFonts w:cs="Arial"/>
                <w:b/>
                <w:noProof/>
              </w:rPr>
              <w:t>3</w:t>
            </w:r>
          </w:p>
        </w:tc>
        <w:tc>
          <w:tcPr>
            <w:tcW w:w="838" w:type="dxa"/>
            <w:tcBorders>
              <w:top w:val="single" w:sz="8" w:space="0" w:color="auto"/>
              <w:bottom w:val="single" w:sz="8" w:space="0" w:color="auto"/>
            </w:tcBorders>
            <w:shd w:val="clear" w:color="auto" w:fill="F2F2F2" w:themeFill="background1" w:themeFillShade="F2"/>
            <w:vAlign w:val="center"/>
          </w:tcPr>
          <w:p w14:paraId="41996B17" w14:textId="77777777" w:rsidR="00470A06" w:rsidRPr="00C10873" w:rsidRDefault="00470A06" w:rsidP="00470A06">
            <w:pPr>
              <w:jc w:val="center"/>
              <w:rPr>
                <w:rFonts w:cs="Arial"/>
                <w:b/>
                <w:noProof/>
              </w:rPr>
            </w:pPr>
            <w:r w:rsidRPr="00C10873">
              <w:rPr>
                <w:rFonts w:cs="Arial"/>
                <w:b/>
                <w:noProof/>
              </w:rPr>
              <w:t>4</w:t>
            </w:r>
          </w:p>
        </w:tc>
        <w:tc>
          <w:tcPr>
            <w:tcW w:w="837" w:type="dxa"/>
            <w:tcBorders>
              <w:top w:val="single" w:sz="8" w:space="0" w:color="auto"/>
              <w:bottom w:val="single" w:sz="8" w:space="0" w:color="auto"/>
            </w:tcBorders>
            <w:shd w:val="clear" w:color="auto" w:fill="F2F2F2" w:themeFill="background1" w:themeFillShade="F2"/>
            <w:vAlign w:val="center"/>
          </w:tcPr>
          <w:p w14:paraId="35AE21E8" w14:textId="77777777" w:rsidR="00470A06" w:rsidRPr="00C10873" w:rsidRDefault="00470A06" w:rsidP="00470A06">
            <w:pPr>
              <w:jc w:val="center"/>
              <w:rPr>
                <w:rFonts w:cs="Arial"/>
                <w:b/>
                <w:noProof/>
              </w:rPr>
            </w:pPr>
            <w:r w:rsidRPr="00C10873">
              <w:rPr>
                <w:rFonts w:cs="Arial"/>
                <w:b/>
                <w:noProof/>
              </w:rPr>
              <w:t>5</w:t>
            </w:r>
          </w:p>
        </w:tc>
        <w:tc>
          <w:tcPr>
            <w:tcW w:w="699" w:type="dxa"/>
            <w:tcBorders>
              <w:top w:val="single" w:sz="8" w:space="0" w:color="auto"/>
              <w:bottom w:val="single" w:sz="8" w:space="0" w:color="auto"/>
            </w:tcBorders>
            <w:shd w:val="clear" w:color="auto" w:fill="F2F2F2" w:themeFill="background1" w:themeFillShade="F2"/>
            <w:vAlign w:val="center"/>
          </w:tcPr>
          <w:p w14:paraId="74577EDF" w14:textId="77777777" w:rsidR="00470A06" w:rsidRPr="00C10873" w:rsidRDefault="00470A06" w:rsidP="00470A06">
            <w:pPr>
              <w:jc w:val="center"/>
              <w:rPr>
                <w:rFonts w:cs="Arial"/>
                <w:b/>
                <w:noProof/>
              </w:rPr>
            </w:pPr>
            <w:r w:rsidRPr="00C10873">
              <w:rPr>
                <w:rFonts w:cs="Arial"/>
                <w:b/>
                <w:noProof/>
              </w:rPr>
              <w:t>6</w:t>
            </w:r>
          </w:p>
        </w:tc>
        <w:tc>
          <w:tcPr>
            <w:tcW w:w="699" w:type="dxa"/>
            <w:tcBorders>
              <w:top w:val="single" w:sz="8" w:space="0" w:color="auto"/>
              <w:bottom w:val="single" w:sz="8" w:space="0" w:color="auto"/>
            </w:tcBorders>
            <w:shd w:val="clear" w:color="auto" w:fill="F2F2F2" w:themeFill="background1" w:themeFillShade="F2"/>
            <w:vAlign w:val="center"/>
          </w:tcPr>
          <w:p w14:paraId="5BAB16B0" w14:textId="77777777" w:rsidR="00470A06" w:rsidRPr="00C10873" w:rsidRDefault="00470A06" w:rsidP="00470A06">
            <w:pPr>
              <w:jc w:val="center"/>
              <w:rPr>
                <w:rFonts w:cs="Arial"/>
                <w:b/>
                <w:noProof/>
              </w:rPr>
            </w:pPr>
            <w:r w:rsidRPr="00C10873">
              <w:rPr>
                <w:rFonts w:cs="Arial"/>
                <w:b/>
                <w:noProof/>
              </w:rPr>
              <w:t>7</w:t>
            </w:r>
          </w:p>
        </w:tc>
        <w:tc>
          <w:tcPr>
            <w:tcW w:w="699" w:type="dxa"/>
            <w:tcBorders>
              <w:top w:val="single" w:sz="8" w:space="0" w:color="auto"/>
              <w:bottom w:val="single" w:sz="8" w:space="0" w:color="auto"/>
            </w:tcBorders>
            <w:shd w:val="clear" w:color="auto" w:fill="F2F2F2" w:themeFill="background1" w:themeFillShade="F2"/>
            <w:vAlign w:val="center"/>
          </w:tcPr>
          <w:p w14:paraId="4D924A82" w14:textId="77777777" w:rsidR="00470A06" w:rsidRPr="00C10873" w:rsidRDefault="00470A06" w:rsidP="00470A06">
            <w:pPr>
              <w:jc w:val="center"/>
              <w:rPr>
                <w:rFonts w:cs="Arial"/>
                <w:b/>
                <w:noProof/>
              </w:rPr>
            </w:pPr>
            <w:r w:rsidRPr="00C10873">
              <w:rPr>
                <w:rFonts w:cs="Arial"/>
                <w:b/>
                <w:noProof/>
              </w:rPr>
              <w:t>8</w:t>
            </w:r>
          </w:p>
        </w:tc>
        <w:tc>
          <w:tcPr>
            <w:tcW w:w="698" w:type="dxa"/>
            <w:tcBorders>
              <w:top w:val="single" w:sz="8" w:space="0" w:color="auto"/>
              <w:bottom w:val="single" w:sz="8" w:space="0" w:color="auto"/>
            </w:tcBorders>
            <w:shd w:val="clear" w:color="auto" w:fill="F2F2F2" w:themeFill="background1" w:themeFillShade="F2"/>
            <w:vAlign w:val="center"/>
          </w:tcPr>
          <w:p w14:paraId="00413EA3" w14:textId="77777777" w:rsidR="00470A06" w:rsidRPr="00C10873" w:rsidRDefault="00470A06" w:rsidP="00470A06">
            <w:pPr>
              <w:jc w:val="center"/>
              <w:rPr>
                <w:rFonts w:cs="Arial"/>
                <w:b/>
                <w:noProof/>
              </w:rPr>
            </w:pPr>
            <w:r w:rsidRPr="00C10873">
              <w:rPr>
                <w:rFonts w:cs="Arial"/>
                <w:b/>
                <w:noProof/>
              </w:rPr>
              <w:t>9</w:t>
            </w:r>
          </w:p>
        </w:tc>
        <w:tc>
          <w:tcPr>
            <w:tcW w:w="675" w:type="dxa"/>
            <w:tcBorders>
              <w:top w:val="single" w:sz="8" w:space="0" w:color="auto"/>
              <w:bottom w:val="single" w:sz="8" w:space="0" w:color="auto"/>
            </w:tcBorders>
            <w:shd w:val="clear" w:color="auto" w:fill="F2F2F2" w:themeFill="background1" w:themeFillShade="F2"/>
            <w:vAlign w:val="center"/>
          </w:tcPr>
          <w:p w14:paraId="620CABC9" w14:textId="77777777" w:rsidR="00470A06" w:rsidRPr="00C10873" w:rsidRDefault="00470A06" w:rsidP="00470A06">
            <w:pPr>
              <w:jc w:val="center"/>
              <w:rPr>
                <w:rFonts w:cs="Arial"/>
                <w:b/>
                <w:noProof/>
              </w:rPr>
            </w:pPr>
            <w:r w:rsidRPr="00C10873">
              <w:rPr>
                <w:rFonts w:cs="Arial"/>
                <w:b/>
                <w:noProof/>
              </w:rPr>
              <w:t>…</w:t>
            </w:r>
          </w:p>
        </w:tc>
        <w:tc>
          <w:tcPr>
            <w:tcW w:w="592" w:type="dxa"/>
            <w:tcBorders>
              <w:top w:val="single" w:sz="8" w:space="0" w:color="auto"/>
              <w:bottom w:val="single" w:sz="8" w:space="0" w:color="auto"/>
            </w:tcBorders>
            <w:shd w:val="clear" w:color="auto" w:fill="F2F2F2" w:themeFill="background1" w:themeFillShade="F2"/>
            <w:vAlign w:val="center"/>
          </w:tcPr>
          <w:p w14:paraId="1B271D2F" w14:textId="00CE407D" w:rsidR="00470A06" w:rsidRPr="00C10873" w:rsidRDefault="00A61069" w:rsidP="00470A06">
            <w:pPr>
              <w:jc w:val="center"/>
              <w:rPr>
                <w:rFonts w:cs="Arial"/>
                <w:b/>
                <w:noProof/>
              </w:rPr>
            </w:pPr>
            <w:r>
              <w:rPr>
                <w:rFonts w:cs="Arial"/>
                <w:b/>
                <w:noProof/>
              </w:rPr>
              <w:t>m</w:t>
            </w:r>
          </w:p>
        </w:tc>
        <w:tc>
          <w:tcPr>
            <w:tcW w:w="1414" w:type="dxa"/>
            <w:vMerge/>
            <w:tcBorders>
              <w:top w:val="single" w:sz="8" w:space="0" w:color="auto"/>
            </w:tcBorders>
          </w:tcPr>
          <w:p w14:paraId="469749CC" w14:textId="77777777" w:rsidR="00470A06" w:rsidRPr="00C10873" w:rsidRDefault="00470A06" w:rsidP="00E7124C">
            <w:pPr>
              <w:rPr>
                <w:rFonts w:cs="Arial"/>
                <w:b/>
                <w:noProof/>
              </w:rPr>
            </w:pPr>
          </w:p>
        </w:tc>
      </w:tr>
      <w:tr w:rsidR="00485B98" w:rsidRPr="00C10873" w14:paraId="6D7F0627" w14:textId="77777777" w:rsidTr="00BE14B0">
        <w:tc>
          <w:tcPr>
            <w:tcW w:w="675" w:type="dxa"/>
            <w:tcBorders>
              <w:top w:val="single" w:sz="8" w:space="0" w:color="auto"/>
            </w:tcBorders>
          </w:tcPr>
          <w:p w14:paraId="01E23C4E" w14:textId="038CB8B5" w:rsidR="008D410F" w:rsidRPr="00C10873" w:rsidRDefault="00A61069" w:rsidP="00E7124C">
            <w:pPr>
              <w:rPr>
                <w:rFonts w:cs="Arial"/>
                <w:b/>
                <w:noProof/>
              </w:rPr>
            </w:pPr>
            <w:r>
              <w:rPr>
                <w:rFonts w:cs="Arial"/>
                <w:b/>
                <w:noProof/>
              </w:rPr>
              <w:t>L</w:t>
            </w:r>
            <w:r w:rsidRPr="00C10873">
              <w:rPr>
                <w:rFonts w:cs="Arial"/>
                <w:b/>
                <w:noProof/>
              </w:rPr>
              <w:t xml:space="preserve"> </w:t>
            </w:r>
            <w:r w:rsidR="00470A06" w:rsidRPr="00C10873">
              <w:rPr>
                <w:rFonts w:cs="Arial"/>
                <w:b/>
                <w:noProof/>
              </w:rPr>
              <w:noBreakHyphen/>
              <w:t xml:space="preserve"> 1</w:t>
            </w:r>
          </w:p>
        </w:tc>
        <w:tc>
          <w:tcPr>
            <w:tcW w:w="4130" w:type="dxa"/>
            <w:tcBorders>
              <w:top w:val="single" w:sz="8" w:space="0" w:color="auto"/>
            </w:tcBorders>
          </w:tcPr>
          <w:p w14:paraId="5F302F6F" w14:textId="48969B32" w:rsidR="008D410F" w:rsidRPr="00C10873" w:rsidRDefault="00470A06">
            <w:pPr>
              <w:rPr>
                <w:rFonts w:cs="Arial"/>
                <w:i/>
                <w:noProof/>
              </w:rPr>
            </w:pPr>
            <w:r w:rsidRPr="00C10873">
              <w:rPr>
                <w:rFonts w:cs="Arial"/>
                <w:i/>
                <w:noProof/>
              </w:rPr>
              <w:t xml:space="preserve">[par ex. Livrable #1 : Rapport </w:t>
            </w:r>
            <w:r w:rsidR="00674730">
              <w:rPr>
                <w:rFonts w:cs="Arial"/>
                <w:i/>
                <w:noProof/>
              </w:rPr>
              <w:t xml:space="preserve">de démarrage, </w:t>
            </w:r>
            <w:r w:rsidR="00BA794A">
              <w:rPr>
                <w:rFonts w:cs="Arial"/>
                <w:i/>
                <w:noProof/>
              </w:rPr>
              <w:t>ou rapport d’activité du Mois 1</w:t>
            </w:r>
            <w:r w:rsidRPr="00C10873">
              <w:rPr>
                <w:rFonts w:cs="Arial"/>
                <w:i/>
                <w:noProof/>
              </w:rPr>
              <w:t>]</w:t>
            </w:r>
          </w:p>
        </w:tc>
        <w:tc>
          <w:tcPr>
            <w:tcW w:w="626" w:type="dxa"/>
            <w:tcBorders>
              <w:top w:val="single" w:sz="8" w:space="0" w:color="auto"/>
            </w:tcBorders>
          </w:tcPr>
          <w:p w14:paraId="5698B0E2" w14:textId="77777777" w:rsidR="008D410F" w:rsidRPr="00C10873" w:rsidRDefault="008D410F" w:rsidP="00E7124C">
            <w:pPr>
              <w:rPr>
                <w:rFonts w:cs="Arial"/>
                <w:b/>
                <w:noProof/>
              </w:rPr>
            </w:pPr>
          </w:p>
        </w:tc>
        <w:tc>
          <w:tcPr>
            <w:tcW w:w="699" w:type="dxa"/>
            <w:tcBorders>
              <w:top w:val="single" w:sz="8" w:space="0" w:color="auto"/>
            </w:tcBorders>
          </w:tcPr>
          <w:p w14:paraId="3AC6ACBD" w14:textId="77777777" w:rsidR="008D410F" w:rsidRPr="00C10873" w:rsidRDefault="008D410F" w:rsidP="00E7124C">
            <w:pPr>
              <w:rPr>
                <w:rFonts w:cs="Arial"/>
                <w:b/>
                <w:noProof/>
              </w:rPr>
            </w:pPr>
          </w:p>
        </w:tc>
        <w:tc>
          <w:tcPr>
            <w:tcW w:w="698" w:type="dxa"/>
            <w:tcBorders>
              <w:top w:val="single" w:sz="8" w:space="0" w:color="auto"/>
            </w:tcBorders>
          </w:tcPr>
          <w:p w14:paraId="72DD91F1" w14:textId="77777777" w:rsidR="008D410F" w:rsidRPr="00C10873" w:rsidRDefault="008D410F" w:rsidP="00E7124C">
            <w:pPr>
              <w:rPr>
                <w:rFonts w:cs="Arial"/>
                <w:b/>
                <w:noProof/>
              </w:rPr>
            </w:pPr>
          </w:p>
        </w:tc>
        <w:tc>
          <w:tcPr>
            <w:tcW w:w="838" w:type="dxa"/>
            <w:tcBorders>
              <w:top w:val="single" w:sz="8" w:space="0" w:color="auto"/>
            </w:tcBorders>
          </w:tcPr>
          <w:p w14:paraId="3934CF1A" w14:textId="77777777" w:rsidR="008D410F" w:rsidRPr="00C10873" w:rsidRDefault="008D410F" w:rsidP="00E7124C">
            <w:pPr>
              <w:rPr>
                <w:rFonts w:cs="Arial"/>
                <w:b/>
                <w:noProof/>
              </w:rPr>
            </w:pPr>
          </w:p>
        </w:tc>
        <w:tc>
          <w:tcPr>
            <w:tcW w:w="837" w:type="dxa"/>
            <w:tcBorders>
              <w:top w:val="single" w:sz="8" w:space="0" w:color="auto"/>
            </w:tcBorders>
          </w:tcPr>
          <w:p w14:paraId="39F9D85C" w14:textId="77777777" w:rsidR="008D410F" w:rsidRPr="00C10873" w:rsidRDefault="008D410F" w:rsidP="00E7124C">
            <w:pPr>
              <w:rPr>
                <w:rFonts w:cs="Arial"/>
                <w:b/>
                <w:noProof/>
              </w:rPr>
            </w:pPr>
          </w:p>
        </w:tc>
        <w:tc>
          <w:tcPr>
            <w:tcW w:w="699" w:type="dxa"/>
            <w:tcBorders>
              <w:top w:val="single" w:sz="8" w:space="0" w:color="auto"/>
            </w:tcBorders>
          </w:tcPr>
          <w:p w14:paraId="40EE18F0" w14:textId="77777777" w:rsidR="008D410F" w:rsidRPr="00C10873" w:rsidRDefault="008D410F" w:rsidP="00E7124C">
            <w:pPr>
              <w:rPr>
                <w:rFonts w:cs="Arial"/>
                <w:b/>
                <w:noProof/>
              </w:rPr>
            </w:pPr>
          </w:p>
        </w:tc>
        <w:tc>
          <w:tcPr>
            <w:tcW w:w="699" w:type="dxa"/>
            <w:tcBorders>
              <w:top w:val="single" w:sz="8" w:space="0" w:color="auto"/>
            </w:tcBorders>
          </w:tcPr>
          <w:p w14:paraId="093F8F06" w14:textId="77777777" w:rsidR="008D410F" w:rsidRPr="00C10873" w:rsidRDefault="008D410F" w:rsidP="00E7124C">
            <w:pPr>
              <w:rPr>
                <w:rFonts w:cs="Arial"/>
                <w:b/>
                <w:noProof/>
              </w:rPr>
            </w:pPr>
          </w:p>
        </w:tc>
        <w:tc>
          <w:tcPr>
            <w:tcW w:w="699" w:type="dxa"/>
            <w:tcBorders>
              <w:top w:val="single" w:sz="8" w:space="0" w:color="auto"/>
            </w:tcBorders>
          </w:tcPr>
          <w:p w14:paraId="665E98DE" w14:textId="77777777" w:rsidR="008D410F" w:rsidRPr="00C10873" w:rsidRDefault="008D410F" w:rsidP="00E7124C">
            <w:pPr>
              <w:rPr>
                <w:rFonts w:cs="Arial"/>
                <w:b/>
                <w:noProof/>
              </w:rPr>
            </w:pPr>
          </w:p>
        </w:tc>
        <w:tc>
          <w:tcPr>
            <w:tcW w:w="698" w:type="dxa"/>
            <w:tcBorders>
              <w:top w:val="single" w:sz="8" w:space="0" w:color="auto"/>
            </w:tcBorders>
          </w:tcPr>
          <w:p w14:paraId="561B659F" w14:textId="77777777" w:rsidR="008D410F" w:rsidRPr="00C10873" w:rsidRDefault="008D410F" w:rsidP="00E7124C">
            <w:pPr>
              <w:rPr>
                <w:rFonts w:cs="Arial"/>
                <w:b/>
                <w:noProof/>
              </w:rPr>
            </w:pPr>
          </w:p>
        </w:tc>
        <w:tc>
          <w:tcPr>
            <w:tcW w:w="675" w:type="dxa"/>
            <w:tcBorders>
              <w:top w:val="single" w:sz="8" w:space="0" w:color="auto"/>
            </w:tcBorders>
          </w:tcPr>
          <w:p w14:paraId="741670F5" w14:textId="77777777" w:rsidR="008D410F" w:rsidRPr="00C10873" w:rsidRDefault="008D410F" w:rsidP="00E7124C">
            <w:pPr>
              <w:rPr>
                <w:rFonts w:cs="Arial"/>
                <w:b/>
                <w:noProof/>
              </w:rPr>
            </w:pPr>
          </w:p>
        </w:tc>
        <w:tc>
          <w:tcPr>
            <w:tcW w:w="592" w:type="dxa"/>
            <w:tcBorders>
              <w:top w:val="single" w:sz="8" w:space="0" w:color="auto"/>
            </w:tcBorders>
          </w:tcPr>
          <w:p w14:paraId="1BF84BEF" w14:textId="77777777" w:rsidR="008D410F" w:rsidRPr="00C10873" w:rsidRDefault="008D410F" w:rsidP="00E7124C">
            <w:pPr>
              <w:rPr>
                <w:rFonts w:cs="Arial"/>
                <w:b/>
                <w:noProof/>
              </w:rPr>
            </w:pPr>
          </w:p>
        </w:tc>
        <w:tc>
          <w:tcPr>
            <w:tcW w:w="1414" w:type="dxa"/>
          </w:tcPr>
          <w:p w14:paraId="1F85DD14" w14:textId="77777777" w:rsidR="008D410F" w:rsidRPr="00C10873" w:rsidRDefault="008D410F" w:rsidP="00E7124C">
            <w:pPr>
              <w:rPr>
                <w:rFonts w:cs="Arial"/>
                <w:b/>
                <w:noProof/>
              </w:rPr>
            </w:pPr>
          </w:p>
        </w:tc>
      </w:tr>
      <w:tr w:rsidR="00485B98" w:rsidRPr="00C10873" w14:paraId="2F533DD9" w14:textId="77777777" w:rsidTr="00BE14B0">
        <w:tc>
          <w:tcPr>
            <w:tcW w:w="675" w:type="dxa"/>
          </w:tcPr>
          <w:p w14:paraId="3D1C07B8" w14:textId="77777777" w:rsidR="008D410F" w:rsidRPr="00C10873" w:rsidRDefault="008D410F" w:rsidP="00E7124C">
            <w:pPr>
              <w:rPr>
                <w:rFonts w:cs="Arial"/>
                <w:b/>
                <w:noProof/>
              </w:rPr>
            </w:pPr>
          </w:p>
        </w:tc>
        <w:tc>
          <w:tcPr>
            <w:tcW w:w="4130" w:type="dxa"/>
          </w:tcPr>
          <w:p w14:paraId="7760F9ED" w14:textId="77777777" w:rsidR="008D410F" w:rsidRPr="00C10873" w:rsidRDefault="00470A06" w:rsidP="006374AA">
            <w:pPr>
              <w:pStyle w:val="Paragraphedeliste"/>
              <w:numPr>
                <w:ilvl w:val="0"/>
                <w:numId w:val="29"/>
              </w:numPr>
              <w:ind w:left="459" w:hanging="425"/>
              <w:jc w:val="left"/>
              <w:rPr>
                <w:rFonts w:cs="Arial"/>
                <w:noProof/>
              </w:rPr>
            </w:pPr>
            <w:r w:rsidRPr="00C10873">
              <w:rPr>
                <w:rFonts w:cs="Arial"/>
                <w:noProof/>
              </w:rPr>
              <w:t>Collecte de données</w:t>
            </w:r>
          </w:p>
        </w:tc>
        <w:tc>
          <w:tcPr>
            <w:tcW w:w="626" w:type="dxa"/>
          </w:tcPr>
          <w:p w14:paraId="5E61025D" w14:textId="77777777" w:rsidR="008D410F" w:rsidRPr="00C10873" w:rsidRDefault="008D410F" w:rsidP="00E7124C">
            <w:pPr>
              <w:rPr>
                <w:rFonts w:cs="Arial"/>
                <w:b/>
                <w:noProof/>
              </w:rPr>
            </w:pPr>
          </w:p>
        </w:tc>
        <w:tc>
          <w:tcPr>
            <w:tcW w:w="699" w:type="dxa"/>
          </w:tcPr>
          <w:p w14:paraId="4AA4A0FF" w14:textId="77777777" w:rsidR="008D410F" w:rsidRPr="00C10873" w:rsidRDefault="008D410F" w:rsidP="00E7124C">
            <w:pPr>
              <w:rPr>
                <w:rFonts w:cs="Arial"/>
                <w:b/>
                <w:noProof/>
              </w:rPr>
            </w:pPr>
          </w:p>
        </w:tc>
        <w:tc>
          <w:tcPr>
            <w:tcW w:w="698" w:type="dxa"/>
          </w:tcPr>
          <w:p w14:paraId="28C1301A" w14:textId="77777777" w:rsidR="008D410F" w:rsidRPr="00C10873" w:rsidRDefault="008D410F" w:rsidP="00E7124C">
            <w:pPr>
              <w:rPr>
                <w:rFonts w:cs="Arial"/>
                <w:b/>
                <w:noProof/>
              </w:rPr>
            </w:pPr>
          </w:p>
        </w:tc>
        <w:tc>
          <w:tcPr>
            <w:tcW w:w="838" w:type="dxa"/>
          </w:tcPr>
          <w:p w14:paraId="165F2AA4" w14:textId="77777777" w:rsidR="008D410F" w:rsidRPr="00C10873" w:rsidRDefault="008D410F" w:rsidP="00E7124C">
            <w:pPr>
              <w:rPr>
                <w:rFonts w:cs="Arial"/>
                <w:b/>
                <w:noProof/>
              </w:rPr>
            </w:pPr>
          </w:p>
        </w:tc>
        <w:tc>
          <w:tcPr>
            <w:tcW w:w="837" w:type="dxa"/>
          </w:tcPr>
          <w:p w14:paraId="5BF39D35" w14:textId="77777777" w:rsidR="008D410F" w:rsidRPr="00C10873" w:rsidRDefault="008D410F" w:rsidP="00E7124C">
            <w:pPr>
              <w:rPr>
                <w:rFonts w:cs="Arial"/>
                <w:b/>
                <w:noProof/>
              </w:rPr>
            </w:pPr>
          </w:p>
        </w:tc>
        <w:tc>
          <w:tcPr>
            <w:tcW w:w="699" w:type="dxa"/>
          </w:tcPr>
          <w:p w14:paraId="2BE2ECF8" w14:textId="77777777" w:rsidR="008D410F" w:rsidRPr="00C10873" w:rsidRDefault="008D410F" w:rsidP="00E7124C">
            <w:pPr>
              <w:rPr>
                <w:rFonts w:cs="Arial"/>
                <w:b/>
                <w:noProof/>
              </w:rPr>
            </w:pPr>
          </w:p>
        </w:tc>
        <w:tc>
          <w:tcPr>
            <w:tcW w:w="699" w:type="dxa"/>
          </w:tcPr>
          <w:p w14:paraId="3BA9C374" w14:textId="77777777" w:rsidR="008D410F" w:rsidRPr="00C10873" w:rsidRDefault="008D410F" w:rsidP="00E7124C">
            <w:pPr>
              <w:rPr>
                <w:rFonts w:cs="Arial"/>
                <w:b/>
                <w:noProof/>
              </w:rPr>
            </w:pPr>
          </w:p>
        </w:tc>
        <w:tc>
          <w:tcPr>
            <w:tcW w:w="699" w:type="dxa"/>
          </w:tcPr>
          <w:p w14:paraId="7ABC1F6A" w14:textId="77777777" w:rsidR="008D410F" w:rsidRPr="00C10873" w:rsidRDefault="008D410F" w:rsidP="00E7124C">
            <w:pPr>
              <w:rPr>
                <w:rFonts w:cs="Arial"/>
                <w:b/>
                <w:noProof/>
              </w:rPr>
            </w:pPr>
          </w:p>
        </w:tc>
        <w:tc>
          <w:tcPr>
            <w:tcW w:w="698" w:type="dxa"/>
          </w:tcPr>
          <w:p w14:paraId="1E0E2364" w14:textId="77777777" w:rsidR="008D410F" w:rsidRPr="00C10873" w:rsidRDefault="008D410F" w:rsidP="00E7124C">
            <w:pPr>
              <w:rPr>
                <w:rFonts w:cs="Arial"/>
                <w:b/>
                <w:noProof/>
              </w:rPr>
            </w:pPr>
          </w:p>
        </w:tc>
        <w:tc>
          <w:tcPr>
            <w:tcW w:w="675" w:type="dxa"/>
          </w:tcPr>
          <w:p w14:paraId="1F706CCD" w14:textId="77777777" w:rsidR="008D410F" w:rsidRPr="00C10873" w:rsidRDefault="008D410F" w:rsidP="00E7124C">
            <w:pPr>
              <w:rPr>
                <w:rFonts w:cs="Arial"/>
                <w:b/>
                <w:noProof/>
              </w:rPr>
            </w:pPr>
          </w:p>
        </w:tc>
        <w:tc>
          <w:tcPr>
            <w:tcW w:w="592" w:type="dxa"/>
          </w:tcPr>
          <w:p w14:paraId="370AB42A" w14:textId="77777777" w:rsidR="008D410F" w:rsidRPr="00C10873" w:rsidRDefault="008D410F" w:rsidP="00E7124C">
            <w:pPr>
              <w:rPr>
                <w:rFonts w:cs="Arial"/>
                <w:b/>
                <w:noProof/>
              </w:rPr>
            </w:pPr>
          </w:p>
        </w:tc>
        <w:tc>
          <w:tcPr>
            <w:tcW w:w="1414" w:type="dxa"/>
          </w:tcPr>
          <w:p w14:paraId="30AE71DF" w14:textId="77777777" w:rsidR="008D410F" w:rsidRPr="00C10873" w:rsidRDefault="008D410F" w:rsidP="00E7124C">
            <w:pPr>
              <w:rPr>
                <w:rFonts w:cs="Arial"/>
                <w:b/>
                <w:noProof/>
              </w:rPr>
            </w:pPr>
          </w:p>
        </w:tc>
      </w:tr>
      <w:tr w:rsidR="00485B98" w:rsidRPr="00C10873" w14:paraId="2B64CA66" w14:textId="77777777" w:rsidTr="00BE14B0">
        <w:tc>
          <w:tcPr>
            <w:tcW w:w="675" w:type="dxa"/>
          </w:tcPr>
          <w:p w14:paraId="27786C66" w14:textId="77777777" w:rsidR="008D410F" w:rsidRPr="00C10873" w:rsidRDefault="008D410F" w:rsidP="00E7124C">
            <w:pPr>
              <w:rPr>
                <w:rFonts w:cs="Arial"/>
                <w:b/>
                <w:noProof/>
              </w:rPr>
            </w:pPr>
          </w:p>
        </w:tc>
        <w:tc>
          <w:tcPr>
            <w:tcW w:w="4130" w:type="dxa"/>
          </w:tcPr>
          <w:p w14:paraId="51E3523B" w14:textId="77777777" w:rsidR="008D410F" w:rsidRPr="00C10873" w:rsidRDefault="00470A06" w:rsidP="006374AA">
            <w:pPr>
              <w:pStyle w:val="Paragraphedeliste"/>
              <w:numPr>
                <w:ilvl w:val="0"/>
                <w:numId w:val="29"/>
              </w:numPr>
              <w:ind w:left="459" w:hanging="425"/>
              <w:jc w:val="left"/>
              <w:rPr>
                <w:rFonts w:cs="Arial"/>
                <w:noProof/>
              </w:rPr>
            </w:pPr>
            <w:r w:rsidRPr="00C10873">
              <w:rPr>
                <w:rFonts w:cs="Arial"/>
                <w:noProof/>
              </w:rPr>
              <w:t>Rédaction du rapport</w:t>
            </w:r>
          </w:p>
        </w:tc>
        <w:tc>
          <w:tcPr>
            <w:tcW w:w="626" w:type="dxa"/>
          </w:tcPr>
          <w:p w14:paraId="18D67EB9" w14:textId="77777777" w:rsidR="008D410F" w:rsidRPr="00C10873" w:rsidRDefault="008D410F" w:rsidP="00E7124C">
            <w:pPr>
              <w:rPr>
                <w:rFonts w:cs="Arial"/>
                <w:b/>
                <w:noProof/>
              </w:rPr>
            </w:pPr>
          </w:p>
        </w:tc>
        <w:tc>
          <w:tcPr>
            <w:tcW w:w="699" w:type="dxa"/>
          </w:tcPr>
          <w:p w14:paraId="77C83826" w14:textId="77777777" w:rsidR="008D410F" w:rsidRPr="00C10873" w:rsidRDefault="008D410F" w:rsidP="00E7124C">
            <w:pPr>
              <w:rPr>
                <w:rFonts w:cs="Arial"/>
                <w:b/>
                <w:noProof/>
              </w:rPr>
            </w:pPr>
          </w:p>
        </w:tc>
        <w:tc>
          <w:tcPr>
            <w:tcW w:w="698" w:type="dxa"/>
          </w:tcPr>
          <w:p w14:paraId="571F0BCE" w14:textId="77777777" w:rsidR="008D410F" w:rsidRPr="00C10873" w:rsidRDefault="008D410F" w:rsidP="00E7124C">
            <w:pPr>
              <w:rPr>
                <w:rFonts w:cs="Arial"/>
                <w:b/>
                <w:noProof/>
              </w:rPr>
            </w:pPr>
          </w:p>
        </w:tc>
        <w:tc>
          <w:tcPr>
            <w:tcW w:w="838" w:type="dxa"/>
          </w:tcPr>
          <w:p w14:paraId="5D14BD5E" w14:textId="77777777" w:rsidR="008D410F" w:rsidRPr="00C10873" w:rsidRDefault="008D410F" w:rsidP="00E7124C">
            <w:pPr>
              <w:rPr>
                <w:rFonts w:cs="Arial"/>
                <w:b/>
                <w:noProof/>
              </w:rPr>
            </w:pPr>
          </w:p>
        </w:tc>
        <w:tc>
          <w:tcPr>
            <w:tcW w:w="837" w:type="dxa"/>
          </w:tcPr>
          <w:p w14:paraId="7FB1AFB0" w14:textId="77777777" w:rsidR="008D410F" w:rsidRPr="00C10873" w:rsidRDefault="008D410F" w:rsidP="00E7124C">
            <w:pPr>
              <w:rPr>
                <w:rFonts w:cs="Arial"/>
                <w:b/>
                <w:noProof/>
              </w:rPr>
            </w:pPr>
          </w:p>
        </w:tc>
        <w:tc>
          <w:tcPr>
            <w:tcW w:w="699" w:type="dxa"/>
          </w:tcPr>
          <w:p w14:paraId="5EADEC65" w14:textId="77777777" w:rsidR="008D410F" w:rsidRPr="00C10873" w:rsidRDefault="008D410F" w:rsidP="00E7124C">
            <w:pPr>
              <w:rPr>
                <w:rFonts w:cs="Arial"/>
                <w:b/>
                <w:noProof/>
              </w:rPr>
            </w:pPr>
          </w:p>
        </w:tc>
        <w:tc>
          <w:tcPr>
            <w:tcW w:w="699" w:type="dxa"/>
          </w:tcPr>
          <w:p w14:paraId="5152C977" w14:textId="77777777" w:rsidR="008D410F" w:rsidRPr="00C10873" w:rsidRDefault="008D410F" w:rsidP="00E7124C">
            <w:pPr>
              <w:rPr>
                <w:rFonts w:cs="Arial"/>
                <w:b/>
                <w:noProof/>
              </w:rPr>
            </w:pPr>
          </w:p>
        </w:tc>
        <w:tc>
          <w:tcPr>
            <w:tcW w:w="699" w:type="dxa"/>
          </w:tcPr>
          <w:p w14:paraId="7007ADD9" w14:textId="77777777" w:rsidR="008D410F" w:rsidRPr="00C10873" w:rsidRDefault="008D410F" w:rsidP="00E7124C">
            <w:pPr>
              <w:rPr>
                <w:rFonts w:cs="Arial"/>
                <w:b/>
                <w:noProof/>
              </w:rPr>
            </w:pPr>
          </w:p>
        </w:tc>
        <w:tc>
          <w:tcPr>
            <w:tcW w:w="698" w:type="dxa"/>
          </w:tcPr>
          <w:p w14:paraId="71A552F1" w14:textId="77777777" w:rsidR="008D410F" w:rsidRPr="00C10873" w:rsidRDefault="008D410F" w:rsidP="00E7124C">
            <w:pPr>
              <w:rPr>
                <w:rFonts w:cs="Arial"/>
                <w:b/>
                <w:noProof/>
              </w:rPr>
            </w:pPr>
          </w:p>
        </w:tc>
        <w:tc>
          <w:tcPr>
            <w:tcW w:w="675" w:type="dxa"/>
          </w:tcPr>
          <w:p w14:paraId="6E6BE427" w14:textId="77777777" w:rsidR="008D410F" w:rsidRPr="00C10873" w:rsidRDefault="008D410F" w:rsidP="00E7124C">
            <w:pPr>
              <w:rPr>
                <w:rFonts w:cs="Arial"/>
                <w:b/>
                <w:noProof/>
              </w:rPr>
            </w:pPr>
          </w:p>
        </w:tc>
        <w:tc>
          <w:tcPr>
            <w:tcW w:w="592" w:type="dxa"/>
          </w:tcPr>
          <w:p w14:paraId="3C1CAF11" w14:textId="77777777" w:rsidR="008D410F" w:rsidRPr="00C10873" w:rsidRDefault="008D410F" w:rsidP="00E7124C">
            <w:pPr>
              <w:rPr>
                <w:rFonts w:cs="Arial"/>
                <w:b/>
                <w:noProof/>
              </w:rPr>
            </w:pPr>
          </w:p>
        </w:tc>
        <w:tc>
          <w:tcPr>
            <w:tcW w:w="1414" w:type="dxa"/>
          </w:tcPr>
          <w:p w14:paraId="3375059B" w14:textId="77777777" w:rsidR="008D410F" w:rsidRPr="00C10873" w:rsidRDefault="008D410F" w:rsidP="00E7124C">
            <w:pPr>
              <w:rPr>
                <w:rFonts w:cs="Arial"/>
                <w:b/>
                <w:noProof/>
              </w:rPr>
            </w:pPr>
          </w:p>
        </w:tc>
      </w:tr>
      <w:tr w:rsidR="00485B98" w:rsidRPr="00C10873" w14:paraId="6F76AEE5" w14:textId="77777777" w:rsidTr="00BE14B0">
        <w:tc>
          <w:tcPr>
            <w:tcW w:w="675" w:type="dxa"/>
          </w:tcPr>
          <w:p w14:paraId="54B582A5" w14:textId="77777777" w:rsidR="008D410F" w:rsidRPr="00C10873" w:rsidRDefault="008D410F" w:rsidP="00E7124C">
            <w:pPr>
              <w:rPr>
                <w:rFonts w:cs="Arial"/>
                <w:b/>
                <w:noProof/>
              </w:rPr>
            </w:pPr>
          </w:p>
        </w:tc>
        <w:tc>
          <w:tcPr>
            <w:tcW w:w="4130" w:type="dxa"/>
          </w:tcPr>
          <w:p w14:paraId="5261DABE" w14:textId="77777777" w:rsidR="008D410F" w:rsidRPr="00C10873" w:rsidRDefault="00470A06" w:rsidP="006374AA">
            <w:pPr>
              <w:pStyle w:val="Paragraphedeliste"/>
              <w:numPr>
                <w:ilvl w:val="0"/>
                <w:numId w:val="29"/>
              </w:numPr>
              <w:ind w:left="459" w:hanging="425"/>
              <w:jc w:val="left"/>
              <w:rPr>
                <w:rFonts w:cs="Arial"/>
                <w:noProof/>
              </w:rPr>
            </w:pPr>
            <w:r w:rsidRPr="00C10873">
              <w:rPr>
                <w:rFonts w:cs="Arial"/>
                <w:noProof/>
              </w:rPr>
              <w:t>Rapport préliminaire</w:t>
            </w:r>
          </w:p>
        </w:tc>
        <w:tc>
          <w:tcPr>
            <w:tcW w:w="626" w:type="dxa"/>
          </w:tcPr>
          <w:p w14:paraId="0F118CF5" w14:textId="77777777" w:rsidR="008D410F" w:rsidRPr="00C10873" w:rsidRDefault="008D410F" w:rsidP="00E7124C">
            <w:pPr>
              <w:rPr>
                <w:rFonts w:cs="Arial"/>
                <w:b/>
                <w:noProof/>
              </w:rPr>
            </w:pPr>
          </w:p>
        </w:tc>
        <w:tc>
          <w:tcPr>
            <w:tcW w:w="699" w:type="dxa"/>
          </w:tcPr>
          <w:p w14:paraId="2F5955FE" w14:textId="77777777" w:rsidR="008D410F" w:rsidRPr="00C10873" w:rsidRDefault="008D410F" w:rsidP="00E7124C">
            <w:pPr>
              <w:rPr>
                <w:rFonts w:cs="Arial"/>
                <w:b/>
                <w:noProof/>
              </w:rPr>
            </w:pPr>
          </w:p>
        </w:tc>
        <w:tc>
          <w:tcPr>
            <w:tcW w:w="698" w:type="dxa"/>
          </w:tcPr>
          <w:p w14:paraId="1144B397" w14:textId="77777777" w:rsidR="008D410F" w:rsidRPr="00C10873" w:rsidRDefault="008D410F" w:rsidP="00E7124C">
            <w:pPr>
              <w:rPr>
                <w:rFonts w:cs="Arial"/>
                <w:b/>
                <w:noProof/>
              </w:rPr>
            </w:pPr>
          </w:p>
        </w:tc>
        <w:tc>
          <w:tcPr>
            <w:tcW w:w="838" w:type="dxa"/>
          </w:tcPr>
          <w:p w14:paraId="13AA51D1" w14:textId="77777777" w:rsidR="008D410F" w:rsidRPr="00C10873" w:rsidRDefault="008D410F" w:rsidP="00E7124C">
            <w:pPr>
              <w:rPr>
                <w:rFonts w:cs="Arial"/>
                <w:b/>
                <w:noProof/>
              </w:rPr>
            </w:pPr>
          </w:p>
        </w:tc>
        <w:tc>
          <w:tcPr>
            <w:tcW w:w="837" w:type="dxa"/>
          </w:tcPr>
          <w:p w14:paraId="08118DFB" w14:textId="77777777" w:rsidR="008D410F" w:rsidRPr="00C10873" w:rsidRDefault="008D410F" w:rsidP="00E7124C">
            <w:pPr>
              <w:rPr>
                <w:rFonts w:cs="Arial"/>
                <w:b/>
                <w:noProof/>
              </w:rPr>
            </w:pPr>
          </w:p>
        </w:tc>
        <w:tc>
          <w:tcPr>
            <w:tcW w:w="699" w:type="dxa"/>
          </w:tcPr>
          <w:p w14:paraId="24807B80" w14:textId="77777777" w:rsidR="008D410F" w:rsidRPr="00C10873" w:rsidRDefault="008D410F" w:rsidP="00E7124C">
            <w:pPr>
              <w:rPr>
                <w:rFonts w:cs="Arial"/>
                <w:b/>
                <w:noProof/>
              </w:rPr>
            </w:pPr>
          </w:p>
        </w:tc>
        <w:tc>
          <w:tcPr>
            <w:tcW w:w="699" w:type="dxa"/>
          </w:tcPr>
          <w:p w14:paraId="700EA282" w14:textId="77777777" w:rsidR="008D410F" w:rsidRPr="00C10873" w:rsidRDefault="008D410F" w:rsidP="00E7124C">
            <w:pPr>
              <w:rPr>
                <w:rFonts w:cs="Arial"/>
                <w:b/>
                <w:noProof/>
              </w:rPr>
            </w:pPr>
          </w:p>
        </w:tc>
        <w:tc>
          <w:tcPr>
            <w:tcW w:w="699" w:type="dxa"/>
          </w:tcPr>
          <w:p w14:paraId="7C7D3A3A" w14:textId="77777777" w:rsidR="008D410F" w:rsidRPr="00C10873" w:rsidRDefault="008D410F" w:rsidP="00E7124C">
            <w:pPr>
              <w:rPr>
                <w:rFonts w:cs="Arial"/>
                <w:b/>
                <w:noProof/>
              </w:rPr>
            </w:pPr>
          </w:p>
        </w:tc>
        <w:tc>
          <w:tcPr>
            <w:tcW w:w="698" w:type="dxa"/>
          </w:tcPr>
          <w:p w14:paraId="6B2FBD93" w14:textId="77777777" w:rsidR="008D410F" w:rsidRPr="00C10873" w:rsidRDefault="008D410F" w:rsidP="00E7124C">
            <w:pPr>
              <w:rPr>
                <w:rFonts w:cs="Arial"/>
                <w:b/>
                <w:noProof/>
              </w:rPr>
            </w:pPr>
          </w:p>
        </w:tc>
        <w:tc>
          <w:tcPr>
            <w:tcW w:w="675" w:type="dxa"/>
          </w:tcPr>
          <w:p w14:paraId="2188B002" w14:textId="77777777" w:rsidR="008D410F" w:rsidRPr="00C10873" w:rsidRDefault="008D410F" w:rsidP="00E7124C">
            <w:pPr>
              <w:rPr>
                <w:rFonts w:cs="Arial"/>
                <w:b/>
                <w:noProof/>
              </w:rPr>
            </w:pPr>
          </w:p>
        </w:tc>
        <w:tc>
          <w:tcPr>
            <w:tcW w:w="592" w:type="dxa"/>
          </w:tcPr>
          <w:p w14:paraId="13D4FD18" w14:textId="77777777" w:rsidR="008D410F" w:rsidRPr="00C10873" w:rsidRDefault="008D410F" w:rsidP="00E7124C">
            <w:pPr>
              <w:rPr>
                <w:rFonts w:cs="Arial"/>
                <w:b/>
                <w:noProof/>
              </w:rPr>
            </w:pPr>
          </w:p>
        </w:tc>
        <w:tc>
          <w:tcPr>
            <w:tcW w:w="1414" w:type="dxa"/>
          </w:tcPr>
          <w:p w14:paraId="6CFE3651" w14:textId="77777777" w:rsidR="008D410F" w:rsidRPr="00C10873" w:rsidRDefault="008D410F" w:rsidP="00E7124C">
            <w:pPr>
              <w:rPr>
                <w:rFonts w:cs="Arial"/>
                <w:b/>
                <w:noProof/>
              </w:rPr>
            </w:pPr>
          </w:p>
        </w:tc>
      </w:tr>
      <w:tr w:rsidR="00485B98" w:rsidRPr="00C10873" w14:paraId="59DF1BB5" w14:textId="77777777" w:rsidTr="00BE14B0">
        <w:tc>
          <w:tcPr>
            <w:tcW w:w="675" w:type="dxa"/>
          </w:tcPr>
          <w:p w14:paraId="37206F91" w14:textId="77777777" w:rsidR="008D410F" w:rsidRPr="00C10873" w:rsidRDefault="008D410F" w:rsidP="00E7124C">
            <w:pPr>
              <w:rPr>
                <w:rFonts w:cs="Arial"/>
                <w:b/>
                <w:noProof/>
              </w:rPr>
            </w:pPr>
          </w:p>
        </w:tc>
        <w:tc>
          <w:tcPr>
            <w:tcW w:w="4130" w:type="dxa"/>
          </w:tcPr>
          <w:p w14:paraId="7264E890" w14:textId="77777777" w:rsidR="008D410F" w:rsidRPr="00C10873" w:rsidRDefault="00470A06" w:rsidP="006374AA">
            <w:pPr>
              <w:pStyle w:val="Paragraphedeliste"/>
              <w:numPr>
                <w:ilvl w:val="0"/>
                <w:numId w:val="29"/>
              </w:numPr>
              <w:ind w:left="459" w:hanging="425"/>
              <w:jc w:val="left"/>
              <w:rPr>
                <w:rFonts w:cs="Arial"/>
                <w:noProof/>
              </w:rPr>
            </w:pPr>
            <w:r w:rsidRPr="00C10873">
              <w:rPr>
                <w:rFonts w:cs="Arial"/>
                <w:noProof/>
              </w:rPr>
              <w:t>Finalisation suite aux commentaires</w:t>
            </w:r>
          </w:p>
        </w:tc>
        <w:tc>
          <w:tcPr>
            <w:tcW w:w="626" w:type="dxa"/>
          </w:tcPr>
          <w:p w14:paraId="243AC2D1" w14:textId="77777777" w:rsidR="008D410F" w:rsidRPr="00C10873" w:rsidRDefault="008D410F" w:rsidP="00E7124C">
            <w:pPr>
              <w:rPr>
                <w:rFonts w:cs="Arial"/>
                <w:b/>
                <w:noProof/>
              </w:rPr>
            </w:pPr>
          </w:p>
        </w:tc>
        <w:tc>
          <w:tcPr>
            <w:tcW w:w="699" w:type="dxa"/>
          </w:tcPr>
          <w:p w14:paraId="7D5091FB" w14:textId="77777777" w:rsidR="008D410F" w:rsidRPr="00C10873" w:rsidRDefault="008D410F" w:rsidP="00E7124C">
            <w:pPr>
              <w:rPr>
                <w:rFonts w:cs="Arial"/>
                <w:b/>
                <w:noProof/>
              </w:rPr>
            </w:pPr>
          </w:p>
        </w:tc>
        <w:tc>
          <w:tcPr>
            <w:tcW w:w="698" w:type="dxa"/>
          </w:tcPr>
          <w:p w14:paraId="16FD4405" w14:textId="77777777" w:rsidR="008D410F" w:rsidRPr="00C10873" w:rsidRDefault="008D410F" w:rsidP="00E7124C">
            <w:pPr>
              <w:rPr>
                <w:rFonts w:cs="Arial"/>
                <w:b/>
                <w:noProof/>
              </w:rPr>
            </w:pPr>
          </w:p>
        </w:tc>
        <w:tc>
          <w:tcPr>
            <w:tcW w:w="838" w:type="dxa"/>
          </w:tcPr>
          <w:p w14:paraId="0D2734C8" w14:textId="77777777" w:rsidR="008D410F" w:rsidRPr="00C10873" w:rsidRDefault="008D410F" w:rsidP="00E7124C">
            <w:pPr>
              <w:rPr>
                <w:rFonts w:cs="Arial"/>
                <w:b/>
                <w:noProof/>
              </w:rPr>
            </w:pPr>
          </w:p>
        </w:tc>
        <w:tc>
          <w:tcPr>
            <w:tcW w:w="837" w:type="dxa"/>
          </w:tcPr>
          <w:p w14:paraId="3420A2A4" w14:textId="77777777" w:rsidR="008D410F" w:rsidRPr="00C10873" w:rsidRDefault="008D410F" w:rsidP="00E7124C">
            <w:pPr>
              <w:rPr>
                <w:rFonts w:cs="Arial"/>
                <w:b/>
                <w:noProof/>
              </w:rPr>
            </w:pPr>
          </w:p>
        </w:tc>
        <w:tc>
          <w:tcPr>
            <w:tcW w:w="699" w:type="dxa"/>
          </w:tcPr>
          <w:p w14:paraId="630C3A14" w14:textId="77777777" w:rsidR="008D410F" w:rsidRPr="00C10873" w:rsidRDefault="008D410F" w:rsidP="00E7124C">
            <w:pPr>
              <w:rPr>
                <w:rFonts w:cs="Arial"/>
                <w:b/>
                <w:noProof/>
              </w:rPr>
            </w:pPr>
          </w:p>
        </w:tc>
        <w:tc>
          <w:tcPr>
            <w:tcW w:w="699" w:type="dxa"/>
          </w:tcPr>
          <w:p w14:paraId="671CFC90" w14:textId="77777777" w:rsidR="008D410F" w:rsidRPr="00C10873" w:rsidRDefault="008D410F" w:rsidP="00E7124C">
            <w:pPr>
              <w:rPr>
                <w:rFonts w:cs="Arial"/>
                <w:b/>
                <w:noProof/>
              </w:rPr>
            </w:pPr>
          </w:p>
        </w:tc>
        <w:tc>
          <w:tcPr>
            <w:tcW w:w="699" w:type="dxa"/>
          </w:tcPr>
          <w:p w14:paraId="5E11FE59" w14:textId="77777777" w:rsidR="008D410F" w:rsidRPr="00C10873" w:rsidRDefault="008D410F" w:rsidP="00E7124C">
            <w:pPr>
              <w:rPr>
                <w:rFonts w:cs="Arial"/>
                <w:b/>
                <w:noProof/>
              </w:rPr>
            </w:pPr>
          </w:p>
        </w:tc>
        <w:tc>
          <w:tcPr>
            <w:tcW w:w="698" w:type="dxa"/>
          </w:tcPr>
          <w:p w14:paraId="73577498" w14:textId="77777777" w:rsidR="008D410F" w:rsidRPr="00C10873" w:rsidRDefault="008D410F" w:rsidP="00E7124C">
            <w:pPr>
              <w:rPr>
                <w:rFonts w:cs="Arial"/>
                <w:b/>
                <w:noProof/>
              </w:rPr>
            </w:pPr>
          </w:p>
        </w:tc>
        <w:tc>
          <w:tcPr>
            <w:tcW w:w="675" w:type="dxa"/>
          </w:tcPr>
          <w:p w14:paraId="7D20EA5E" w14:textId="77777777" w:rsidR="008D410F" w:rsidRPr="00C10873" w:rsidRDefault="008D410F" w:rsidP="00E7124C">
            <w:pPr>
              <w:rPr>
                <w:rFonts w:cs="Arial"/>
                <w:b/>
                <w:noProof/>
              </w:rPr>
            </w:pPr>
          </w:p>
        </w:tc>
        <w:tc>
          <w:tcPr>
            <w:tcW w:w="592" w:type="dxa"/>
          </w:tcPr>
          <w:p w14:paraId="72CC21CA" w14:textId="77777777" w:rsidR="008D410F" w:rsidRPr="00C10873" w:rsidRDefault="008D410F" w:rsidP="00E7124C">
            <w:pPr>
              <w:rPr>
                <w:rFonts w:cs="Arial"/>
                <w:b/>
                <w:noProof/>
              </w:rPr>
            </w:pPr>
          </w:p>
        </w:tc>
        <w:tc>
          <w:tcPr>
            <w:tcW w:w="1414" w:type="dxa"/>
          </w:tcPr>
          <w:p w14:paraId="1C393626" w14:textId="77777777" w:rsidR="008D410F" w:rsidRPr="00C10873" w:rsidRDefault="008D410F" w:rsidP="00E7124C">
            <w:pPr>
              <w:rPr>
                <w:rFonts w:cs="Arial"/>
                <w:b/>
                <w:noProof/>
              </w:rPr>
            </w:pPr>
          </w:p>
        </w:tc>
      </w:tr>
      <w:tr w:rsidR="00485B98" w:rsidRPr="00C10873" w14:paraId="224021E4" w14:textId="77777777" w:rsidTr="00BE14B0">
        <w:tc>
          <w:tcPr>
            <w:tcW w:w="675" w:type="dxa"/>
          </w:tcPr>
          <w:p w14:paraId="5F36C8AB" w14:textId="77777777" w:rsidR="008D410F" w:rsidRPr="00C10873" w:rsidRDefault="008D410F" w:rsidP="00E7124C">
            <w:pPr>
              <w:rPr>
                <w:rFonts w:cs="Arial"/>
                <w:b/>
                <w:noProof/>
              </w:rPr>
            </w:pPr>
          </w:p>
        </w:tc>
        <w:tc>
          <w:tcPr>
            <w:tcW w:w="4130" w:type="dxa"/>
          </w:tcPr>
          <w:p w14:paraId="53BD20C3" w14:textId="77777777" w:rsidR="008D410F" w:rsidRPr="00C10873" w:rsidRDefault="00470A06" w:rsidP="006374AA">
            <w:pPr>
              <w:pStyle w:val="Paragraphedeliste"/>
              <w:numPr>
                <w:ilvl w:val="0"/>
                <w:numId w:val="29"/>
              </w:numPr>
              <w:ind w:left="459" w:hanging="425"/>
              <w:jc w:val="left"/>
              <w:rPr>
                <w:rFonts w:cs="Arial"/>
                <w:noProof/>
              </w:rPr>
            </w:pPr>
            <w:r w:rsidRPr="00C10873">
              <w:rPr>
                <w:rFonts w:cs="Arial"/>
                <w:noProof/>
              </w:rPr>
              <w:t>…</w:t>
            </w:r>
          </w:p>
        </w:tc>
        <w:tc>
          <w:tcPr>
            <w:tcW w:w="626" w:type="dxa"/>
          </w:tcPr>
          <w:p w14:paraId="199EAE1C" w14:textId="77777777" w:rsidR="008D410F" w:rsidRPr="00C10873" w:rsidRDefault="008D410F" w:rsidP="00E7124C">
            <w:pPr>
              <w:rPr>
                <w:rFonts w:cs="Arial"/>
                <w:b/>
                <w:noProof/>
              </w:rPr>
            </w:pPr>
          </w:p>
        </w:tc>
        <w:tc>
          <w:tcPr>
            <w:tcW w:w="699" w:type="dxa"/>
          </w:tcPr>
          <w:p w14:paraId="778A36C5" w14:textId="77777777" w:rsidR="008D410F" w:rsidRPr="00C10873" w:rsidRDefault="008D410F" w:rsidP="00E7124C">
            <w:pPr>
              <w:rPr>
                <w:rFonts w:cs="Arial"/>
                <w:b/>
                <w:noProof/>
              </w:rPr>
            </w:pPr>
          </w:p>
        </w:tc>
        <w:tc>
          <w:tcPr>
            <w:tcW w:w="698" w:type="dxa"/>
          </w:tcPr>
          <w:p w14:paraId="0C64122A" w14:textId="77777777" w:rsidR="008D410F" w:rsidRPr="00C10873" w:rsidRDefault="008D410F" w:rsidP="00E7124C">
            <w:pPr>
              <w:rPr>
                <w:rFonts w:cs="Arial"/>
                <w:b/>
                <w:noProof/>
              </w:rPr>
            </w:pPr>
          </w:p>
        </w:tc>
        <w:tc>
          <w:tcPr>
            <w:tcW w:w="838" w:type="dxa"/>
          </w:tcPr>
          <w:p w14:paraId="76198CA0" w14:textId="77777777" w:rsidR="008D410F" w:rsidRPr="00C10873" w:rsidRDefault="008D410F" w:rsidP="00E7124C">
            <w:pPr>
              <w:rPr>
                <w:rFonts w:cs="Arial"/>
                <w:b/>
                <w:noProof/>
              </w:rPr>
            </w:pPr>
          </w:p>
        </w:tc>
        <w:tc>
          <w:tcPr>
            <w:tcW w:w="837" w:type="dxa"/>
          </w:tcPr>
          <w:p w14:paraId="4D34DF3E" w14:textId="77777777" w:rsidR="008D410F" w:rsidRPr="00C10873" w:rsidRDefault="008D410F" w:rsidP="00E7124C">
            <w:pPr>
              <w:rPr>
                <w:rFonts w:cs="Arial"/>
                <w:b/>
                <w:noProof/>
              </w:rPr>
            </w:pPr>
          </w:p>
        </w:tc>
        <w:tc>
          <w:tcPr>
            <w:tcW w:w="699" w:type="dxa"/>
          </w:tcPr>
          <w:p w14:paraId="006536F4" w14:textId="77777777" w:rsidR="008D410F" w:rsidRPr="00C10873" w:rsidRDefault="008D410F" w:rsidP="00E7124C">
            <w:pPr>
              <w:rPr>
                <w:rFonts w:cs="Arial"/>
                <w:b/>
                <w:noProof/>
              </w:rPr>
            </w:pPr>
          </w:p>
        </w:tc>
        <w:tc>
          <w:tcPr>
            <w:tcW w:w="699" w:type="dxa"/>
          </w:tcPr>
          <w:p w14:paraId="45F9D18F" w14:textId="77777777" w:rsidR="008D410F" w:rsidRPr="00C10873" w:rsidRDefault="008D410F" w:rsidP="00E7124C">
            <w:pPr>
              <w:rPr>
                <w:rFonts w:cs="Arial"/>
                <w:b/>
                <w:noProof/>
              </w:rPr>
            </w:pPr>
          </w:p>
        </w:tc>
        <w:tc>
          <w:tcPr>
            <w:tcW w:w="699" w:type="dxa"/>
          </w:tcPr>
          <w:p w14:paraId="1BE92728" w14:textId="77777777" w:rsidR="008D410F" w:rsidRPr="00C10873" w:rsidRDefault="008D410F" w:rsidP="00E7124C">
            <w:pPr>
              <w:rPr>
                <w:rFonts w:cs="Arial"/>
                <w:b/>
                <w:noProof/>
              </w:rPr>
            </w:pPr>
          </w:p>
        </w:tc>
        <w:tc>
          <w:tcPr>
            <w:tcW w:w="698" w:type="dxa"/>
          </w:tcPr>
          <w:p w14:paraId="5A8FE0FA" w14:textId="77777777" w:rsidR="008D410F" w:rsidRPr="00C10873" w:rsidRDefault="008D410F" w:rsidP="00E7124C">
            <w:pPr>
              <w:rPr>
                <w:rFonts w:cs="Arial"/>
                <w:b/>
                <w:noProof/>
              </w:rPr>
            </w:pPr>
          </w:p>
        </w:tc>
        <w:tc>
          <w:tcPr>
            <w:tcW w:w="675" w:type="dxa"/>
          </w:tcPr>
          <w:p w14:paraId="5CB6C08B" w14:textId="77777777" w:rsidR="008D410F" w:rsidRPr="00C10873" w:rsidRDefault="008D410F" w:rsidP="00E7124C">
            <w:pPr>
              <w:rPr>
                <w:rFonts w:cs="Arial"/>
                <w:b/>
                <w:noProof/>
              </w:rPr>
            </w:pPr>
          </w:p>
        </w:tc>
        <w:tc>
          <w:tcPr>
            <w:tcW w:w="592" w:type="dxa"/>
          </w:tcPr>
          <w:p w14:paraId="6A0579A6" w14:textId="77777777" w:rsidR="008D410F" w:rsidRPr="00C10873" w:rsidRDefault="008D410F" w:rsidP="00E7124C">
            <w:pPr>
              <w:rPr>
                <w:rFonts w:cs="Arial"/>
                <w:b/>
                <w:noProof/>
              </w:rPr>
            </w:pPr>
          </w:p>
        </w:tc>
        <w:tc>
          <w:tcPr>
            <w:tcW w:w="1414" w:type="dxa"/>
          </w:tcPr>
          <w:p w14:paraId="6F18B762" w14:textId="77777777" w:rsidR="008D410F" w:rsidRPr="00C10873" w:rsidRDefault="008D410F" w:rsidP="00E7124C">
            <w:pPr>
              <w:rPr>
                <w:rFonts w:cs="Arial"/>
                <w:b/>
                <w:noProof/>
              </w:rPr>
            </w:pPr>
          </w:p>
        </w:tc>
      </w:tr>
      <w:tr w:rsidR="00485B98" w:rsidRPr="00C10873" w14:paraId="11BA7365" w14:textId="77777777" w:rsidTr="00BE14B0">
        <w:tc>
          <w:tcPr>
            <w:tcW w:w="675" w:type="dxa"/>
          </w:tcPr>
          <w:p w14:paraId="1160E1E7" w14:textId="77777777" w:rsidR="008D410F" w:rsidRPr="00C10873" w:rsidRDefault="008D410F" w:rsidP="00E7124C">
            <w:pPr>
              <w:rPr>
                <w:rFonts w:cs="Arial"/>
                <w:b/>
                <w:noProof/>
              </w:rPr>
            </w:pPr>
          </w:p>
        </w:tc>
        <w:tc>
          <w:tcPr>
            <w:tcW w:w="4130" w:type="dxa"/>
          </w:tcPr>
          <w:p w14:paraId="4CC705A0" w14:textId="77777777" w:rsidR="008D410F" w:rsidRPr="00C10873" w:rsidRDefault="00470A06" w:rsidP="006374AA">
            <w:pPr>
              <w:pStyle w:val="Paragraphedeliste"/>
              <w:numPr>
                <w:ilvl w:val="0"/>
                <w:numId w:val="29"/>
              </w:numPr>
              <w:ind w:left="459" w:hanging="425"/>
              <w:jc w:val="left"/>
              <w:rPr>
                <w:rFonts w:cs="Arial"/>
                <w:noProof/>
              </w:rPr>
            </w:pPr>
            <w:r w:rsidRPr="00C10873">
              <w:rPr>
                <w:rFonts w:cs="Arial"/>
                <w:noProof/>
              </w:rPr>
              <w:t>Fourniture du rapport final au Client</w:t>
            </w:r>
          </w:p>
        </w:tc>
        <w:tc>
          <w:tcPr>
            <w:tcW w:w="626" w:type="dxa"/>
          </w:tcPr>
          <w:p w14:paraId="0A2FB97F" w14:textId="77777777" w:rsidR="008D410F" w:rsidRPr="00C10873" w:rsidRDefault="008D410F" w:rsidP="00E7124C">
            <w:pPr>
              <w:rPr>
                <w:rFonts w:cs="Arial"/>
                <w:b/>
                <w:noProof/>
              </w:rPr>
            </w:pPr>
          </w:p>
        </w:tc>
        <w:tc>
          <w:tcPr>
            <w:tcW w:w="699" w:type="dxa"/>
          </w:tcPr>
          <w:p w14:paraId="63EC05F7" w14:textId="77777777" w:rsidR="008D410F" w:rsidRPr="00C10873" w:rsidRDefault="008D410F" w:rsidP="00E7124C">
            <w:pPr>
              <w:rPr>
                <w:rFonts w:cs="Arial"/>
                <w:b/>
                <w:noProof/>
              </w:rPr>
            </w:pPr>
          </w:p>
        </w:tc>
        <w:tc>
          <w:tcPr>
            <w:tcW w:w="698" w:type="dxa"/>
          </w:tcPr>
          <w:p w14:paraId="70ADC3D9" w14:textId="77777777" w:rsidR="008D410F" w:rsidRPr="00C10873" w:rsidRDefault="008D410F" w:rsidP="00E7124C">
            <w:pPr>
              <w:rPr>
                <w:rFonts w:cs="Arial"/>
                <w:b/>
                <w:noProof/>
              </w:rPr>
            </w:pPr>
          </w:p>
        </w:tc>
        <w:tc>
          <w:tcPr>
            <w:tcW w:w="838" w:type="dxa"/>
          </w:tcPr>
          <w:p w14:paraId="553F43FB" w14:textId="77777777" w:rsidR="008D410F" w:rsidRPr="00C10873" w:rsidRDefault="008D410F" w:rsidP="00E7124C">
            <w:pPr>
              <w:rPr>
                <w:rFonts w:cs="Arial"/>
                <w:b/>
                <w:noProof/>
              </w:rPr>
            </w:pPr>
          </w:p>
        </w:tc>
        <w:tc>
          <w:tcPr>
            <w:tcW w:w="837" w:type="dxa"/>
          </w:tcPr>
          <w:p w14:paraId="771FE09A" w14:textId="77777777" w:rsidR="008D410F" w:rsidRPr="00C10873" w:rsidRDefault="008D410F" w:rsidP="00E7124C">
            <w:pPr>
              <w:rPr>
                <w:rFonts w:cs="Arial"/>
                <w:b/>
                <w:noProof/>
              </w:rPr>
            </w:pPr>
          </w:p>
        </w:tc>
        <w:tc>
          <w:tcPr>
            <w:tcW w:w="699" w:type="dxa"/>
          </w:tcPr>
          <w:p w14:paraId="1CF86DC8" w14:textId="77777777" w:rsidR="008D410F" w:rsidRPr="00C10873" w:rsidRDefault="008D410F" w:rsidP="00E7124C">
            <w:pPr>
              <w:rPr>
                <w:rFonts w:cs="Arial"/>
                <w:b/>
                <w:noProof/>
              </w:rPr>
            </w:pPr>
          </w:p>
        </w:tc>
        <w:tc>
          <w:tcPr>
            <w:tcW w:w="699" w:type="dxa"/>
          </w:tcPr>
          <w:p w14:paraId="019852A0" w14:textId="77777777" w:rsidR="008D410F" w:rsidRPr="00C10873" w:rsidRDefault="008D410F" w:rsidP="00E7124C">
            <w:pPr>
              <w:rPr>
                <w:rFonts w:cs="Arial"/>
                <w:b/>
                <w:noProof/>
              </w:rPr>
            </w:pPr>
          </w:p>
        </w:tc>
        <w:tc>
          <w:tcPr>
            <w:tcW w:w="699" w:type="dxa"/>
          </w:tcPr>
          <w:p w14:paraId="4BA663BF" w14:textId="77777777" w:rsidR="008D410F" w:rsidRPr="00C10873" w:rsidRDefault="008D410F" w:rsidP="00E7124C">
            <w:pPr>
              <w:rPr>
                <w:rFonts w:cs="Arial"/>
                <w:b/>
                <w:noProof/>
              </w:rPr>
            </w:pPr>
          </w:p>
        </w:tc>
        <w:tc>
          <w:tcPr>
            <w:tcW w:w="698" w:type="dxa"/>
          </w:tcPr>
          <w:p w14:paraId="494D62E4" w14:textId="77777777" w:rsidR="008D410F" w:rsidRPr="00C10873" w:rsidRDefault="008D410F" w:rsidP="00E7124C">
            <w:pPr>
              <w:rPr>
                <w:rFonts w:cs="Arial"/>
                <w:b/>
                <w:noProof/>
              </w:rPr>
            </w:pPr>
          </w:p>
        </w:tc>
        <w:tc>
          <w:tcPr>
            <w:tcW w:w="675" w:type="dxa"/>
          </w:tcPr>
          <w:p w14:paraId="38D7953A" w14:textId="77777777" w:rsidR="008D410F" w:rsidRPr="00C10873" w:rsidRDefault="008D410F" w:rsidP="00E7124C">
            <w:pPr>
              <w:rPr>
                <w:rFonts w:cs="Arial"/>
                <w:b/>
                <w:noProof/>
              </w:rPr>
            </w:pPr>
          </w:p>
        </w:tc>
        <w:tc>
          <w:tcPr>
            <w:tcW w:w="592" w:type="dxa"/>
          </w:tcPr>
          <w:p w14:paraId="4184A817" w14:textId="77777777" w:rsidR="008D410F" w:rsidRPr="00C10873" w:rsidRDefault="008D410F" w:rsidP="00E7124C">
            <w:pPr>
              <w:rPr>
                <w:rFonts w:cs="Arial"/>
                <w:b/>
                <w:noProof/>
              </w:rPr>
            </w:pPr>
          </w:p>
        </w:tc>
        <w:tc>
          <w:tcPr>
            <w:tcW w:w="1414" w:type="dxa"/>
          </w:tcPr>
          <w:p w14:paraId="193141EA" w14:textId="77777777" w:rsidR="008D410F" w:rsidRPr="00C10873" w:rsidRDefault="008D410F" w:rsidP="00E7124C">
            <w:pPr>
              <w:rPr>
                <w:rFonts w:cs="Arial"/>
                <w:b/>
                <w:noProof/>
              </w:rPr>
            </w:pPr>
          </w:p>
        </w:tc>
      </w:tr>
      <w:tr w:rsidR="00485B98" w:rsidRPr="00C10873" w14:paraId="5DC6B230" w14:textId="77777777" w:rsidTr="00BE14B0">
        <w:tc>
          <w:tcPr>
            <w:tcW w:w="675" w:type="dxa"/>
          </w:tcPr>
          <w:p w14:paraId="38E9A4D0" w14:textId="77777777" w:rsidR="008D410F" w:rsidRPr="00C10873" w:rsidRDefault="008D410F" w:rsidP="00E7124C">
            <w:pPr>
              <w:rPr>
                <w:rFonts w:cs="Arial"/>
                <w:b/>
                <w:noProof/>
              </w:rPr>
            </w:pPr>
          </w:p>
        </w:tc>
        <w:tc>
          <w:tcPr>
            <w:tcW w:w="4130" w:type="dxa"/>
          </w:tcPr>
          <w:p w14:paraId="76647F19" w14:textId="77777777" w:rsidR="008D410F" w:rsidRPr="00C10873" w:rsidRDefault="00470A06" w:rsidP="00E7124C">
            <w:pPr>
              <w:rPr>
                <w:rFonts w:cs="Arial"/>
                <w:noProof/>
              </w:rPr>
            </w:pPr>
            <w:r w:rsidRPr="00C10873">
              <w:rPr>
                <w:rFonts w:cs="Arial"/>
                <w:noProof/>
              </w:rPr>
              <w:t>Etc.</w:t>
            </w:r>
          </w:p>
        </w:tc>
        <w:tc>
          <w:tcPr>
            <w:tcW w:w="626" w:type="dxa"/>
          </w:tcPr>
          <w:p w14:paraId="086CE37D" w14:textId="77777777" w:rsidR="008D410F" w:rsidRPr="00C10873" w:rsidRDefault="008D410F" w:rsidP="00E7124C">
            <w:pPr>
              <w:rPr>
                <w:rFonts w:cs="Arial"/>
                <w:b/>
                <w:noProof/>
              </w:rPr>
            </w:pPr>
          </w:p>
        </w:tc>
        <w:tc>
          <w:tcPr>
            <w:tcW w:w="699" w:type="dxa"/>
          </w:tcPr>
          <w:p w14:paraId="545FDA32" w14:textId="77777777" w:rsidR="008D410F" w:rsidRPr="00C10873" w:rsidRDefault="008D410F" w:rsidP="00E7124C">
            <w:pPr>
              <w:rPr>
                <w:rFonts w:cs="Arial"/>
                <w:b/>
                <w:noProof/>
              </w:rPr>
            </w:pPr>
          </w:p>
        </w:tc>
        <w:tc>
          <w:tcPr>
            <w:tcW w:w="698" w:type="dxa"/>
          </w:tcPr>
          <w:p w14:paraId="7C429B4F" w14:textId="77777777" w:rsidR="008D410F" w:rsidRPr="00C10873" w:rsidRDefault="008D410F" w:rsidP="00E7124C">
            <w:pPr>
              <w:rPr>
                <w:rFonts w:cs="Arial"/>
                <w:b/>
                <w:noProof/>
              </w:rPr>
            </w:pPr>
          </w:p>
        </w:tc>
        <w:tc>
          <w:tcPr>
            <w:tcW w:w="838" w:type="dxa"/>
          </w:tcPr>
          <w:p w14:paraId="224D1C2A" w14:textId="77777777" w:rsidR="008D410F" w:rsidRPr="00C10873" w:rsidRDefault="008D410F" w:rsidP="00E7124C">
            <w:pPr>
              <w:rPr>
                <w:rFonts w:cs="Arial"/>
                <w:b/>
                <w:noProof/>
              </w:rPr>
            </w:pPr>
          </w:p>
        </w:tc>
        <w:tc>
          <w:tcPr>
            <w:tcW w:w="837" w:type="dxa"/>
          </w:tcPr>
          <w:p w14:paraId="033E317B" w14:textId="77777777" w:rsidR="008D410F" w:rsidRPr="00C10873" w:rsidRDefault="008D410F" w:rsidP="00E7124C">
            <w:pPr>
              <w:rPr>
                <w:rFonts w:cs="Arial"/>
                <w:b/>
                <w:noProof/>
              </w:rPr>
            </w:pPr>
          </w:p>
        </w:tc>
        <w:tc>
          <w:tcPr>
            <w:tcW w:w="699" w:type="dxa"/>
          </w:tcPr>
          <w:p w14:paraId="03FCF455" w14:textId="77777777" w:rsidR="008D410F" w:rsidRPr="00C10873" w:rsidRDefault="008D410F" w:rsidP="00E7124C">
            <w:pPr>
              <w:rPr>
                <w:rFonts w:cs="Arial"/>
                <w:b/>
                <w:noProof/>
              </w:rPr>
            </w:pPr>
          </w:p>
        </w:tc>
        <w:tc>
          <w:tcPr>
            <w:tcW w:w="699" w:type="dxa"/>
          </w:tcPr>
          <w:p w14:paraId="1A3620A6" w14:textId="77777777" w:rsidR="008D410F" w:rsidRPr="00C10873" w:rsidRDefault="008D410F" w:rsidP="00E7124C">
            <w:pPr>
              <w:rPr>
                <w:rFonts w:cs="Arial"/>
                <w:b/>
                <w:noProof/>
              </w:rPr>
            </w:pPr>
          </w:p>
        </w:tc>
        <w:tc>
          <w:tcPr>
            <w:tcW w:w="699" w:type="dxa"/>
          </w:tcPr>
          <w:p w14:paraId="298F3A84" w14:textId="77777777" w:rsidR="008D410F" w:rsidRPr="00C10873" w:rsidRDefault="008D410F" w:rsidP="00E7124C">
            <w:pPr>
              <w:rPr>
                <w:rFonts w:cs="Arial"/>
                <w:b/>
                <w:noProof/>
              </w:rPr>
            </w:pPr>
          </w:p>
        </w:tc>
        <w:tc>
          <w:tcPr>
            <w:tcW w:w="698" w:type="dxa"/>
          </w:tcPr>
          <w:p w14:paraId="76C4A9B6" w14:textId="77777777" w:rsidR="008D410F" w:rsidRPr="00C10873" w:rsidRDefault="008D410F" w:rsidP="00E7124C">
            <w:pPr>
              <w:rPr>
                <w:rFonts w:cs="Arial"/>
                <w:b/>
                <w:noProof/>
              </w:rPr>
            </w:pPr>
          </w:p>
        </w:tc>
        <w:tc>
          <w:tcPr>
            <w:tcW w:w="675" w:type="dxa"/>
          </w:tcPr>
          <w:p w14:paraId="71AFA5CF" w14:textId="77777777" w:rsidR="008D410F" w:rsidRPr="00C10873" w:rsidRDefault="008D410F" w:rsidP="00E7124C">
            <w:pPr>
              <w:rPr>
                <w:rFonts w:cs="Arial"/>
                <w:b/>
                <w:noProof/>
              </w:rPr>
            </w:pPr>
          </w:p>
        </w:tc>
        <w:tc>
          <w:tcPr>
            <w:tcW w:w="592" w:type="dxa"/>
          </w:tcPr>
          <w:p w14:paraId="7A78F400" w14:textId="77777777" w:rsidR="008D410F" w:rsidRPr="00C10873" w:rsidRDefault="008D410F" w:rsidP="00E7124C">
            <w:pPr>
              <w:rPr>
                <w:rFonts w:cs="Arial"/>
                <w:b/>
                <w:noProof/>
              </w:rPr>
            </w:pPr>
          </w:p>
        </w:tc>
        <w:tc>
          <w:tcPr>
            <w:tcW w:w="1414" w:type="dxa"/>
          </w:tcPr>
          <w:p w14:paraId="0D35A34E" w14:textId="77777777" w:rsidR="008D410F" w:rsidRPr="00C10873" w:rsidRDefault="008D410F" w:rsidP="00E7124C">
            <w:pPr>
              <w:rPr>
                <w:rFonts w:cs="Arial"/>
                <w:b/>
                <w:noProof/>
              </w:rPr>
            </w:pPr>
          </w:p>
        </w:tc>
      </w:tr>
      <w:tr w:rsidR="00485B98" w:rsidRPr="00C10873" w14:paraId="7D3E0AB8" w14:textId="77777777" w:rsidTr="00BE14B0">
        <w:tc>
          <w:tcPr>
            <w:tcW w:w="675" w:type="dxa"/>
          </w:tcPr>
          <w:p w14:paraId="2AAEC6E3" w14:textId="54CCAF47" w:rsidR="008D410F" w:rsidRPr="00C10873" w:rsidRDefault="00A61069" w:rsidP="00E7124C">
            <w:pPr>
              <w:rPr>
                <w:rFonts w:cs="Arial"/>
                <w:b/>
                <w:noProof/>
              </w:rPr>
            </w:pPr>
            <w:r>
              <w:rPr>
                <w:rFonts w:cs="Arial"/>
                <w:b/>
                <w:noProof/>
              </w:rPr>
              <w:t>L</w:t>
            </w:r>
            <w:r w:rsidRPr="00C10873">
              <w:rPr>
                <w:rFonts w:cs="Arial"/>
                <w:b/>
                <w:noProof/>
              </w:rPr>
              <w:t xml:space="preserve"> </w:t>
            </w:r>
            <w:r w:rsidR="00470A06" w:rsidRPr="00C10873">
              <w:rPr>
                <w:rFonts w:cs="Arial"/>
                <w:b/>
                <w:noProof/>
              </w:rPr>
              <w:noBreakHyphen/>
              <w:t xml:space="preserve"> 2</w:t>
            </w:r>
          </w:p>
        </w:tc>
        <w:tc>
          <w:tcPr>
            <w:tcW w:w="4130" w:type="dxa"/>
          </w:tcPr>
          <w:p w14:paraId="0E10B814" w14:textId="77777777" w:rsidR="008D410F" w:rsidRPr="00C10873" w:rsidRDefault="00470A06" w:rsidP="00E7124C">
            <w:pPr>
              <w:rPr>
                <w:rFonts w:cs="Arial"/>
                <w:i/>
                <w:noProof/>
              </w:rPr>
            </w:pPr>
            <w:r w:rsidRPr="00C10873">
              <w:rPr>
                <w:rFonts w:cs="Arial"/>
                <w:i/>
                <w:noProof/>
              </w:rPr>
              <w:t>[par ex. Livrable #2 : ______]</w:t>
            </w:r>
          </w:p>
        </w:tc>
        <w:tc>
          <w:tcPr>
            <w:tcW w:w="626" w:type="dxa"/>
          </w:tcPr>
          <w:p w14:paraId="327280ED" w14:textId="77777777" w:rsidR="008D410F" w:rsidRPr="00C10873" w:rsidRDefault="008D410F" w:rsidP="00E7124C">
            <w:pPr>
              <w:rPr>
                <w:rFonts w:cs="Arial"/>
                <w:b/>
                <w:noProof/>
              </w:rPr>
            </w:pPr>
          </w:p>
        </w:tc>
        <w:tc>
          <w:tcPr>
            <w:tcW w:w="699" w:type="dxa"/>
          </w:tcPr>
          <w:p w14:paraId="6DC8DDA2" w14:textId="77777777" w:rsidR="008D410F" w:rsidRPr="00C10873" w:rsidRDefault="008D410F" w:rsidP="00E7124C">
            <w:pPr>
              <w:rPr>
                <w:rFonts w:cs="Arial"/>
                <w:b/>
                <w:noProof/>
              </w:rPr>
            </w:pPr>
          </w:p>
        </w:tc>
        <w:tc>
          <w:tcPr>
            <w:tcW w:w="698" w:type="dxa"/>
          </w:tcPr>
          <w:p w14:paraId="4DEB9260" w14:textId="77777777" w:rsidR="008D410F" w:rsidRPr="00C10873" w:rsidRDefault="008D410F" w:rsidP="00E7124C">
            <w:pPr>
              <w:rPr>
                <w:rFonts w:cs="Arial"/>
                <w:b/>
                <w:noProof/>
              </w:rPr>
            </w:pPr>
          </w:p>
        </w:tc>
        <w:tc>
          <w:tcPr>
            <w:tcW w:w="838" w:type="dxa"/>
          </w:tcPr>
          <w:p w14:paraId="615B56E6" w14:textId="77777777" w:rsidR="008D410F" w:rsidRPr="00C10873" w:rsidRDefault="008D410F" w:rsidP="00E7124C">
            <w:pPr>
              <w:rPr>
                <w:rFonts w:cs="Arial"/>
                <w:b/>
                <w:noProof/>
              </w:rPr>
            </w:pPr>
          </w:p>
        </w:tc>
        <w:tc>
          <w:tcPr>
            <w:tcW w:w="837" w:type="dxa"/>
          </w:tcPr>
          <w:p w14:paraId="08219039" w14:textId="77777777" w:rsidR="008D410F" w:rsidRPr="00C10873" w:rsidRDefault="008D410F" w:rsidP="00E7124C">
            <w:pPr>
              <w:rPr>
                <w:rFonts w:cs="Arial"/>
                <w:b/>
                <w:noProof/>
              </w:rPr>
            </w:pPr>
          </w:p>
        </w:tc>
        <w:tc>
          <w:tcPr>
            <w:tcW w:w="699" w:type="dxa"/>
          </w:tcPr>
          <w:p w14:paraId="0AA685F2" w14:textId="77777777" w:rsidR="008D410F" w:rsidRPr="00C10873" w:rsidRDefault="008D410F" w:rsidP="00E7124C">
            <w:pPr>
              <w:rPr>
                <w:rFonts w:cs="Arial"/>
                <w:b/>
                <w:noProof/>
              </w:rPr>
            </w:pPr>
          </w:p>
        </w:tc>
        <w:tc>
          <w:tcPr>
            <w:tcW w:w="699" w:type="dxa"/>
          </w:tcPr>
          <w:p w14:paraId="316D40F9" w14:textId="77777777" w:rsidR="008D410F" w:rsidRPr="00C10873" w:rsidRDefault="008D410F" w:rsidP="00E7124C">
            <w:pPr>
              <w:rPr>
                <w:rFonts w:cs="Arial"/>
                <w:b/>
                <w:noProof/>
              </w:rPr>
            </w:pPr>
          </w:p>
        </w:tc>
        <w:tc>
          <w:tcPr>
            <w:tcW w:w="699" w:type="dxa"/>
          </w:tcPr>
          <w:p w14:paraId="476262CE" w14:textId="77777777" w:rsidR="008D410F" w:rsidRPr="00C10873" w:rsidRDefault="008D410F" w:rsidP="00E7124C">
            <w:pPr>
              <w:rPr>
                <w:rFonts w:cs="Arial"/>
                <w:b/>
                <w:noProof/>
              </w:rPr>
            </w:pPr>
          </w:p>
        </w:tc>
        <w:tc>
          <w:tcPr>
            <w:tcW w:w="698" w:type="dxa"/>
          </w:tcPr>
          <w:p w14:paraId="24754437" w14:textId="77777777" w:rsidR="008D410F" w:rsidRPr="00C10873" w:rsidRDefault="008D410F" w:rsidP="00E7124C">
            <w:pPr>
              <w:rPr>
                <w:rFonts w:cs="Arial"/>
                <w:b/>
                <w:noProof/>
              </w:rPr>
            </w:pPr>
          </w:p>
        </w:tc>
        <w:tc>
          <w:tcPr>
            <w:tcW w:w="675" w:type="dxa"/>
          </w:tcPr>
          <w:p w14:paraId="41C6C17B" w14:textId="77777777" w:rsidR="008D410F" w:rsidRPr="00C10873" w:rsidRDefault="008D410F" w:rsidP="00E7124C">
            <w:pPr>
              <w:rPr>
                <w:rFonts w:cs="Arial"/>
                <w:b/>
                <w:noProof/>
              </w:rPr>
            </w:pPr>
          </w:p>
        </w:tc>
        <w:tc>
          <w:tcPr>
            <w:tcW w:w="592" w:type="dxa"/>
          </w:tcPr>
          <w:p w14:paraId="00F95AD0" w14:textId="77777777" w:rsidR="008D410F" w:rsidRPr="00C10873" w:rsidRDefault="008D410F" w:rsidP="00E7124C">
            <w:pPr>
              <w:rPr>
                <w:rFonts w:cs="Arial"/>
                <w:b/>
                <w:noProof/>
              </w:rPr>
            </w:pPr>
          </w:p>
        </w:tc>
        <w:tc>
          <w:tcPr>
            <w:tcW w:w="1414" w:type="dxa"/>
          </w:tcPr>
          <w:p w14:paraId="791D89D8" w14:textId="77777777" w:rsidR="008D410F" w:rsidRPr="00C10873" w:rsidRDefault="008D410F" w:rsidP="00E7124C">
            <w:pPr>
              <w:rPr>
                <w:rFonts w:cs="Arial"/>
                <w:b/>
                <w:noProof/>
              </w:rPr>
            </w:pPr>
          </w:p>
        </w:tc>
      </w:tr>
      <w:tr w:rsidR="00485B98" w:rsidRPr="00C10873" w14:paraId="48330324" w14:textId="77777777" w:rsidTr="00BE14B0">
        <w:tc>
          <w:tcPr>
            <w:tcW w:w="675" w:type="dxa"/>
          </w:tcPr>
          <w:p w14:paraId="502E25C3" w14:textId="77777777" w:rsidR="008D410F" w:rsidRPr="00C10873" w:rsidRDefault="008D410F" w:rsidP="00E7124C">
            <w:pPr>
              <w:rPr>
                <w:rFonts w:cs="Arial"/>
                <w:b/>
                <w:noProof/>
              </w:rPr>
            </w:pPr>
          </w:p>
        </w:tc>
        <w:tc>
          <w:tcPr>
            <w:tcW w:w="4130" w:type="dxa"/>
          </w:tcPr>
          <w:p w14:paraId="156B797E" w14:textId="77777777" w:rsidR="008D410F" w:rsidRPr="00C10873" w:rsidRDefault="00470A06" w:rsidP="00E7124C">
            <w:pPr>
              <w:rPr>
                <w:rFonts w:cs="Arial"/>
                <w:noProof/>
              </w:rPr>
            </w:pPr>
            <w:r w:rsidRPr="00C10873">
              <w:rPr>
                <w:rFonts w:cs="Arial"/>
                <w:noProof/>
              </w:rPr>
              <w:t>Etc.</w:t>
            </w:r>
          </w:p>
        </w:tc>
        <w:tc>
          <w:tcPr>
            <w:tcW w:w="626" w:type="dxa"/>
          </w:tcPr>
          <w:p w14:paraId="57208D78" w14:textId="77777777" w:rsidR="008D410F" w:rsidRPr="00C10873" w:rsidRDefault="008D410F" w:rsidP="00E7124C">
            <w:pPr>
              <w:rPr>
                <w:rFonts w:cs="Arial"/>
                <w:b/>
                <w:noProof/>
              </w:rPr>
            </w:pPr>
          </w:p>
        </w:tc>
        <w:tc>
          <w:tcPr>
            <w:tcW w:w="699" w:type="dxa"/>
          </w:tcPr>
          <w:p w14:paraId="16E0255D" w14:textId="77777777" w:rsidR="008D410F" w:rsidRPr="00C10873" w:rsidRDefault="008D410F" w:rsidP="00E7124C">
            <w:pPr>
              <w:rPr>
                <w:rFonts w:cs="Arial"/>
                <w:b/>
                <w:noProof/>
              </w:rPr>
            </w:pPr>
          </w:p>
        </w:tc>
        <w:tc>
          <w:tcPr>
            <w:tcW w:w="698" w:type="dxa"/>
          </w:tcPr>
          <w:p w14:paraId="3006226C" w14:textId="77777777" w:rsidR="008D410F" w:rsidRPr="00C10873" w:rsidRDefault="008D410F" w:rsidP="00E7124C">
            <w:pPr>
              <w:rPr>
                <w:rFonts w:cs="Arial"/>
                <w:b/>
                <w:noProof/>
              </w:rPr>
            </w:pPr>
          </w:p>
        </w:tc>
        <w:tc>
          <w:tcPr>
            <w:tcW w:w="838" w:type="dxa"/>
          </w:tcPr>
          <w:p w14:paraId="76636791" w14:textId="77777777" w:rsidR="008D410F" w:rsidRPr="00C10873" w:rsidRDefault="008D410F" w:rsidP="00E7124C">
            <w:pPr>
              <w:rPr>
                <w:rFonts w:cs="Arial"/>
                <w:b/>
                <w:noProof/>
              </w:rPr>
            </w:pPr>
          </w:p>
        </w:tc>
        <w:tc>
          <w:tcPr>
            <w:tcW w:w="837" w:type="dxa"/>
          </w:tcPr>
          <w:p w14:paraId="5E8919D0" w14:textId="77777777" w:rsidR="008D410F" w:rsidRPr="00C10873" w:rsidRDefault="008D410F" w:rsidP="00E7124C">
            <w:pPr>
              <w:rPr>
                <w:rFonts w:cs="Arial"/>
                <w:b/>
                <w:noProof/>
              </w:rPr>
            </w:pPr>
          </w:p>
        </w:tc>
        <w:tc>
          <w:tcPr>
            <w:tcW w:w="699" w:type="dxa"/>
          </w:tcPr>
          <w:p w14:paraId="4CB02F62" w14:textId="77777777" w:rsidR="008D410F" w:rsidRPr="00C10873" w:rsidRDefault="008D410F" w:rsidP="00E7124C">
            <w:pPr>
              <w:rPr>
                <w:rFonts w:cs="Arial"/>
                <w:b/>
                <w:noProof/>
              </w:rPr>
            </w:pPr>
          </w:p>
        </w:tc>
        <w:tc>
          <w:tcPr>
            <w:tcW w:w="699" w:type="dxa"/>
          </w:tcPr>
          <w:p w14:paraId="1E168EE2" w14:textId="77777777" w:rsidR="008D410F" w:rsidRPr="00C10873" w:rsidRDefault="008D410F" w:rsidP="00E7124C">
            <w:pPr>
              <w:rPr>
                <w:rFonts w:cs="Arial"/>
                <w:b/>
                <w:noProof/>
              </w:rPr>
            </w:pPr>
          </w:p>
        </w:tc>
        <w:tc>
          <w:tcPr>
            <w:tcW w:w="699" w:type="dxa"/>
          </w:tcPr>
          <w:p w14:paraId="62742421" w14:textId="77777777" w:rsidR="008D410F" w:rsidRPr="00C10873" w:rsidRDefault="008D410F" w:rsidP="00E7124C">
            <w:pPr>
              <w:rPr>
                <w:rFonts w:cs="Arial"/>
                <w:b/>
                <w:noProof/>
              </w:rPr>
            </w:pPr>
          </w:p>
        </w:tc>
        <w:tc>
          <w:tcPr>
            <w:tcW w:w="698" w:type="dxa"/>
          </w:tcPr>
          <w:p w14:paraId="1C9AF064" w14:textId="77777777" w:rsidR="008D410F" w:rsidRPr="00C10873" w:rsidRDefault="008D410F" w:rsidP="00E7124C">
            <w:pPr>
              <w:rPr>
                <w:rFonts w:cs="Arial"/>
                <w:b/>
                <w:noProof/>
              </w:rPr>
            </w:pPr>
          </w:p>
        </w:tc>
        <w:tc>
          <w:tcPr>
            <w:tcW w:w="675" w:type="dxa"/>
          </w:tcPr>
          <w:p w14:paraId="7F04DD1A" w14:textId="77777777" w:rsidR="008D410F" w:rsidRPr="00C10873" w:rsidRDefault="008D410F" w:rsidP="00E7124C">
            <w:pPr>
              <w:rPr>
                <w:rFonts w:cs="Arial"/>
                <w:b/>
                <w:noProof/>
              </w:rPr>
            </w:pPr>
          </w:p>
        </w:tc>
        <w:tc>
          <w:tcPr>
            <w:tcW w:w="592" w:type="dxa"/>
          </w:tcPr>
          <w:p w14:paraId="78A33829" w14:textId="77777777" w:rsidR="008D410F" w:rsidRPr="00C10873" w:rsidRDefault="008D410F" w:rsidP="00E7124C">
            <w:pPr>
              <w:rPr>
                <w:rFonts w:cs="Arial"/>
                <w:b/>
                <w:noProof/>
              </w:rPr>
            </w:pPr>
          </w:p>
        </w:tc>
        <w:tc>
          <w:tcPr>
            <w:tcW w:w="1414" w:type="dxa"/>
          </w:tcPr>
          <w:p w14:paraId="28AE77B4" w14:textId="77777777" w:rsidR="008D410F" w:rsidRPr="00C10873" w:rsidRDefault="008D410F" w:rsidP="00E7124C">
            <w:pPr>
              <w:rPr>
                <w:rFonts w:cs="Arial"/>
                <w:b/>
                <w:noProof/>
              </w:rPr>
            </w:pPr>
          </w:p>
        </w:tc>
      </w:tr>
      <w:tr w:rsidR="00485B98" w:rsidRPr="00C10873" w14:paraId="0302068D" w14:textId="77777777" w:rsidTr="00BE14B0">
        <w:tc>
          <w:tcPr>
            <w:tcW w:w="675" w:type="dxa"/>
          </w:tcPr>
          <w:p w14:paraId="680C523E" w14:textId="4C707998" w:rsidR="008D410F" w:rsidRPr="00C10873" w:rsidRDefault="00A61069" w:rsidP="00E7124C">
            <w:pPr>
              <w:rPr>
                <w:rFonts w:cs="Arial"/>
                <w:b/>
                <w:noProof/>
              </w:rPr>
            </w:pPr>
            <w:r>
              <w:rPr>
                <w:rFonts w:cs="Arial"/>
                <w:b/>
                <w:noProof/>
              </w:rPr>
              <w:t xml:space="preserve">L - </w:t>
            </w:r>
            <w:r w:rsidR="00470A06" w:rsidRPr="00C10873">
              <w:rPr>
                <w:rFonts w:cs="Arial"/>
                <w:b/>
                <w:noProof/>
              </w:rPr>
              <w:t>n</w:t>
            </w:r>
          </w:p>
        </w:tc>
        <w:tc>
          <w:tcPr>
            <w:tcW w:w="4130" w:type="dxa"/>
          </w:tcPr>
          <w:p w14:paraId="3BBC1061" w14:textId="77777777" w:rsidR="008D410F" w:rsidRPr="00C10873" w:rsidRDefault="008D410F" w:rsidP="00E7124C">
            <w:pPr>
              <w:rPr>
                <w:rFonts w:cs="Arial"/>
                <w:b/>
                <w:noProof/>
              </w:rPr>
            </w:pPr>
          </w:p>
        </w:tc>
        <w:tc>
          <w:tcPr>
            <w:tcW w:w="626" w:type="dxa"/>
          </w:tcPr>
          <w:p w14:paraId="38CD3CBE" w14:textId="77777777" w:rsidR="008D410F" w:rsidRPr="00C10873" w:rsidRDefault="008D410F" w:rsidP="00E7124C">
            <w:pPr>
              <w:rPr>
                <w:rFonts w:cs="Arial"/>
                <w:b/>
                <w:noProof/>
              </w:rPr>
            </w:pPr>
          </w:p>
        </w:tc>
        <w:tc>
          <w:tcPr>
            <w:tcW w:w="699" w:type="dxa"/>
          </w:tcPr>
          <w:p w14:paraId="34A02741" w14:textId="77777777" w:rsidR="008D410F" w:rsidRPr="00C10873" w:rsidRDefault="008D410F" w:rsidP="00E7124C">
            <w:pPr>
              <w:rPr>
                <w:rFonts w:cs="Arial"/>
                <w:b/>
                <w:noProof/>
              </w:rPr>
            </w:pPr>
          </w:p>
        </w:tc>
        <w:tc>
          <w:tcPr>
            <w:tcW w:w="698" w:type="dxa"/>
          </w:tcPr>
          <w:p w14:paraId="7F0EC778" w14:textId="77777777" w:rsidR="008D410F" w:rsidRPr="00C10873" w:rsidRDefault="008D410F" w:rsidP="00E7124C">
            <w:pPr>
              <w:rPr>
                <w:rFonts w:cs="Arial"/>
                <w:b/>
                <w:noProof/>
              </w:rPr>
            </w:pPr>
          </w:p>
        </w:tc>
        <w:tc>
          <w:tcPr>
            <w:tcW w:w="838" w:type="dxa"/>
          </w:tcPr>
          <w:p w14:paraId="75074525" w14:textId="77777777" w:rsidR="008D410F" w:rsidRPr="00C10873" w:rsidRDefault="008D410F" w:rsidP="00E7124C">
            <w:pPr>
              <w:rPr>
                <w:rFonts w:cs="Arial"/>
                <w:b/>
                <w:noProof/>
              </w:rPr>
            </w:pPr>
          </w:p>
        </w:tc>
        <w:tc>
          <w:tcPr>
            <w:tcW w:w="837" w:type="dxa"/>
          </w:tcPr>
          <w:p w14:paraId="32F494B4" w14:textId="77777777" w:rsidR="008D410F" w:rsidRPr="00C10873" w:rsidRDefault="008D410F" w:rsidP="00E7124C">
            <w:pPr>
              <w:rPr>
                <w:rFonts w:cs="Arial"/>
                <w:b/>
                <w:noProof/>
              </w:rPr>
            </w:pPr>
          </w:p>
        </w:tc>
        <w:tc>
          <w:tcPr>
            <w:tcW w:w="699" w:type="dxa"/>
          </w:tcPr>
          <w:p w14:paraId="6BF98565" w14:textId="77777777" w:rsidR="008D410F" w:rsidRPr="00C10873" w:rsidRDefault="008D410F" w:rsidP="00E7124C">
            <w:pPr>
              <w:rPr>
                <w:rFonts w:cs="Arial"/>
                <w:b/>
                <w:noProof/>
              </w:rPr>
            </w:pPr>
          </w:p>
        </w:tc>
        <w:tc>
          <w:tcPr>
            <w:tcW w:w="699" w:type="dxa"/>
          </w:tcPr>
          <w:p w14:paraId="5E7F62E2" w14:textId="77777777" w:rsidR="008D410F" w:rsidRPr="00C10873" w:rsidRDefault="008D410F" w:rsidP="00E7124C">
            <w:pPr>
              <w:rPr>
                <w:rFonts w:cs="Arial"/>
                <w:b/>
                <w:noProof/>
              </w:rPr>
            </w:pPr>
          </w:p>
        </w:tc>
        <w:tc>
          <w:tcPr>
            <w:tcW w:w="699" w:type="dxa"/>
          </w:tcPr>
          <w:p w14:paraId="58016738" w14:textId="77777777" w:rsidR="008D410F" w:rsidRPr="00C10873" w:rsidRDefault="008D410F" w:rsidP="00E7124C">
            <w:pPr>
              <w:rPr>
                <w:rFonts w:cs="Arial"/>
                <w:b/>
                <w:noProof/>
              </w:rPr>
            </w:pPr>
          </w:p>
        </w:tc>
        <w:tc>
          <w:tcPr>
            <w:tcW w:w="698" w:type="dxa"/>
          </w:tcPr>
          <w:p w14:paraId="48E1B77E" w14:textId="77777777" w:rsidR="008D410F" w:rsidRPr="00C10873" w:rsidRDefault="008D410F" w:rsidP="00E7124C">
            <w:pPr>
              <w:rPr>
                <w:rFonts w:cs="Arial"/>
                <w:b/>
                <w:noProof/>
              </w:rPr>
            </w:pPr>
          </w:p>
        </w:tc>
        <w:tc>
          <w:tcPr>
            <w:tcW w:w="675" w:type="dxa"/>
          </w:tcPr>
          <w:p w14:paraId="1649490C" w14:textId="77777777" w:rsidR="008D410F" w:rsidRPr="00C10873" w:rsidRDefault="008D410F" w:rsidP="00E7124C">
            <w:pPr>
              <w:rPr>
                <w:rFonts w:cs="Arial"/>
                <w:b/>
                <w:noProof/>
              </w:rPr>
            </w:pPr>
          </w:p>
        </w:tc>
        <w:tc>
          <w:tcPr>
            <w:tcW w:w="592" w:type="dxa"/>
          </w:tcPr>
          <w:p w14:paraId="148416E5" w14:textId="77777777" w:rsidR="008D410F" w:rsidRPr="00C10873" w:rsidRDefault="008D410F" w:rsidP="00E7124C">
            <w:pPr>
              <w:rPr>
                <w:rFonts w:cs="Arial"/>
                <w:b/>
                <w:noProof/>
              </w:rPr>
            </w:pPr>
          </w:p>
        </w:tc>
        <w:tc>
          <w:tcPr>
            <w:tcW w:w="1414" w:type="dxa"/>
          </w:tcPr>
          <w:p w14:paraId="2A6F1840" w14:textId="77777777" w:rsidR="008D410F" w:rsidRPr="00C10873" w:rsidRDefault="008D410F" w:rsidP="00E7124C">
            <w:pPr>
              <w:rPr>
                <w:rFonts w:cs="Arial"/>
                <w:b/>
                <w:noProof/>
              </w:rPr>
            </w:pPr>
          </w:p>
        </w:tc>
      </w:tr>
      <w:tr w:rsidR="00470A06" w:rsidRPr="00C10873" w14:paraId="5C9FC2F9" w14:textId="77777777" w:rsidTr="00BE14B0">
        <w:tc>
          <w:tcPr>
            <w:tcW w:w="675" w:type="dxa"/>
          </w:tcPr>
          <w:p w14:paraId="7FC204A5" w14:textId="77777777" w:rsidR="008D410F" w:rsidRPr="00C10873" w:rsidRDefault="008D410F" w:rsidP="00E7124C">
            <w:pPr>
              <w:rPr>
                <w:rFonts w:cs="Arial"/>
                <w:b/>
                <w:noProof/>
              </w:rPr>
            </w:pPr>
          </w:p>
        </w:tc>
        <w:tc>
          <w:tcPr>
            <w:tcW w:w="4130" w:type="dxa"/>
          </w:tcPr>
          <w:p w14:paraId="51391B57" w14:textId="77777777" w:rsidR="008D410F" w:rsidRPr="00C10873" w:rsidRDefault="008D410F" w:rsidP="00E7124C">
            <w:pPr>
              <w:rPr>
                <w:rFonts w:cs="Arial"/>
                <w:b/>
                <w:noProof/>
              </w:rPr>
            </w:pPr>
          </w:p>
        </w:tc>
        <w:tc>
          <w:tcPr>
            <w:tcW w:w="626" w:type="dxa"/>
          </w:tcPr>
          <w:p w14:paraId="16DAAAA8" w14:textId="77777777" w:rsidR="008D410F" w:rsidRPr="00C10873" w:rsidRDefault="008D410F" w:rsidP="00E7124C">
            <w:pPr>
              <w:rPr>
                <w:rFonts w:cs="Arial"/>
                <w:b/>
                <w:noProof/>
              </w:rPr>
            </w:pPr>
          </w:p>
        </w:tc>
        <w:tc>
          <w:tcPr>
            <w:tcW w:w="699" w:type="dxa"/>
          </w:tcPr>
          <w:p w14:paraId="5DD19E89" w14:textId="77777777" w:rsidR="008D410F" w:rsidRPr="00C10873" w:rsidRDefault="008D410F" w:rsidP="00E7124C">
            <w:pPr>
              <w:rPr>
                <w:rFonts w:cs="Arial"/>
                <w:b/>
                <w:noProof/>
              </w:rPr>
            </w:pPr>
          </w:p>
        </w:tc>
        <w:tc>
          <w:tcPr>
            <w:tcW w:w="698" w:type="dxa"/>
          </w:tcPr>
          <w:p w14:paraId="4DBBCDC1" w14:textId="77777777" w:rsidR="008D410F" w:rsidRPr="00C10873" w:rsidRDefault="008D410F" w:rsidP="00E7124C">
            <w:pPr>
              <w:rPr>
                <w:rFonts w:cs="Arial"/>
                <w:b/>
                <w:noProof/>
              </w:rPr>
            </w:pPr>
          </w:p>
        </w:tc>
        <w:tc>
          <w:tcPr>
            <w:tcW w:w="838" w:type="dxa"/>
          </w:tcPr>
          <w:p w14:paraId="38D132BD" w14:textId="77777777" w:rsidR="008D410F" w:rsidRPr="00C10873" w:rsidRDefault="008D410F" w:rsidP="00E7124C">
            <w:pPr>
              <w:rPr>
                <w:rFonts w:cs="Arial"/>
                <w:b/>
                <w:noProof/>
              </w:rPr>
            </w:pPr>
          </w:p>
        </w:tc>
        <w:tc>
          <w:tcPr>
            <w:tcW w:w="837" w:type="dxa"/>
          </w:tcPr>
          <w:p w14:paraId="4C945D64" w14:textId="77777777" w:rsidR="008D410F" w:rsidRPr="00C10873" w:rsidRDefault="008D410F" w:rsidP="00E7124C">
            <w:pPr>
              <w:rPr>
                <w:rFonts w:cs="Arial"/>
                <w:b/>
                <w:noProof/>
              </w:rPr>
            </w:pPr>
          </w:p>
        </w:tc>
        <w:tc>
          <w:tcPr>
            <w:tcW w:w="699" w:type="dxa"/>
          </w:tcPr>
          <w:p w14:paraId="72CFB245" w14:textId="77777777" w:rsidR="008D410F" w:rsidRPr="00C10873" w:rsidRDefault="008D410F" w:rsidP="00E7124C">
            <w:pPr>
              <w:rPr>
                <w:rFonts w:cs="Arial"/>
                <w:b/>
                <w:noProof/>
              </w:rPr>
            </w:pPr>
          </w:p>
        </w:tc>
        <w:tc>
          <w:tcPr>
            <w:tcW w:w="699" w:type="dxa"/>
          </w:tcPr>
          <w:p w14:paraId="24F70551" w14:textId="77777777" w:rsidR="008D410F" w:rsidRPr="00C10873" w:rsidRDefault="008D410F" w:rsidP="00E7124C">
            <w:pPr>
              <w:rPr>
                <w:rFonts w:cs="Arial"/>
                <w:b/>
                <w:noProof/>
              </w:rPr>
            </w:pPr>
          </w:p>
        </w:tc>
        <w:tc>
          <w:tcPr>
            <w:tcW w:w="699" w:type="dxa"/>
          </w:tcPr>
          <w:p w14:paraId="3393BED5" w14:textId="77777777" w:rsidR="008D410F" w:rsidRPr="00C10873" w:rsidRDefault="008D410F" w:rsidP="00E7124C">
            <w:pPr>
              <w:rPr>
                <w:rFonts w:cs="Arial"/>
                <w:b/>
                <w:noProof/>
              </w:rPr>
            </w:pPr>
          </w:p>
        </w:tc>
        <w:tc>
          <w:tcPr>
            <w:tcW w:w="698" w:type="dxa"/>
          </w:tcPr>
          <w:p w14:paraId="460CB304" w14:textId="77777777" w:rsidR="008D410F" w:rsidRPr="00C10873" w:rsidRDefault="008D410F" w:rsidP="00E7124C">
            <w:pPr>
              <w:rPr>
                <w:rFonts w:cs="Arial"/>
                <w:b/>
                <w:noProof/>
              </w:rPr>
            </w:pPr>
          </w:p>
        </w:tc>
        <w:tc>
          <w:tcPr>
            <w:tcW w:w="675" w:type="dxa"/>
          </w:tcPr>
          <w:p w14:paraId="703C7EC9" w14:textId="77777777" w:rsidR="008D410F" w:rsidRPr="00C10873" w:rsidRDefault="008D410F" w:rsidP="00E7124C">
            <w:pPr>
              <w:rPr>
                <w:rFonts w:cs="Arial"/>
                <w:b/>
                <w:noProof/>
              </w:rPr>
            </w:pPr>
          </w:p>
        </w:tc>
        <w:tc>
          <w:tcPr>
            <w:tcW w:w="592" w:type="dxa"/>
          </w:tcPr>
          <w:p w14:paraId="5BD8D928" w14:textId="77777777" w:rsidR="008D410F" w:rsidRPr="00C10873" w:rsidRDefault="008D410F" w:rsidP="00E7124C">
            <w:pPr>
              <w:rPr>
                <w:rFonts w:cs="Arial"/>
                <w:b/>
                <w:noProof/>
              </w:rPr>
            </w:pPr>
          </w:p>
        </w:tc>
        <w:tc>
          <w:tcPr>
            <w:tcW w:w="1414" w:type="dxa"/>
          </w:tcPr>
          <w:p w14:paraId="290FC25A" w14:textId="77777777" w:rsidR="008D410F" w:rsidRPr="00C10873" w:rsidRDefault="008D410F" w:rsidP="00E7124C">
            <w:pPr>
              <w:rPr>
                <w:rFonts w:cs="Arial"/>
                <w:b/>
                <w:noProof/>
              </w:rPr>
            </w:pPr>
          </w:p>
        </w:tc>
      </w:tr>
    </w:tbl>
    <w:p w14:paraId="57B28F3B" w14:textId="50E9777E" w:rsidR="00202046" w:rsidRDefault="00202046" w:rsidP="00E7124C">
      <w:pPr>
        <w:rPr>
          <w:noProof/>
        </w:rPr>
      </w:pPr>
      <w:r>
        <w:rPr>
          <w:noProof/>
        </w:rPr>
        <w:br w:type="page"/>
      </w:r>
    </w:p>
    <w:p w14:paraId="782DA192" w14:textId="234056AE" w:rsidR="00723444" w:rsidRPr="00C10873" w:rsidRDefault="00F26080" w:rsidP="00723444">
      <w:pPr>
        <w:pStyle w:val="Formulaire1"/>
        <w:rPr>
          <w:noProof/>
        </w:rPr>
      </w:pPr>
      <w:r w:rsidRPr="00C10873">
        <w:rPr>
          <w:noProof/>
        </w:rPr>
        <w:lastRenderedPageBreak/>
        <w:t>Formulaire</w:t>
      </w:r>
      <w:r w:rsidR="00202046">
        <w:rPr>
          <w:noProof/>
        </w:rPr>
        <w:t>s</w:t>
      </w:r>
      <w:r w:rsidRPr="00C10873">
        <w:rPr>
          <w:noProof/>
        </w:rPr>
        <w:t xml:space="preserve"> TECH–</w:t>
      </w:r>
      <w:r w:rsidR="00723444" w:rsidRPr="00C10873">
        <w:rPr>
          <w:noProof/>
        </w:rPr>
        <w:t>4 :</w:t>
      </w:r>
      <w:r w:rsidR="00723444" w:rsidRPr="00C10873">
        <w:rPr>
          <w:noProof/>
        </w:rPr>
        <w:br/>
        <w:t>Composition de l'équipe, activités individuelles et contribution d</w:t>
      </w:r>
      <w:r w:rsidR="00A91B65">
        <w:rPr>
          <w:noProof/>
        </w:rPr>
        <w:t>u</w:t>
      </w:r>
      <w:r w:rsidR="00723444" w:rsidRPr="00C10873">
        <w:rPr>
          <w:noProof/>
        </w:rPr>
        <w:t xml:space="preserve"> </w:t>
      </w:r>
      <w:r w:rsidR="00911A32" w:rsidRPr="00C10873">
        <w:rPr>
          <w:noProof/>
        </w:rPr>
        <w:t>P</w:t>
      </w:r>
      <w:r w:rsidR="00723444" w:rsidRPr="00C10873">
        <w:rPr>
          <w:noProof/>
        </w:rPr>
        <w:t>ersonnel</w:t>
      </w:r>
    </w:p>
    <w:p w14:paraId="620DFDEB" w14:textId="77777777" w:rsidR="00202046" w:rsidRDefault="00202046" w:rsidP="00723444">
      <w:pPr>
        <w:jc w:val="center"/>
        <w:rPr>
          <w:b/>
          <w:noProof/>
          <w:sz w:val="24"/>
          <w:szCs w:val="24"/>
        </w:rPr>
      </w:pPr>
    </w:p>
    <w:p w14:paraId="7B94068F" w14:textId="0034E911" w:rsidR="00A40654" w:rsidRPr="00A809A7" w:rsidRDefault="00A40654" w:rsidP="00723444">
      <w:pPr>
        <w:jc w:val="center"/>
        <w:rPr>
          <w:i/>
          <w:noProof/>
          <w:sz w:val="24"/>
          <w:szCs w:val="24"/>
        </w:rPr>
      </w:pPr>
      <w:r>
        <w:rPr>
          <w:b/>
          <w:noProof/>
          <w:sz w:val="24"/>
          <w:szCs w:val="24"/>
        </w:rPr>
        <w:t xml:space="preserve">TECH-4.1 – Contribution </w:t>
      </w:r>
      <w:r w:rsidR="00D92426">
        <w:rPr>
          <w:b/>
          <w:noProof/>
          <w:sz w:val="24"/>
          <w:szCs w:val="24"/>
        </w:rPr>
        <w:t>du Personnel</w:t>
      </w:r>
      <w:r>
        <w:rPr>
          <w:b/>
          <w:noProof/>
          <w:sz w:val="24"/>
          <w:szCs w:val="24"/>
        </w:rPr>
        <w:t xml:space="preserve"> aux livrables</w:t>
      </w:r>
      <w:r w:rsidR="00C55B36">
        <w:rPr>
          <w:b/>
          <w:noProof/>
          <w:sz w:val="24"/>
          <w:szCs w:val="24"/>
        </w:rPr>
        <w:t xml:space="preserve"> </w:t>
      </w:r>
      <w:r w:rsidR="00C55B36">
        <w:rPr>
          <w:b/>
          <w:noProof/>
          <w:sz w:val="24"/>
          <w:szCs w:val="24"/>
        </w:rPr>
        <w:br/>
      </w:r>
      <w:r w:rsidR="00C55B36" w:rsidRPr="00A809A7">
        <w:rPr>
          <w:i/>
          <w:noProof/>
          <w:sz w:val="24"/>
          <w:szCs w:val="24"/>
          <w:highlight w:val="yellow"/>
        </w:rPr>
        <w:t>[tableau optionnel pour un Contrat rémunéré au temps passé]</w:t>
      </w:r>
    </w:p>
    <w:p w14:paraId="099C67C3" w14:textId="67C7EB20" w:rsidR="00723444" w:rsidRPr="00C10873" w:rsidRDefault="00723444" w:rsidP="00723444">
      <w:pPr>
        <w:jc w:val="center"/>
        <w:rPr>
          <w:noProof/>
        </w:rPr>
      </w:pPr>
      <w:r w:rsidRPr="00C10873">
        <w:rPr>
          <w:b/>
          <w:noProof/>
          <w:sz w:val="24"/>
          <w:szCs w:val="24"/>
        </w:rPr>
        <w:t>(Format indicatif)</w:t>
      </w:r>
    </w:p>
    <w:tbl>
      <w:tblPr>
        <w:tblStyle w:val="Grilledutableau"/>
        <w:tblW w:w="5030" w:type="pct"/>
        <w:tblCellMar>
          <w:left w:w="57" w:type="dxa"/>
          <w:right w:w="57" w:type="dxa"/>
        </w:tblCellMar>
        <w:tblLook w:val="04A0" w:firstRow="1" w:lastRow="0" w:firstColumn="1" w:lastColumn="0" w:noHBand="0" w:noVBand="1"/>
      </w:tblPr>
      <w:tblGrid>
        <w:gridCol w:w="962"/>
        <w:gridCol w:w="1301"/>
        <w:gridCol w:w="1546"/>
        <w:gridCol w:w="1290"/>
        <w:gridCol w:w="963"/>
        <w:gridCol w:w="963"/>
        <w:gridCol w:w="963"/>
        <w:gridCol w:w="876"/>
        <w:gridCol w:w="904"/>
        <w:gridCol w:w="833"/>
        <w:gridCol w:w="1154"/>
        <w:gridCol w:w="1346"/>
        <w:gridCol w:w="977"/>
      </w:tblGrid>
      <w:tr w:rsidR="00485B98" w:rsidRPr="00C10873" w14:paraId="26F875BB" w14:textId="77777777" w:rsidTr="00A809A7">
        <w:tc>
          <w:tcPr>
            <w:tcW w:w="342" w:type="pct"/>
            <w:vMerge w:val="restart"/>
            <w:vAlign w:val="center"/>
          </w:tcPr>
          <w:p w14:paraId="0E64996A" w14:textId="77777777" w:rsidR="005D2350" w:rsidRPr="00C10873" w:rsidRDefault="005D2350" w:rsidP="007D33A4">
            <w:pPr>
              <w:spacing w:after="0"/>
              <w:jc w:val="center"/>
              <w:rPr>
                <w:rFonts w:cs="Arial"/>
                <w:b/>
                <w:noProof/>
              </w:rPr>
            </w:pPr>
            <w:r w:rsidRPr="00C10873">
              <w:rPr>
                <w:rFonts w:cs="Arial"/>
                <w:b/>
                <w:noProof/>
              </w:rPr>
              <w:t>N°</w:t>
            </w:r>
          </w:p>
        </w:tc>
        <w:tc>
          <w:tcPr>
            <w:tcW w:w="462" w:type="pct"/>
            <w:vMerge w:val="restart"/>
            <w:vAlign w:val="center"/>
          </w:tcPr>
          <w:p w14:paraId="445E2058" w14:textId="77777777" w:rsidR="005D2350" w:rsidRPr="00C10873" w:rsidRDefault="005D2350" w:rsidP="007D33A4">
            <w:pPr>
              <w:spacing w:after="0"/>
              <w:jc w:val="center"/>
              <w:rPr>
                <w:rFonts w:cs="Arial"/>
                <w:b/>
                <w:noProof/>
              </w:rPr>
            </w:pPr>
            <w:r w:rsidRPr="00C10873">
              <w:rPr>
                <w:rFonts w:cs="Arial"/>
                <w:b/>
                <w:noProof/>
              </w:rPr>
              <w:t>Nom</w:t>
            </w:r>
          </w:p>
        </w:tc>
        <w:tc>
          <w:tcPr>
            <w:tcW w:w="2961" w:type="pct"/>
            <w:gridSpan w:val="8"/>
            <w:tcBorders>
              <w:top w:val="single" w:sz="4" w:space="0" w:color="auto"/>
              <w:right w:val="single" w:sz="4" w:space="0" w:color="auto"/>
            </w:tcBorders>
          </w:tcPr>
          <w:p w14:paraId="6A0BA995" w14:textId="6044CF64" w:rsidR="005D2350" w:rsidRPr="00C10873" w:rsidRDefault="005D2350" w:rsidP="000A33C6">
            <w:pPr>
              <w:spacing w:after="0"/>
              <w:jc w:val="center"/>
              <w:rPr>
                <w:rFonts w:cs="Arial"/>
                <w:b/>
                <w:noProof/>
              </w:rPr>
            </w:pPr>
            <w:r w:rsidRPr="00C10873">
              <w:rPr>
                <w:rFonts w:cs="Arial"/>
                <w:b/>
                <w:noProof/>
              </w:rPr>
              <w:t xml:space="preserve">Temps de contribution </w:t>
            </w:r>
            <w:r w:rsidR="006E4E69" w:rsidRPr="00C10873">
              <w:rPr>
                <w:rFonts w:cs="Arial"/>
                <w:b/>
                <w:noProof/>
              </w:rPr>
              <w:t>de l'expert</w:t>
            </w:r>
            <w:r w:rsidRPr="00C10873">
              <w:rPr>
                <w:rFonts w:cs="Arial"/>
                <w:b/>
                <w:noProof/>
              </w:rPr>
              <w:t xml:space="preserve"> (</w:t>
            </w:r>
            <w:r w:rsidR="009D448D">
              <w:rPr>
                <w:rFonts w:cs="Arial"/>
                <w:b/>
                <w:noProof/>
              </w:rPr>
              <w:t>en jours</w:t>
            </w:r>
            <w:r w:rsidR="003B483E">
              <w:rPr>
                <w:rFonts w:cs="Arial"/>
                <w:b/>
                <w:noProof/>
              </w:rPr>
              <w:t xml:space="preserve"> de travail</w:t>
            </w:r>
            <w:r w:rsidRPr="00C10873">
              <w:rPr>
                <w:rFonts w:cs="Arial"/>
                <w:b/>
                <w:noProof/>
              </w:rPr>
              <w:t>) pour chaque livrabl</w:t>
            </w:r>
            <w:r w:rsidR="00F26080" w:rsidRPr="00C10873">
              <w:rPr>
                <w:rFonts w:cs="Arial"/>
                <w:b/>
                <w:noProof/>
              </w:rPr>
              <w:t>e listé dans le Formulaire TECH–</w:t>
            </w:r>
            <w:r w:rsidRPr="00C10873">
              <w:rPr>
                <w:rFonts w:cs="Arial"/>
                <w:b/>
                <w:noProof/>
              </w:rPr>
              <w:t>3</w:t>
            </w:r>
          </w:p>
        </w:tc>
        <w:tc>
          <w:tcPr>
            <w:tcW w:w="1235" w:type="pct"/>
            <w:gridSpan w:val="3"/>
            <w:tcBorders>
              <w:top w:val="single" w:sz="4" w:space="0" w:color="auto"/>
              <w:left w:val="single" w:sz="4" w:space="0" w:color="auto"/>
              <w:right w:val="single" w:sz="4" w:space="0" w:color="auto"/>
            </w:tcBorders>
          </w:tcPr>
          <w:p w14:paraId="5C759C42" w14:textId="4AD50D5D" w:rsidR="005D2350" w:rsidRPr="00C10873" w:rsidRDefault="005D2350" w:rsidP="007D33A4">
            <w:pPr>
              <w:spacing w:after="0"/>
              <w:jc w:val="center"/>
              <w:rPr>
                <w:rFonts w:cs="Arial"/>
                <w:b/>
                <w:noProof/>
              </w:rPr>
            </w:pPr>
            <w:r w:rsidRPr="00C10873">
              <w:rPr>
                <w:rFonts w:cs="Arial"/>
                <w:b/>
                <w:noProof/>
              </w:rPr>
              <w:t>Temps de contribution total</w:t>
            </w:r>
            <w:r w:rsidRPr="00C10873">
              <w:rPr>
                <w:rFonts w:cs="Arial"/>
                <w:b/>
                <w:noProof/>
              </w:rPr>
              <w:br/>
              <w:t xml:space="preserve">(en </w:t>
            </w:r>
            <w:r w:rsidR="009D448D">
              <w:rPr>
                <w:rFonts w:cs="Arial"/>
                <w:b/>
                <w:noProof/>
              </w:rPr>
              <w:t>jours</w:t>
            </w:r>
            <w:r w:rsidRPr="00C10873">
              <w:rPr>
                <w:rFonts w:cs="Arial"/>
                <w:b/>
                <w:noProof/>
              </w:rPr>
              <w:t>)</w:t>
            </w:r>
          </w:p>
        </w:tc>
      </w:tr>
      <w:tr w:rsidR="00485B98" w:rsidRPr="00C10873" w14:paraId="73A3AE3E" w14:textId="77777777" w:rsidTr="00A809A7">
        <w:tc>
          <w:tcPr>
            <w:tcW w:w="342" w:type="pct"/>
            <w:vMerge/>
          </w:tcPr>
          <w:p w14:paraId="24C95409" w14:textId="77777777" w:rsidR="00902D78" w:rsidRPr="00C10873" w:rsidRDefault="00902D78" w:rsidP="007D33A4">
            <w:pPr>
              <w:spacing w:after="0"/>
              <w:rPr>
                <w:rFonts w:cs="Arial"/>
                <w:noProof/>
              </w:rPr>
            </w:pPr>
          </w:p>
        </w:tc>
        <w:tc>
          <w:tcPr>
            <w:tcW w:w="462" w:type="pct"/>
            <w:vMerge/>
          </w:tcPr>
          <w:p w14:paraId="5AA9B396" w14:textId="77777777" w:rsidR="00902D78" w:rsidRPr="00C10873" w:rsidRDefault="00902D78" w:rsidP="007D33A4">
            <w:pPr>
              <w:spacing w:after="0"/>
              <w:rPr>
                <w:rFonts w:cs="Arial"/>
                <w:noProof/>
              </w:rPr>
            </w:pPr>
          </w:p>
        </w:tc>
        <w:tc>
          <w:tcPr>
            <w:tcW w:w="549" w:type="pct"/>
          </w:tcPr>
          <w:p w14:paraId="3B5B64EC" w14:textId="77777777" w:rsidR="00902D78" w:rsidRPr="00A809A7" w:rsidRDefault="00902D78" w:rsidP="007D33A4">
            <w:pPr>
              <w:spacing w:after="0"/>
              <w:jc w:val="center"/>
              <w:rPr>
                <w:rFonts w:cs="Arial"/>
                <w:b/>
                <w:noProof/>
                <w:sz w:val="18"/>
                <w:szCs w:val="18"/>
              </w:rPr>
            </w:pPr>
            <w:r w:rsidRPr="00A809A7">
              <w:rPr>
                <w:rFonts w:cs="Arial"/>
                <w:b/>
                <w:noProof/>
                <w:sz w:val="18"/>
                <w:szCs w:val="18"/>
              </w:rPr>
              <w:t>Position</w:t>
            </w:r>
          </w:p>
        </w:tc>
        <w:tc>
          <w:tcPr>
            <w:tcW w:w="458" w:type="pct"/>
          </w:tcPr>
          <w:p w14:paraId="3C3B8CFF" w14:textId="77777777" w:rsidR="00902D78" w:rsidRPr="00A809A7" w:rsidRDefault="00902D78" w:rsidP="007D33A4">
            <w:pPr>
              <w:spacing w:after="0"/>
              <w:jc w:val="center"/>
              <w:rPr>
                <w:rFonts w:cs="Arial"/>
                <w:b/>
                <w:noProof/>
                <w:sz w:val="18"/>
                <w:szCs w:val="18"/>
              </w:rPr>
            </w:pPr>
            <w:r w:rsidRPr="00A809A7">
              <w:rPr>
                <w:rFonts w:cs="Arial"/>
                <w:b/>
                <w:noProof/>
                <w:sz w:val="18"/>
                <w:szCs w:val="18"/>
              </w:rPr>
              <w:t>Lieu</w:t>
            </w:r>
          </w:p>
        </w:tc>
        <w:tc>
          <w:tcPr>
            <w:tcW w:w="342" w:type="pct"/>
          </w:tcPr>
          <w:p w14:paraId="539CF59E" w14:textId="6A6E810C" w:rsidR="00902D78" w:rsidRPr="00A809A7" w:rsidRDefault="00A61069" w:rsidP="007D33A4">
            <w:pPr>
              <w:spacing w:after="0"/>
              <w:jc w:val="center"/>
              <w:rPr>
                <w:rFonts w:cs="Arial"/>
                <w:b/>
                <w:noProof/>
                <w:sz w:val="18"/>
                <w:szCs w:val="18"/>
              </w:rPr>
            </w:pPr>
            <w:r w:rsidRPr="00A809A7">
              <w:rPr>
                <w:rFonts w:cs="Arial"/>
                <w:b/>
                <w:noProof/>
                <w:sz w:val="18"/>
                <w:szCs w:val="18"/>
              </w:rPr>
              <w:t>L </w:t>
            </w:r>
            <w:r w:rsidR="00902D78" w:rsidRPr="00A809A7">
              <w:rPr>
                <w:rFonts w:cs="Arial"/>
                <w:b/>
                <w:noProof/>
                <w:sz w:val="18"/>
                <w:szCs w:val="18"/>
              </w:rPr>
              <w:noBreakHyphen/>
              <w:t> 1</w:t>
            </w:r>
          </w:p>
        </w:tc>
        <w:tc>
          <w:tcPr>
            <w:tcW w:w="342" w:type="pct"/>
          </w:tcPr>
          <w:p w14:paraId="47878637" w14:textId="2C59A884" w:rsidR="00902D78" w:rsidRPr="00A809A7" w:rsidRDefault="00A61069" w:rsidP="007D33A4">
            <w:pPr>
              <w:spacing w:after="0"/>
              <w:jc w:val="center"/>
              <w:rPr>
                <w:rFonts w:cs="Arial"/>
                <w:b/>
                <w:noProof/>
                <w:sz w:val="18"/>
                <w:szCs w:val="18"/>
              </w:rPr>
            </w:pPr>
            <w:r w:rsidRPr="00A809A7">
              <w:rPr>
                <w:rFonts w:cs="Arial"/>
                <w:b/>
                <w:noProof/>
                <w:sz w:val="18"/>
                <w:szCs w:val="18"/>
              </w:rPr>
              <w:t>L </w:t>
            </w:r>
            <w:r w:rsidR="00902D78" w:rsidRPr="00A809A7">
              <w:rPr>
                <w:rFonts w:cs="Arial"/>
                <w:b/>
                <w:noProof/>
                <w:sz w:val="18"/>
                <w:szCs w:val="18"/>
              </w:rPr>
              <w:noBreakHyphen/>
              <w:t> 2</w:t>
            </w:r>
          </w:p>
        </w:tc>
        <w:tc>
          <w:tcPr>
            <w:tcW w:w="342" w:type="pct"/>
          </w:tcPr>
          <w:p w14:paraId="3534C153" w14:textId="06A28CCC" w:rsidR="00902D78" w:rsidRPr="00A809A7" w:rsidRDefault="00A61069" w:rsidP="007D33A4">
            <w:pPr>
              <w:spacing w:after="0"/>
              <w:jc w:val="center"/>
              <w:rPr>
                <w:rFonts w:cs="Arial"/>
                <w:b/>
                <w:noProof/>
                <w:sz w:val="18"/>
                <w:szCs w:val="18"/>
              </w:rPr>
            </w:pPr>
            <w:r w:rsidRPr="00A809A7">
              <w:rPr>
                <w:rFonts w:cs="Arial"/>
                <w:b/>
                <w:noProof/>
                <w:sz w:val="18"/>
                <w:szCs w:val="18"/>
              </w:rPr>
              <w:t>L </w:t>
            </w:r>
            <w:r w:rsidR="00902D78" w:rsidRPr="00A809A7">
              <w:rPr>
                <w:rFonts w:cs="Arial"/>
                <w:b/>
                <w:noProof/>
                <w:sz w:val="18"/>
                <w:szCs w:val="18"/>
              </w:rPr>
              <w:noBreakHyphen/>
              <w:t> 3</w:t>
            </w:r>
          </w:p>
        </w:tc>
        <w:tc>
          <w:tcPr>
            <w:tcW w:w="311" w:type="pct"/>
          </w:tcPr>
          <w:p w14:paraId="43E962B8" w14:textId="77777777" w:rsidR="00902D78" w:rsidRPr="00A809A7" w:rsidRDefault="00902D78" w:rsidP="007D33A4">
            <w:pPr>
              <w:spacing w:after="0"/>
              <w:jc w:val="center"/>
              <w:rPr>
                <w:rFonts w:cs="Arial"/>
                <w:b/>
                <w:noProof/>
                <w:sz w:val="18"/>
                <w:szCs w:val="18"/>
              </w:rPr>
            </w:pPr>
            <w:r w:rsidRPr="00A809A7">
              <w:rPr>
                <w:rFonts w:cs="Arial"/>
                <w:b/>
                <w:noProof/>
                <w:sz w:val="18"/>
                <w:szCs w:val="18"/>
              </w:rPr>
              <w:t>……</w:t>
            </w:r>
          </w:p>
        </w:tc>
        <w:tc>
          <w:tcPr>
            <w:tcW w:w="321" w:type="pct"/>
          </w:tcPr>
          <w:p w14:paraId="6B7D1751" w14:textId="13E9A894" w:rsidR="00902D78" w:rsidRPr="00A809A7" w:rsidRDefault="00A61069" w:rsidP="00A61069">
            <w:pPr>
              <w:spacing w:after="0"/>
              <w:jc w:val="center"/>
              <w:rPr>
                <w:rFonts w:cs="Arial"/>
                <w:b/>
                <w:noProof/>
                <w:sz w:val="18"/>
                <w:szCs w:val="18"/>
              </w:rPr>
            </w:pPr>
            <w:r w:rsidRPr="00A809A7">
              <w:rPr>
                <w:rFonts w:cs="Arial"/>
                <w:b/>
                <w:noProof/>
                <w:sz w:val="18"/>
                <w:szCs w:val="18"/>
              </w:rPr>
              <w:t>L </w:t>
            </w:r>
            <w:r w:rsidR="00902D78" w:rsidRPr="00A809A7">
              <w:rPr>
                <w:rFonts w:cs="Arial"/>
                <w:b/>
                <w:noProof/>
                <w:sz w:val="18"/>
                <w:szCs w:val="18"/>
              </w:rPr>
              <w:noBreakHyphen/>
              <w:t xml:space="preserve"> </w:t>
            </w:r>
            <w:r w:rsidRPr="00A809A7">
              <w:rPr>
                <w:rFonts w:cs="Arial"/>
                <w:b/>
                <w:noProof/>
                <w:sz w:val="18"/>
                <w:szCs w:val="18"/>
              </w:rPr>
              <w:t>n</w:t>
            </w:r>
          </w:p>
        </w:tc>
        <w:tc>
          <w:tcPr>
            <w:tcW w:w="296" w:type="pct"/>
          </w:tcPr>
          <w:p w14:paraId="38F45C89" w14:textId="77777777" w:rsidR="00902D78" w:rsidRPr="00A809A7" w:rsidRDefault="00902D78" w:rsidP="007D33A4">
            <w:pPr>
              <w:spacing w:after="0"/>
              <w:jc w:val="center"/>
              <w:rPr>
                <w:rFonts w:cs="Arial"/>
                <w:b/>
                <w:noProof/>
                <w:sz w:val="18"/>
                <w:szCs w:val="18"/>
              </w:rPr>
            </w:pPr>
            <w:r w:rsidRPr="00A809A7">
              <w:rPr>
                <w:rFonts w:cs="Arial"/>
                <w:b/>
                <w:noProof/>
                <w:sz w:val="18"/>
                <w:szCs w:val="18"/>
              </w:rPr>
              <w:t>Etc.</w:t>
            </w:r>
          </w:p>
        </w:tc>
        <w:tc>
          <w:tcPr>
            <w:tcW w:w="410" w:type="pct"/>
          </w:tcPr>
          <w:p w14:paraId="118ED302" w14:textId="77777777" w:rsidR="00902D78" w:rsidRPr="00A809A7" w:rsidRDefault="00902D78" w:rsidP="007D33A4">
            <w:pPr>
              <w:spacing w:after="0"/>
              <w:jc w:val="center"/>
              <w:rPr>
                <w:rFonts w:cs="Arial"/>
                <w:b/>
                <w:noProof/>
                <w:sz w:val="18"/>
                <w:szCs w:val="18"/>
              </w:rPr>
            </w:pPr>
            <w:r w:rsidRPr="00A809A7">
              <w:rPr>
                <w:rFonts w:cs="Arial"/>
                <w:b/>
                <w:noProof/>
                <w:sz w:val="18"/>
                <w:szCs w:val="18"/>
              </w:rPr>
              <w:t>Siège</w:t>
            </w:r>
            <w:r w:rsidR="00A61620" w:rsidRPr="00A809A7">
              <w:rPr>
                <w:rStyle w:val="Appelnotedebasdep"/>
                <w:rFonts w:cs="Arial"/>
                <w:b/>
                <w:noProof/>
                <w:sz w:val="18"/>
                <w:szCs w:val="18"/>
              </w:rPr>
              <w:footnoteReference w:id="15"/>
            </w:r>
          </w:p>
        </w:tc>
        <w:tc>
          <w:tcPr>
            <w:tcW w:w="478" w:type="pct"/>
          </w:tcPr>
          <w:p w14:paraId="2F41A209" w14:textId="77777777" w:rsidR="00902D78" w:rsidRPr="00A809A7" w:rsidRDefault="00902D78" w:rsidP="007D33A4">
            <w:pPr>
              <w:spacing w:after="0"/>
              <w:jc w:val="center"/>
              <w:rPr>
                <w:rFonts w:cs="Arial"/>
                <w:b/>
                <w:noProof/>
                <w:sz w:val="18"/>
                <w:szCs w:val="18"/>
              </w:rPr>
            </w:pPr>
            <w:r w:rsidRPr="00A809A7">
              <w:rPr>
                <w:rFonts w:cs="Arial"/>
                <w:b/>
                <w:noProof/>
                <w:sz w:val="18"/>
                <w:szCs w:val="18"/>
              </w:rPr>
              <w:t>Terrain</w:t>
            </w:r>
            <w:r w:rsidR="00A61620" w:rsidRPr="00A809A7">
              <w:rPr>
                <w:rStyle w:val="Appelnotedebasdep"/>
                <w:rFonts w:cs="Arial"/>
                <w:b/>
                <w:noProof/>
                <w:sz w:val="18"/>
                <w:szCs w:val="18"/>
              </w:rPr>
              <w:footnoteReference w:id="16"/>
            </w:r>
          </w:p>
        </w:tc>
        <w:tc>
          <w:tcPr>
            <w:tcW w:w="347" w:type="pct"/>
          </w:tcPr>
          <w:p w14:paraId="03F1F07D" w14:textId="77777777" w:rsidR="00902D78" w:rsidRPr="00A809A7" w:rsidRDefault="00902D78" w:rsidP="007D33A4">
            <w:pPr>
              <w:spacing w:after="0"/>
              <w:jc w:val="center"/>
              <w:rPr>
                <w:rFonts w:cs="Arial"/>
                <w:b/>
                <w:noProof/>
                <w:sz w:val="18"/>
                <w:szCs w:val="18"/>
              </w:rPr>
            </w:pPr>
            <w:r w:rsidRPr="00A809A7">
              <w:rPr>
                <w:rFonts w:cs="Arial"/>
                <w:b/>
                <w:noProof/>
                <w:sz w:val="18"/>
                <w:szCs w:val="18"/>
              </w:rPr>
              <w:t>Total</w:t>
            </w:r>
          </w:p>
        </w:tc>
      </w:tr>
      <w:tr w:rsidR="00485B98" w:rsidRPr="00C10873" w14:paraId="3659AFC4" w14:textId="77777777" w:rsidTr="00A809A7">
        <w:tc>
          <w:tcPr>
            <w:tcW w:w="5000" w:type="pct"/>
            <w:gridSpan w:val="13"/>
          </w:tcPr>
          <w:p w14:paraId="6960819F" w14:textId="77777777" w:rsidR="00902D78" w:rsidRPr="00C10873" w:rsidRDefault="00902D78" w:rsidP="00582559">
            <w:pPr>
              <w:spacing w:after="0"/>
              <w:rPr>
                <w:rFonts w:cs="Arial"/>
                <w:b/>
                <w:noProof/>
              </w:rPr>
            </w:pPr>
            <w:r w:rsidRPr="00C10873">
              <w:rPr>
                <w:rFonts w:cs="Arial"/>
                <w:b/>
                <w:noProof/>
              </w:rPr>
              <w:t>Personnels</w:t>
            </w:r>
            <w:r w:rsidRPr="00C10873">
              <w:rPr>
                <w:rFonts w:cs="Arial"/>
                <w:b/>
                <w:noProof/>
              </w:rPr>
              <w:noBreakHyphen/>
            </w:r>
            <w:r w:rsidR="00582559" w:rsidRPr="00C10873">
              <w:rPr>
                <w:rFonts w:cs="Arial"/>
                <w:b/>
                <w:noProof/>
              </w:rPr>
              <w:t>c</w:t>
            </w:r>
            <w:r w:rsidRPr="00C10873">
              <w:rPr>
                <w:rFonts w:cs="Arial"/>
                <w:b/>
                <w:noProof/>
              </w:rPr>
              <w:t>lés</w:t>
            </w:r>
            <w:r w:rsidR="00A61620" w:rsidRPr="00C10873">
              <w:rPr>
                <w:rStyle w:val="Appelnotedebasdep"/>
                <w:rFonts w:cs="Arial"/>
                <w:b/>
                <w:noProof/>
              </w:rPr>
              <w:footnoteReference w:id="17"/>
            </w:r>
          </w:p>
        </w:tc>
      </w:tr>
      <w:tr w:rsidR="00485B98" w:rsidRPr="00C10873" w14:paraId="566282E4" w14:textId="77777777" w:rsidTr="00A809A7">
        <w:tc>
          <w:tcPr>
            <w:tcW w:w="342" w:type="pct"/>
            <w:vMerge w:val="restart"/>
            <w:vAlign w:val="center"/>
          </w:tcPr>
          <w:p w14:paraId="29B8C779" w14:textId="05F4E619" w:rsidR="00C63297" w:rsidRPr="00C10873" w:rsidRDefault="00A61069" w:rsidP="007D33A4">
            <w:pPr>
              <w:spacing w:after="0"/>
              <w:jc w:val="center"/>
              <w:rPr>
                <w:rFonts w:cs="Arial"/>
                <w:noProof/>
                <w:sz w:val="18"/>
                <w:szCs w:val="18"/>
              </w:rPr>
            </w:pPr>
            <w:r>
              <w:rPr>
                <w:rFonts w:cs="Arial"/>
                <w:noProof/>
                <w:sz w:val="18"/>
                <w:szCs w:val="18"/>
              </w:rPr>
              <w:t>EC</w:t>
            </w:r>
            <w:r w:rsidR="00C63297" w:rsidRPr="00C10873">
              <w:rPr>
                <w:rFonts w:cs="Arial"/>
                <w:noProof/>
                <w:sz w:val="18"/>
                <w:szCs w:val="18"/>
              </w:rPr>
              <w:t>-1</w:t>
            </w:r>
          </w:p>
        </w:tc>
        <w:tc>
          <w:tcPr>
            <w:tcW w:w="462" w:type="pct"/>
            <w:vMerge w:val="restart"/>
            <w:vAlign w:val="center"/>
          </w:tcPr>
          <w:p w14:paraId="30C93B8F" w14:textId="0884E4DA" w:rsidR="00C63297" w:rsidRPr="00C10873" w:rsidRDefault="00202046" w:rsidP="007D33A4">
            <w:pPr>
              <w:spacing w:after="0"/>
              <w:jc w:val="center"/>
              <w:rPr>
                <w:rFonts w:cs="Arial"/>
                <w:i/>
                <w:noProof/>
                <w:sz w:val="18"/>
                <w:szCs w:val="18"/>
              </w:rPr>
            </w:pPr>
            <w:r>
              <w:rPr>
                <w:rFonts w:cs="Arial"/>
                <w:i/>
                <w:noProof/>
                <w:sz w:val="18"/>
                <w:szCs w:val="18"/>
              </w:rPr>
              <w:t>[Nom Prénom</w:t>
            </w:r>
            <w:r w:rsidR="00C63297" w:rsidRPr="00C10873">
              <w:rPr>
                <w:rFonts w:cs="Arial"/>
                <w:i/>
                <w:noProof/>
                <w:sz w:val="18"/>
                <w:szCs w:val="18"/>
              </w:rPr>
              <w:t>]</w:t>
            </w:r>
          </w:p>
        </w:tc>
        <w:tc>
          <w:tcPr>
            <w:tcW w:w="549" w:type="pct"/>
            <w:vMerge w:val="restart"/>
            <w:vAlign w:val="center"/>
          </w:tcPr>
          <w:p w14:paraId="32FEA52E" w14:textId="77777777" w:rsidR="00C63297" w:rsidRPr="00C10873" w:rsidRDefault="00C63297" w:rsidP="007D33A4">
            <w:pPr>
              <w:spacing w:after="0"/>
              <w:jc w:val="center"/>
              <w:rPr>
                <w:rFonts w:cs="Arial"/>
                <w:i/>
                <w:noProof/>
                <w:sz w:val="18"/>
                <w:szCs w:val="18"/>
              </w:rPr>
            </w:pPr>
            <w:r w:rsidRPr="00C10873">
              <w:rPr>
                <w:rFonts w:cs="Arial"/>
                <w:i/>
                <w:noProof/>
                <w:sz w:val="18"/>
                <w:szCs w:val="18"/>
              </w:rPr>
              <w:t>[Chef de Mission]</w:t>
            </w:r>
          </w:p>
        </w:tc>
        <w:tc>
          <w:tcPr>
            <w:tcW w:w="458" w:type="pct"/>
            <w:tcBorders>
              <w:bottom w:val="dashed" w:sz="4" w:space="0" w:color="auto"/>
            </w:tcBorders>
          </w:tcPr>
          <w:p w14:paraId="6E13B372" w14:textId="77777777" w:rsidR="00C63297" w:rsidRPr="00C10873" w:rsidRDefault="00C63297" w:rsidP="007D33A4">
            <w:pPr>
              <w:spacing w:after="0"/>
              <w:rPr>
                <w:rFonts w:cs="Arial"/>
                <w:i/>
                <w:noProof/>
                <w:sz w:val="18"/>
                <w:szCs w:val="18"/>
              </w:rPr>
            </w:pPr>
            <w:r w:rsidRPr="00C10873">
              <w:rPr>
                <w:rFonts w:cs="Arial"/>
                <w:i/>
                <w:noProof/>
                <w:sz w:val="18"/>
                <w:szCs w:val="18"/>
              </w:rPr>
              <w:t>[Siège]</w:t>
            </w:r>
          </w:p>
        </w:tc>
        <w:tc>
          <w:tcPr>
            <w:tcW w:w="342" w:type="pct"/>
            <w:tcBorders>
              <w:bottom w:val="dashed" w:sz="4" w:space="0" w:color="auto"/>
            </w:tcBorders>
          </w:tcPr>
          <w:p w14:paraId="04D7FF2C" w14:textId="1F2C06A1" w:rsidR="00C63297" w:rsidRPr="00C10873" w:rsidRDefault="00C63297" w:rsidP="007D33A4">
            <w:pPr>
              <w:spacing w:after="0"/>
              <w:rPr>
                <w:rFonts w:cs="Arial"/>
                <w:i/>
                <w:noProof/>
                <w:sz w:val="18"/>
                <w:szCs w:val="18"/>
              </w:rPr>
            </w:pPr>
            <w:r w:rsidRPr="00C10873">
              <w:rPr>
                <w:rFonts w:cs="Arial"/>
                <w:i/>
                <w:noProof/>
                <w:sz w:val="18"/>
                <w:szCs w:val="18"/>
              </w:rPr>
              <w:t>[2</w:t>
            </w:r>
            <w:r w:rsidR="009D448D">
              <w:rPr>
                <w:rFonts w:cs="Arial"/>
                <w:i/>
                <w:noProof/>
                <w:sz w:val="18"/>
                <w:szCs w:val="18"/>
              </w:rPr>
              <w:t>0</w:t>
            </w:r>
            <w:r w:rsidRPr="00C10873">
              <w:rPr>
                <w:rFonts w:cs="Arial"/>
                <w:i/>
                <w:noProof/>
                <w:sz w:val="18"/>
                <w:szCs w:val="18"/>
              </w:rPr>
              <w:t xml:space="preserve"> </w:t>
            </w:r>
            <w:r w:rsidR="009D448D">
              <w:rPr>
                <w:rFonts w:cs="Arial"/>
                <w:i/>
                <w:noProof/>
                <w:sz w:val="18"/>
                <w:szCs w:val="18"/>
              </w:rPr>
              <w:t>jours</w:t>
            </w:r>
            <w:r w:rsidRPr="00C10873">
              <w:rPr>
                <w:rFonts w:cs="Arial"/>
                <w:i/>
                <w:noProof/>
                <w:sz w:val="18"/>
                <w:szCs w:val="18"/>
              </w:rPr>
              <w:t>]</w:t>
            </w:r>
          </w:p>
        </w:tc>
        <w:tc>
          <w:tcPr>
            <w:tcW w:w="342" w:type="pct"/>
            <w:tcBorders>
              <w:bottom w:val="dashed" w:sz="4" w:space="0" w:color="auto"/>
            </w:tcBorders>
          </w:tcPr>
          <w:p w14:paraId="6D64FE0B" w14:textId="77071525" w:rsidR="00C63297" w:rsidRPr="00C10873" w:rsidRDefault="00C63297" w:rsidP="007D33A4">
            <w:pPr>
              <w:spacing w:after="0"/>
              <w:rPr>
                <w:rFonts w:cs="Arial"/>
                <w:i/>
                <w:noProof/>
                <w:sz w:val="18"/>
                <w:szCs w:val="18"/>
              </w:rPr>
            </w:pPr>
            <w:r w:rsidRPr="00C10873">
              <w:rPr>
                <w:rFonts w:cs="Arial"/>
                <w:i/>
                <w:noProof/>
                <w:sz w:val="18"/>
                <w:szCs w:val="18"/>
              </w:rPr>
              <w:t>[1</w:t>
            </w:r>
            <w:r w:rsidR="009D448D">
              <w:rPr>
                <w:rFonts w:cs="Arial"/>
                <w:i/>
                <w:noProof/>
                <w:sz w:val="18"/>
                <w:szCs w:val="18"/>
              </w:rPr>
              <w:t>0</w:t>
            </w:r>
            <w:r w:rsidRPr="00C10873">
              <w:rPr>
                <w:rFonts w:cs="Arial"/>
                <w:i/>
                <w:noProof/>
                <w:sz w:val="18"/>
                <w:szCs w:val="18"/>
              </w:rPr>
              <w:t xml:space="preserve"> </w:t>
            </w:r>
            <w:r w:rsidR="009D448D">
              <w:rPr>
                <w:rFonts w:cs="Arial"/>
                <w:i/>
                <w:noProof/>
                <w:sz w:val="18"/>
                <w:szCs w:val="18"/>
              </w:rPr>
              <w:t>jours</w:t>
            </w:r>
            <w:r w:rsidRPr="00C10873">
              <w:rPr>
                <w:rFonts w:cs="Arial"/>
                <w:i/>
                <w:noProof/>
                <w:sz w:val="18"/>
                <w:szCs w:val="18"/>
              </w:rPr>
              <w:t>]</w:t>
            </w:r>
          </w:p>
        </w:tc>
        <w:tc>
          <w:tcPr>
            <w:tcW w:w="342" w:type="pct"/>
            <w:tcBorders>
              <w:bottom w:val="dashed" w:sz="4" w:space="0" w:color="auto"/>
            </w:tcBorders>
          </w:tcPr>
          <w:p w14:paraId="5672DBA3" w14:textId="223A6DF6" w:rsidR="00C63297" w:rsidRPr="00C10873" w:rsidRDefault="00C63297">
            <w:pPr>
              <w:spacing w:after="0"/>
              <w:rPr>
                <w:rFonts w:cs="Arial"/>
                <w:i/>
                <w:noProof/>
                <w:sz w:val="18"/>
                <w:szCs w:val="18"/>
              </w:rPr>
            </w:pPr>
            <w:r w:rsidRPr="00C10873">
              <w:rPr>
                <w:rFonts w:cs="Arial"/>
                <w:i/>
                <w:noProof/>
                <w:sz w:val="18"/>
                <w:szCs w:val="18"/>
              </w:rPr>
              <w:t>[</w:t>
            </w:r>
            <w:r w:rsidR="002001C6">
              <w:rPr>
                <w:rFonts w:cs="Arial"/>
                <w:i/>
                <w:noProof/>
                <w:sz w:val="18"/>
                <w:szCs w:val="18"/>
              </w:rPr>
              <w:t xml:space="preserve">5 </w:t>
            </w:r>
            <w:r w:rsidR="009D448D">
              <w:rPr>
                <w:rFonts w:cs="Arial"/>
                <w:i/>
                <w:noProof/>
                <w:sz w:val="18"/>
                <w:szCs w:val="18"/>
              </w:rPr>
              <w:t>jours</w:t>
            </w:r>
            <w:r w:rsidRPr="00C10873">
              <w:rPr>
                <w:rFonts w:cs="Arial"/>
                <w:i/>
                <w:noProof/>
                <w:sz w:val="18"/>
                <w:szCs w:val="18"/>
              </w:rPr>
              <w:t>]</w:t>
            </w:r>
          </w:p>
        </w:tc>
        <w:tc>
          <w:tcPr>
            <w:tcW w:w="311" w:type="pct"/>
            <w:tcBorders>
              <w:bottom w:val="dashed" w:sz="4" w:space="0" w:color="auto"/>
            </w:tcBorders>
          </w:tcPr>
          <w:p w14:paraId="0F60EEEF" w14:textId="77777777" w:rsidR="00C63297" w:rsidRPr="00C10873" w:rsidRDefault="00C63297" w:rsidP="007D33A4">
            <w:pPr>
              <w:spacing w:after="0"/>
              <w:rPr>
                <w:rFonts w:cs="Arial"/>
                <w:noProof/>
                <w:sz w:val="18"/>
                <w:szCs w:val="18"/>
              </w:rPr>
            </w:pPr>
          </w:p>
        </w:tc>
        <w:tc>
          <w:tcPr>
            <w:tcW w:w="321" w:type="pct"/>
            <w:tcBorders>
              <w:bottom w:val="dashed" w:sz="4" w:space="0" w:color="auto"/>
            </w:tcBorders>
          </w:tcPr>
          <w:p w14:paraId="14BAFDD3" w14:textId="77777777" w:rsidR="00C63297" w:rsidRPr="00C10873" w:rsidRDefault="00C63297" w:rsidP="007D33A4">
            <w:pPr>
              <w:spacing w:after="0"/>
              <w:rPr>
                <w:rFonts w:cs="Arial"/>
                <w:noProof/>
                <w:sz w:val="18"/>
                <w:szCs w:val="18"/>
              </w:rPr>
            </w:pPr>
          </w:p>
        </w:tc>
        <w:tc>
          <w:tcPr>
            <w:tcW w:w="296" w:type="pct"/>
            <w:tcBorders>
              <w:bottom w:val="dashed" w:sz="4" w:space="0" w:color="auto"/>
            </w:tcBorders>
          </w:tcPr>
          <w:p w14:paraId="64A84790" w14:textId="77777777" w:rsidR="00C63297" w:rsidRPr="00C10873" w:rsidRDefault="00C63297" w:rsidP="007D33A4">
            <w:pPr>
              <w:spacing w:after="0"/>
              <w:rPr>
                <w:rFonts w:cs="Arial"/>
                <w:noProof/>
                <w:sz w:val="18"/>
                <w:szCs w:val="18"/>
              </w:rPr>
            </w:pPr>
          </w:p>
        </w:tc>
        <w:tc>
          <w:tcPr>
            <w:tcW w:w="410" w:type="pct"/>
            <w:tcBorders>
              <w:bottom w:val="dashed" w:sz="4" w:space="0" w:color="auto"/>
            </w:tcBorders>
            <w:shd w:val="clear" w:color="auto" w:fill="FFFFFF" w:themeFill="background1"/>
          </w:tcPr>
          <w:p w14:paraId="26CE5D32" w14:textId="77777777" w:rsidR="00C63297" w:rsidRPr="00C10873" w:rsidRDefault="00C63297" w:rsidP="007D33A4">
            <w:pPr>
              <w:spacing w:after="0"/>
              <w:rPr>
                <w:rFonts w:cs="Arial"/>
                <w:noProof/>
                <w:sz w:val="18"/>
                <w:szCs w:val="18"/>
              </w:rPr>
            </w:pPr>
          </w:p>
        </w:tc>
        <w:tc>
          <w:tcPr>
            <w:tcW w:w="478" w:type="pct"/>
            <w:tcBorders>
              <w:bottom w:val="dashed" w:sz="4" w:space="0" w:color="auto"/>
            </w:tcBorders>
            <w:shd w:val="thinDiagCross" w:color="auto" w:fill="FFFFFF" w:themeFill="background1"/>
          </w:tcPr>
          <w:p w14:paraId="55DA00A2" w14:textId="77777777" w:rsidR="00C63297" w:rsidRPr="00C10873" w:rsidRDefault="00C63297" w:rsidP="007D33A4">
            <w:pPr>
              <w:spacing w:after="0"/>
              <w:rPr>
                <w:rFonts w:cs="Arial"/>
                <w:noProof/>
                <w:sz w:val="18"/>
                <w:szCs w:val="18"/>
              </w:rPr>
            </w:pPr>
          </w:p>
        </w:tc>
        <w:tc>
          <w:tcPr>
            <w:tcW w:w="347" w:type="pct"/>
            <w:vMerge w:val="restart"/>
          </w:tcPr>
          <w:p w14:paraId="27572CE8" w14:textId="77777777" w:rsidR="00C63297" w:rsidRPr="00C10873" w:rsidRDefault="00C63297" w:rsidP="007D33A4">
            <w:pPr>
              <w:spacing w:after="0"/>
              <w:rPr>
                <w:rFonts w:cs="Arial"/>
                <w:noProof/>
                <w:sz w:val="18"/>
                <w:szCs w:val="18"/>
              </w:rPr>
            </w:pPr>
          </w:p>
        </w:tc>
      </w:tr>
      <w:tr w:rsidR="00485B98" w:rsidRPr="00C10873" w14:paraId="3C5A8F46" w14:textId="77777777" w:rsidTr="00A809A7">
        <w:tc>
          <w:tcPr>
            <w:tcW w:w="342" w:type="pct"/>
            <w:vMerge/>
          </w:tcPr>
          <w:p w14:paraId="1C445107" w14:textId="77777777" w:rsidR="00C63297" w:rsidRPr="00C10873" w:rsidRDefault="00C63297" w:rsidP="007D33A4">
            <w:pPr>
              <w:spacing w:after="0"/>
              <w:rPr>
                <w:rFonts w:cs="Arial"/>
                <w:noProof/>
                <w:sz w:val="18"/>
                <w:szCs w:val="18"/>
              </w:rPr>
            </w:pPr>
          </w:p>
        </w:tc>
        <w:tc>
          <w:tcPr>
            <w:tcW w:w="462" w:type="pct"/>
            <w:vMerge/>
          </w:tcPr>
          <w:p w14:paraId="03E5381D" w14:textId="77777777" w:rsidR="00C63297" w:rsidRPr="00C10873" w:rsidRDefault="00C63297" w:rsidP="007D33A4">
            <w:pPr>
              <w:spacing w:after="0"/>
              <w:rPr>
                <w:rFonts w:cs="Arial"/>
                <w:noProof/>
                <w:sz w:val="18"/>
                <w:szCs w:val="18"/>
              </w:rPr>
            </w:pPr>
          </w:p>
        </w:tc>
        <w:tc>
          <w:tcPr>
            <w:tcW w:w="549" w:type="pct"/>
            <w:vMerge/>
          </w:tcPr>
          <w:p w14:paraId="0BA6575A" w14:textId="77777777" w:rsidR="00C63297" w:rsidRPr="00C10873" w:rsidRDefault="00C63297" w:rsidP="007D33A4">
            <w:pPr>
              <w:spacing w:after="0"/>
              <w:rPr>
                <w:rFonts w:cs="Arial"/>
                <w:noProof/>
                <w:sz w:val="18"/>
                <w:szCs w:val="18"/>
              </w:rPr>
            </w:pPr>
          </w:p>
        </w:tc>
        <w:tc>
          <w:tcPr>
            <w:tcW w:w="458" w:type="pct"/>
            <w:tcBorders>
              <w:top w:val="dashed" w:sz="4" w:space="0" w:color="auto"/>
            </w:tcBorders>
          </w:tcPr>
          <w:p w14:paraId="0771CE9F" w14:textId="77777777" w:rsidR="00C63297" w:rsidRPr="00C10873" w:rsidRDefault="00C63297" w:rsidP="007D33A4">
            <w:pPr>
              <w:spacing w:after="0"/>
              <w:rPr>
                <w:rFonts w:cs="Arial"/>
                <w:i/>
                <w:noProof/>
                <w:sz w:val="18"/>
                <w:szCs w:val="18"/>
              </w:rPr>
            </w:pPr>
            <w:r w:rsidRPr="00C10873">
              <w:rPr>
                <w:rFonts w:cs="Arial"/>
                <w:i/>
                <w:noProof/>
                <w:sz w:val="18"/>
                <w:szCs w:val="18"/>
              </w:rPr>
              <w:t>[Terrain]</w:t>
            </w:r>
          </w:p>
        </w:tc>
        <w:tc>
          <w:tcPr>
            <w:tcW w:w="342" w:type="pct"/>
            <w:tcBorders>
              <w:top w:val="dashed" w:sz="4" w:space="0" w:color="auto"/>
            </w:tcBorders>
          </w:tcPr>
          <w:p w14:paraId="341062B5" w14:textId="21C43113" w:rsidR="00C63297" w:rsidRPr="00C10873" w:rsidRDefault="00C63297" w:rsidP="007D33A4">
            <w:pPr>
              <w:spacing w:after="0"/>
              <w:rPr>
                <w:rFonts w:cs="Arial"/>
                <w:i/>
                <w:noProof/>
                <w:sz w:val="18"/>
                <w:szCs w:val="18"/>
              </w:rPr>
            </w:pPr>
            <w:r w:rsidRPr="00C10873">
              <w:rPr>
                <w:rFonts w:cs="Arial"/>
                <w:i/>
                <w:noProof/>
                <w:sz w:val="18"/>
                <w:szCs w:val="18"/>
              </w:rPr>
              <w:t xml:space="preserve">[5 </w:t>
            </w:r>
            <w:r w:rsidR="009D448D">
              <w:rPr>
                <w:rFonts w:cs="Arial"/>
                <w:i/>
                <w:noProof/>
                <w:sz w:val="18"/>
                <w:szCs w:val="18"/>
              </w:rPr>
              <w:t>jours</w:t>
            </w:r>
            <w:r w:rsidRPr="00C10873">
              <w:rPr>
                <w:rFonts w:cs="Arial"/>
                <w:i/>
                <w:noProof/>
                <w:sz w:val="18"/>
                <w:szCs w:val="18"/>
              </w:rPr>
              <w:t>]</w:t>
            </w:r>
          </w:p>
        </w:tc>
        <w:tc>
          <w:tcPr>
            <w:tcW w:w="342" w:type="pct"/>
            <w:tcBorders>
              <w:top w:val="dashed" w:sz="4" w:space="0" w:color="auto"/>
            </w:tcBorders>
          </w:tcPr>
          <w:p w14:paraId="73A79563" w14:textId="2E07B321" w:rsidR="00C63297" w:rsidRPr="00C10873" w:rsidRDefault="00C63297" w:rsidP="009D448D">
            <w:pPr>
              <w:spacing w:after="0"/>
              <w:rPr>
                <w:rFonts w:cs="Arial"/>
                <w:i/>
                <w:noProof/>
                <w:sz w:val="18"/>
                <w:szCs w:val="18"/>
              </w:rPr>
            </w:pPr>
            <w:r w:rsidRPr="00C10873">
              <w:rPr>
                <w:rFonts w:cs="Arial"/>
                <w:i/>
                <w:noProof/>
                <w:sz w:val="18"/>
                <w:szCs w:val="18"/>
              </w:rPr>
              <w:t xml:space="preserve">[5 </w:t>
            </w:r>
            <w:r w:rsidR="009D448D">
              <w:rPr>
                <w:rFonts w:cs="Arial"/>
                <w:i/>
                <w:noProof/>
                <w:sz w:val="18"/>
                <w:szCs w:val="18"/>
              </w:rPr>
              <w:t>jours</w:t>
            </w:r>
            <w:r w:rsidRPr="00C10873">
              <w:rPr>
                <w:rFonts w:cs="Arial"/>
                <w:i/>
                <w:noProof/>
                <w:sz w:val="18"/>
                <w:szCs w:val="18"/>
              </w:rPr>
              <w:t>]</w:t>
            </w:r>
          </w:p>
        </w:tc>
        <w:tc>
          <w:tcPr>
            <w:tcW w:w="342" w:type="pct"/>
            <w:tcBorders>
              <w:top w:val="dashed" w:sz="4" w:space="0" w:color="auto"/>
            </w:tcBorders>
          </w:tcPr>
          <w:p w14:paraId="7F1AFCC9" w14:textId="2D632590" w:rsidR="00C63297" w:rsidRPr="00C10873" w:rsidRDefault="00C63297" w:rsidP="007D33A4">
            <w:pPr>
              <w:spacing w:after="0"/>
              <w:rPr>
                <w:rFonts w:cs="Arial"/>
                <w:i/>
                <w:noProof/>
                <w:sz w:val="18"/>
                <w:szCs w:val="18"/>
              </w:rPr>
            </w:pPr>
            <w:r w:rsidRPr="00C10873">
              <w:rPr>
                <w:rFonts w:cs="Arial"/>
                <w:i/>
                <w:noProof/>
                <w:sz w:val="18"/>
                <w:szCs w:val="18"/>
              </w:rPr>
              <w:t>[</w:t>
            </w:r>
            <w:r w:rsidR="002001C6">
              <w:rPr>
                <w:rFonts w:cs="Arial"/>
                <w:i/>
                <w:noProof/>
                <w:sz w:val="18"/>
                <w:szCs w:val="18"/>
              </w:rPr>
              <w:t>1</w:t>
            </w:r>
            <w:r w:rsidRPr="00C10873">
              <w:rPr>
                <w:rFonts w:cs="Arial"/>
                <w:i/>
                <w:noProof/>
                <w:sz w:val="18"/>
                <w:szCs w:val="18"/>
              </w:rPr>
              <w:t>0</w:t>
            </w:r>
            <w:r w:rsidR="002001C6">
              <w:rPr>
                <w:rFonts w:cs="Arial"/>
                <w:i/>
                <w:noProof/>
                <w:sz w:val="18"/>
                <w:szCs w:val="18"/>
              </w:rPr>
              <w:t xml:space="preserve"> jours</w:t>
            </w:r>
            <w:r w:rsidRPr="00C10873">
              <w:rPr>
                <w:rFonts w:cs="Arial"/>
                <w:i/>
                <w:noProof/>
                <w:sz w:val="18"/>
                <w:szCs w:val="18"/>
              </w:rPr>
              <w:t>]</w:t>
            </w:r>
          </w:p>
        </w:tc>
        <w:tc>
          <w:tcPr>
            <w:tcW w:w="311" w:type="pct"/>
            <w:tcBorders>
              <w:top w:val="dashed" w:sz="4" w:space="0" w:color="auto"/>
            </w:tcBorders>
          </w:tcPr>
          <w:p w14:paraId="496094BE" w14:textId="77777777" w:rsidR="00C63297" w:rsidRPr="00C10873" w:rsidRDefault="00C63297" w:rsidP="007D33A4">
            <w:pPr>
              <w:spacing w:after="0"/>
              <w:rPr>
                <w:rFonts w:cs="Arial"/>
                <w:noProof/>
                <w:sz w:val="18"/>
                <w:szCs w:val="18"/>
              </w:rPr>
            </w:pPr>
          </w:p>
        </w:tc>
        <w:tc>
          <w:tcPr>
            <w:tcW w:w="321" w:type="pct"/>
            <w:tcBorders>
              <w:top w:val="dashed" w:sz="4" w:space="0" w:color="auto"/>
            </w:tcBorders>
          </w:tcPr>
          <w:p w14:paraId="19372241" w14:textId="77777777" w:rsidR="00C63297" w:rsidRPr="00C10873" w:rsidRDefault="00C63297" w:rsidP="007D33A4">
            <w:pPr>
              <w:spacing w:after="0"/>
              <w:rPr>
                <w:rFonts w:cs="Arial"/>
                <w:noProof/>
                <w:sz w:val="18"/>
                <w:szCs w:val="18"/>
              </w:rPr>
            </w:pPr>
          </w:p>
        </w:tc>
        <w:tc>
          <w:tcPr>
            <w:tcW w:w="296" w:type="pct"/>
            <w:tcBorders>
              <w:top w:val="dashed" w:sz="4" w:space="0" w:color="auto"/>
            </w:tcBorders>
          </w:tcPr>
          <w:p w14:paraId="7329DA4C" w14:textId="77777777" w:rsidR="00C63297" w:rsidRPr="00C10873" w:rsidRDefault="00C63297" w:rsidP="007D33A4">
            <w:pPr>
              <w:spacing w:after="0"/>
              <w:rPr>
                <w:rFonts w:cs="Arial"/>
                <w:noProof/>
                <w:sz w:val="18"/>
                <w:szCs w:val="18"/>
              </w:rPr>
            </w:pPr>
          </w:p>
        </w:tc>
        <w:tc>
          <w:tcPr>
            <w:tcW w:w="410" w:type="pct"/>
            <w:tcBorders>
              <w:top w:val="dashed" w:sz="4" w:space="0" w:color="auto"/>
              <w:bottom w:val="single" w:sz="4" w:space="0" w:color="auto"/>
            </w:tcBorders>
            <w:shd w:val="thinDiagCross" w:color="auto" w:fill="FFFFFF" w:themeFill="background1"/>
          </w:tcPr>
          <w:p w14:paraId="27A888C7" w14:textId="77777777" w:rsidR="00C63297" w:rsidRPr="00C10873" w:rsidRDefault="00C63297" w:rsidP="007D33A4">
            <w:pPr>
              <w:spacing w:after="0"/>
              <w:rPr>
                <w:rFonts w:cs="Arial"/>
                <w:noProof/>
                <w:sz w:val="18"/>
                <w:szCs w:val="18"/>
              </w:rPr>
            </w:pPr>
          </w:p>
        </w:tc>
        <w:tc>
          <w:tcPr>
            <w:tcW w:w="478" w:type="pct"/>
            <w:tcBorders>
              <w:top w:val="dashed" w:sz="4" w:space="0" w:color="auto"/>
              <w:bottom w:val="single" w:sz="4" w:space="0" w:color="auto"/>
            </w:tcBorders>
            <w:shd w:val="clear" w:color="auto" w:fill="FFFFFF" w:themeFill="background1"/>
          </w:tcPr>
          <w:p w14:paraId="0793F4D1" w14:textId="77777777" w:rsidR="00C63297" w:rsidRPr="00C10873" w:rsidRDefault="00C63297" w:rsidP="007D33A4">
            <w:pPr>
              <w:spacing w:after="0"/>
              <w:rPr>
                <w:rFonts w:cs="Arial"/>
                <w:noProof/>
                <w:sz w:val="18"/>
                <w:szCs w:val="18"/>
              </w:rPr>
            </w:pPr>
          </w:p>
        </w:tc>
        <w:tc>
          <w:tcPr>
            <w:tcW w:w="347" w:type="pct"/>
            <w:vMerge/>
          </w:tcPr>
          <w:p w14:paraId="5223A415" w14:textId="77777777" w:rsidR="00C63297" w:rsidRPr="00C10873" w:rsidRDefault="00C63297" w:rsidP="007D33A4">
            <w:pPr>
              <w:spacing w:after="0"/>
              <w:rPr>
                <w:rFonts w:cs="Arial"/>
                <w:noProof/>
                <w:sz w:val="18"/>
                <w:szCs w:val="18"/>
              </w:rPr>
            </w:pPr>
          </w:p>
        </w:tc>
      </w:tr>
      <w:tr w:rsidR="00485B98" w:rsidRPr="00C10873" w14:paraId="349D257A" w14:textId="77777777" w:rsidTr="00A809A7">
        <w:tc>
          <w:tcPr>
            <w:tcW w:w="342" w:type="pct"/>
            <w:vMerge w:val="restart"/>
            <w:vAlign w:val="center"/>
          </w:tcPr>
          <w:p w14:paraId="79373B81" w14:textId="786FBFA4" w:rsidR="00C63297" w:rsidRPr="00C10873" w:rsidRDefault="00A61069" w:rsidP="007D33A4">
            <w:pPr>
              <w:spacing w:after="0"/>
              <w:jc w:val="center"/>
              <w:rPr>
                <w:rFonts w:cs="Arial"/>
                <w:noProof/>
                <w:sz w:val="18"/>
                <w:szCs w:val="18"/>
              </w:rPr>
            </w:pPr>
            <w:r>
              <w:rPr>
                <w:rFonts w:cs="Arial"/>
                <w:noProof/>
                <w:sz w:val="18"/>
                <w:szCs w:val="18"/>
              </w:rPr>
              <w:t>EC</w:t>
            </w:r>
            <w:r w:rsidR="00C63297" w:rsidRPr="00C10873">
              <w:rPr>
                <w:rFonts w:cs="Arial"/>
                <w:noProof/>
                <w:sz w:val="18"/>
                <w:szCs w:val="18"/>
              </w:rPr>
              <w:t>-2</w:t>
            </w:r>
          </w:p>
        </w:tc>
        <w:tc>
          <w:tcPr>
            <w:tcW w:w="462" w:type="pct"/>
            <w:vMerge w:val="restart"/>
            <w:vAlign w:val="center"/>
          </w:tcPr>
          <w:p w14:paraId="56F2C437" w14:textId="77777777" w:rsidR="00C63297" w:rsidRPr="00C10873" w:rsidRDefault="00C63297" w:rsidP="007D33A4">
            <w:pPr>
              <w:spacing w:after="0"/>
              <w:jc w:val="center"/>
              <w:rPr>
                <w:rFonts w:cs="Arial"/>
                <w:noProof/>
                <w:sz w:val="18"/>
                <w:szCs w:val="18"/>
              </w:rPr>
            </w:pPr>
          </w:p>
        </w:tc>
        <w:tc>
          <w:tcPr>
            <w:tcW w:w="549" w:type="pct"/>
            <w:vMerge w:val="restart"/>
            <w:vAlign w:val="center"/>
          </w:tcPr>
          <w:p w14:paraId="3A5E51AA" w14:textId="77777777" w:rsidR="00C63297" w:rsidRPr="00C10873" w:rsidRDefault="00C63297" w:rsidP="007D33A4">
            <w:pPr>
              <w:spacing w:after="0"/>
              <w:jc w:val="center"/>
              <w:rPr>
                <w:rFonts w:cs="Arial"/>
                <w:noProof/>
                <w:sz w:val="18"/>
                <w:szCs w:val="18"/>
              </w:rPr>
            </w:pPr>
          </w:p>
        </w:tc>
        <w:tc>
          <w:tcPr>
            <w:tcW w:w="458" w:type="pct"/>
            <w:tcBorders>
              <w:bottom w:val="dashed" w:sz="4" w:space="0" w:color="auto"/>
            </w:tcBorders>
          </w:tcPr>
          <w:p w14:paraId="4F6FBEDF" w14:textId="77777777" w:rsidR="00C63297" w:rsidRPr="00C10873" w:rsidRDefault="00C63297" w:rsidP="007D33A4">
            <w:pPr>
              <w:spacing w:after="0"/>
              <w:rPr>
                <w:rFonts w:cs="Arial"/>
                <w:noProof/>
                <w:sz w:val="18"/>
                <w:szCs w:val="18"/>
              </w:rPr>
            </w:pPr>
          </w:p>
        </w:tc>
        <w:tc>
          <w:tcPr>
            <w:tcW w:w="342" w:type="pct"/>
            <w:tcBorders>
              <w:bottom w:val="dashed" w:sz="4" w:space="0" w:color="auto"/>
            </w:tcBorders>
          </w:tcPr>
          <w:p w14:paraId="0CFA623B" w14:textId="77777777" w:rsidR="00C63297" w:rsidRPr="00C10873" w:rsidRDefault="00C63297" w:rsidP="007D33A4">
            <w:pPr>
              <w:spacing w:after="0"/>
              <w:rPr>
                <w:rFonts w:cs="Arial"/>
                <w:noProof/>
                <w:sz w:val="18"/>
                <w:szCs w:val="18"/>
              </w:rPr>
            </w:pPr>
          </w:p>
        </w:tc>
        <w:tc>
          <w:tcPr>
            <w:tcW w:w="342" w:type="pct"/>
            <w:tcBorders>
              <w:bottom w:val="dashed" w:sz="4" w:space="0" w:color="auto"/>
            </w:tcBorders>
          </w:tcPr>
          <w:p w14:paraId="7C973684" w14:textId="77777777" w:rsidR="00C63297" w:rsidRPr="00C10873" w:rsidRDefault="00C63297" w:rsidP="007D33A4">
            <w:pPr>
              <w:spacing w:after="0"/>
              <w:rPr>
                <w:rFonts w:cs="Arial"/>
                <w:noProof/>
                <w:sz w:val="18"/>
                <w:szCs w:val="18"/>
              </w:rPr>
            </w:pPr>
          </w:p>
        </w:tc>
        <w:tc>
          <w:tcPr>
            <w:tcW w:w="342" w:type="pct"/>
            <w:tcBorders>
              <w:bottom w:val="dashed" w:sz="4" w:space="0" w:color="auto"/>
            </w:tcBorders>
          </w:tcPr>
          <w:p w14:paraId="501351ED" w14:textId="77777777" w:rsidR="00C63297" w:rsidRPr="00C10873" w:rsidRDefault="00C63297" w:rsidP="007D33A4">
            <w:pPr>
              <w:spacing w:after="0"/>
              <w:rPr>
                <w:rFonts w:cs="Arial"/>
                <w:noProof/>
                <w:sz w:val="18"/>
                <w:szCs w:val="18"/>
              </w:rPr>
            </w:pPr>
          </w:p>
        </w:tc>
        <w:tc>
          <w:tcPr>
            <w:tcW w:w="311" w:type="pct"/>
            <w:tcBorders>
              <w:bottom w:val="dashed" w:sz="4" w:space="0" w:color="auto"/>
            </w:tcBorders>
          </w:tcPr>
          <w:p w14:paraId="103AC133" w14:textId="77777777" w:rsidR="00C63297" w:rsidRPr="00C10873" w:rsidRDefault="00C63297" w:rsidP="007D33A4">
            <w:pPr>
              <w:spacing w:after="0"/>
              <w:rPr>
                <w:rFonts w:cs="Arial"/>
                <w:noProof/>
                <w:sz w:val="18"/>
                <w:szCs w:val="18"/>
              </w:rPr>
            </w:pPr>
          </w:p>
        </w:tc>
        <w:tc>
          <w:tcPr>
            <w:tcW w:w="321" w:type="pct"/>
            <w:tcBorders>
              <w:bottom w:val="dashed" w:sz="4" w:space="0" w:color="auto"/>
            </w:tcBorders>
          </w:tcPr>
          <w:p w14:paraId="39127BAC" w14:textId="77777777" w:rsidR="00C63297" w:rsidRPr="00C10873" w:rsidRDefault="00C63297" w:rsidP="007D33A4">
            <w:pPr>
              <w:spacing w:after="0"/>
              <w:rPr>
                <w:rFonts w:cs="Arial"/>
                <w:noProof/>
                <w:sz w:val="18"/>
                <w:szCs w:val="18"/>
              </w:rPr>
            </w:pPr>
          </w:p>
        </w:tc>
        <w:tc>
          <w:tcPr>
            <w:tcW w:w="296" w:type="pct"/>
            <w:tcBorders>
              <w:bottom w:val="dashed" w:sz="4" w:space="0" w:color="auto"/>
            </w:tcBorders>
          </w:tcPr>
          <w:p w14:paraId="151F4D87" w14:textId="77777777" w:rsidR="00C63297" w:rsidRPr="00C10873" w:rsidRDefault="00C63297" w:rsidP="007D33A4">
            <w:pPr>
              <w:spacing w:after="0"/>
              <w:rPr>
                <w:rFonts w:cs="Arial"/>
                <w:noProof/>
                <w:sz w:val="18"/>
                <w:szCs w:val="18"/>
              </w:rPr>
            </w:pPr>
          </w:p>
        </w:tc>
        <w:tc>
          <w:tcPr>
            <w:tcW w:w="410" w:type="pct"/>
            <w:tcBorders>
              <w:top w:val="single" w:sz="4" w:space="0" w:color="auto"/>
              <w:bottom w:val="dashed" w:sz="4" w:space="0" w:color="auto"/>
            </w:tcBorders>
            <w:shd w:val="clear" w:color="auto" w:fill="FFFFFF" w:themeFill="background1"/>
          </w:tcPr>
          <w:p w14:paraId="6CEDF7ED" w14:textId="77777777" w:rsidR="00C63297" w:rsidRPr="00C10873" w:rsidRDefault="00C63297" w:rsidP="007D33A4">
            <w:pPr>
              <w:spacing w:after="0"/>
              <w:rPr>
                <w:rFonts w:cs="Arial"/>
                <w:noProof/>
                <w:sz w:val="18"/>
                <w:szCs w:val="18"/>
              </w:rPr>
            </w:pPr>
          </w:p>
        </w:tc>
        <w:tc>
          <w:tcPr>
            <w:tcW w:w="478" w:type="pct"/>
            <w:tcBorders>
              <w:bottom w:val="dashed" w:sz="4" w:space="0" w:color="auto"/>
            </w:tcBorders>
            <w:shd w:val="thinDiagCross" w:color="auto" w:fill="FFFFFF" w:themeFill="background1"/>
          </w:tcPr>
          <w:p w14:paraId="004D2EAC" w14:textId="77777777" w:rsidR="00C63297" w:rsidRPr="00C10873" w:rsidRDefault="00C63297" w:rsidP="007D33A4">
            <w:pPr>
              <w:spacing w:after="0"/>
              <w:rPr>
                <w:rFonts w:cs="Arial"/>
                <w:noProof/>
                <w:sz w:val="18"/>
                <w:szCs w:val="18"/>
              </w:rPr>
            </w:pPr>
          </w:p>
        </w:tc>
        <w:tc>
          <w:tcPr>
            <w:tcW w:w="347" w:type="pct"/>
            <w:vMerge w:val="restart"/>
          </w:tcPr>
          <w:p w14:paraId="2C041B6E" w14:textId="77777777" w:rsidR="00C63297" w:rsidRPr="00C10873" w:rsidRDefault="00C63297" w:rsidP="007D33A4">
            <w:pPr>
              <w:spacing w:after="0"/>
              <w:rPr>
                <w:rFonts w:cs="Arial"/>
                <w:noProof/>
                <w:sz w:val="18"/>
                <w:szCs w:val="18"/>
              </w:rPr>
            </w:pPr>
          </w:p>
        </w:tc>
      </w:tr>
      <w:tr w:rsidR="00485B98" w:rsidRPr="00C10873" w14:paraId="6342AB5C" w14:textId="77777777" w:rsidTr="00A809A7">
        <w:tc>
          <w:tcPr>
            <w:tcW w:w="342" w:type="pct"/>
            <w:vMerge/>
          </w:tcPr>
          <w:p w14:paraId="0BB38B5F" w14:textId="77777777" w:rsidR="00C63297" w:rsidRPr="00C10873" w:rsidRDefault="00C63297" w:rsidP="007D33A4">
            <w:pPr>
              <w:spacing w:after="0"/>
              <w:rPr>
                <w:rFonts w:cs="Arial"/>
                <w:noProof/>
                <w:sz w:val="18"/>
                <w:szCs w:val="18"/>
              </w:rPr>
            </w:pPr>
          </w:p>
        </w:tc>
        <w:tc>
          <w:tcPr>
            <w:tcW w:w="462" w:type="pct"/>
            <w:vMerge/>
          </w:tcPr>
          <w:p w14:paraId="01F66B05" w14:textId="77777777" w:rsidR="00C63297" w:rsidRPr="00C10873" w:rsidRDefault="00C63297" w:rsidP="007D33A4">
            <w:pPr>
              <w:spacing w:after="0"/>
              <w:rPr>
                <w:rFonts w:cs="Arial"/>
                <w:noProof/>
                <w:sz w:val="18"/>
                <w:szCs w:val="18"/>
              </w:rPr>
            </w:pPr>
          </w:p>
        </w:tc>
        <w:tc>
          <w:tcPr>
            <w:tcW w:w="549" w:type="pct"/>
            <w:vMerge/>
          </w:tcPr>
          <w:p w14:paraId="6574586F" w14:textId="77777777" w:rsidR="00C63297" w:rsidRPr="00C10873" w:rsidRDefault="00C63297" w:rsidP="007D33A4">
            <w:pPr>
              <w:spacing w:after="0"/>
              <w:rPr>
                <w:rFonts w:cs="Arial"/>
                <w:noProof/>
                <w:sz w:val="18"/>
                <w:szCs w:val="18"/>
              </w:rPr>
            </w:pPr>
          </w:p>
        </w:tc>
        <w:tc>
          <w:tcPr>
            <w:tcW w:w="458" w:type="pct"/>
            <w:tcBorders>
              <w:top w:val="dashed" w:sz="4" w:space="0" w:color="auto"/>
            </w:tcBorders>
          </w:tcPr>
          <w:p w14:paraId="3B718E51" w14:textId="77777777" w:rsidR="00C63297" w:rsidRPr="00C10873" w:rsidRDefault="00C63297" w:rsidP="007D33A4">
            <w:pPr>
              <w:spacing w:after="0"/>
              <w:rPr>
                <w:rFonts w:cs="Arial"/>
                <w:noProof/>
                <w:sz w:val="18"/>
                <w:szCs w:val="18"/>
              </w:rPr>
            </w:pPr>
          </w:p>
        </w:tc>
        <w:tc>
          <w:tcPr>
            <w:tcW w:w="342" w:type="pct"/>
            <w:tcBorders>
              <w:top w:val="dashed" w:sz="4" w:space="0" w:color="auto"/>
            </w:tcBorders>
          </w:tcPr>
          <w:p w14:paraId="0E6D8ACD" w14:textId="77777777" w:rsidR="00C63297" w:rsidRPr="00C10873" w:rsidRDefault="00C63297" w:rsidP="007D33A4">
            <w:pPr>
              <w:spacing w:after="0"/>
              <w:rPr>
                <w:rFonts w:cs="Arial"/>
                <w:noProof/>
                <w:sz w:val="18"/>
                <w:szCs w:val="18"/>
              </w:rPr>
            </w:pPr>
          </w:p>
        </w:tc>
        <w:tc>
          <w:tcPr>
            <w:tcW w:w="342" w:type="pct"/>
            <w:tcBorders>
              <w:top w:val="dashed" w:sz="4" w:space="0" w:color="auto"/>
            </w:tcBorders>
          </w:tcPr>
          <w:p w14:paraId="1B7297FE" w14:textId="77777777" w:rsidR="00C63297" w:rsidRPr="00C10873" w:rsidRDefault="00C63297" w:rsidP="007D33A4">
            <w:pPr>
              <w:spacing w:after="0"/>
              <w:rPr>
                <w:rFonts w:cs="Arial"/>
                <w:noProof/>
                <w:sz w:val="18"/>
                <w:szCs w:val="18"/>
              </w:rPr>
            </w:pPr>
          </w:p>
        </w:tc>
        <w:tc>
          <w:tcPr>
            <w:tcW w:w="342" w:type="pct"/>
            <w:tcBorders>
              <w:top w:val="dashed" w:sz="4" w:space="0" w:color="auto"/>
            </w:tcBorders>
          </w:tcPr>
          <w:p w14:paraId="163DA39F" w14:textId="77777777" w:rsidR="00C63297" w:rsidRPr="00C10873" w:rsidRDefault="00C63297" w:rsidP="007D33A4">
            <w:pPr>
              <w:spacing w:after="0"/>
              <w:rPr>
                <w:rFonts w:cs="Arial"/>
                <w:noProof/>
                <w:sz w:val="18"/>
                <w:szCs w:val="18"/>
              </w:rPr>
            </w:pPr>
          </w:p>
        </w:tc>
        <w:tc>
          <w:tcPr>
            <w:tcW w:w="311" w:type="pct"/>
            <w:tcBorders>
              <w:top w:val="dashed" w:sz="4" w:space="0" w:color="auto"/>
            </w:tcBorders>
          </w:tcPr>
          <w:p w14:paraId="55BAD504" w14:textId="77777777" w:rsidR="00C63297" w:rsidRPr="00C10873" w:rsidRDefault="00C63297" w:rsidP="007D33A4">
            <w:pPr>
              <w:spacing w:after="0"/>
              <w:rPr>
                <w:rFonts w:cs="Arial"/>
                <w:noProof/>
                <w:sz w:val="18"/>
                <w:szCs w:val="18"/>
              </w:rPr>
            </w:pPr>
          </w:p>
        </w:tc>
        <w:tc>
          <w:tcPr>
            <w:tcW w:w="321" w:type="pct"/>
            <w:tcBorders>
              <w:top w:val="dashed" w:sz="4" w:space="0" w:color="auto"/>
            </w:tcBorders>
          </w:tcPr>
          <w:p w14:paraId="7B8AD483" w14:textId="77777777" w:rsidR="00C63297" w:rsidRPr="00C10873" w:rsidRDefault="00C63297" w:rsidP="007D33A4">
            <w:pPr>
              <w:spacing w:after="0"/>
              <w:rPr>
                <w:rFonts w:cs="Arial"/>
                <w:noProof/>
                <w:sz w:val="18"/>
                <w:szCs w:val="18"/>
              </w:rPr>
            </w:pPr>
          </w:p>
        </w:tc>
        <w:tc>
          <w:tcPr>
            <w:tcW w:w="296" w:type="pct"/>
            <w:tcBorders>
              <w:top w:val="dashed" w:sz="4" w:space="0" w:color="auto"/>
            </w:tcBorders>
          </w:tcPr>
          <w:p w14:paraId="1807B288" w14:textId="77777777" w:rsidR="00C63297" w:rsidRPr="00C10873" w:rsidRDefault="00C63297" w:rsidP="007D33A4">
            <w:pPr>
              <w:spacing w:after="0"/>
              <w:rPr>
                <w:rFonts w:cs="Arial"/>
                <w:noProof/>
                <w:sz w:val="18"/>
                <w:szCs w:val="18"/>
              </w:rPr>
            </w:pPr>
          </w:p>
        </w:tc>
        <w:tc>
          <w:tcPr>
            <w:tcW w:w="410" w:type="pct"/>
            <w:tcBorders>
              <w:top w:val="dashed" w:sz="4" w:space="0" w:color="auto"/>
              <w:bottom w:val="single" w:sz="4" w:space="0" w:color="auto"/>
            </w:tcBorders>
            <w:shd w:val="thinDiagCross" w:color="auto" w:fill="FFFFFF" w:themeFill="background1"/>
          </w:tcPr>
          <w:p w14:paraId="7A58D881" w14:textId="77777777" w:rsidR="00C63297" w:rsidRPr="00C10873" w:rsidRDefault="00C63297" w:rsidP="007D33A4">
            <w:pPr>
              <w:spacing w:after="0"/>
              <w:rPr>
                <w:rFonts w:cs="Arial"/>
                <w:noProof/>
                <w:sz w:val="18"/>
                <w:szCs w:val="18"/>
              </w:rPr>
            </w:pPr>
          </w:p>
        </w:tc>
        <w:tc>
          <w:tcPr>
            <w:tcW w:w="478" w:type="pct"/>
            <w:tcBorders>
              <w:top w:val="dashed" w:sz="4" w:space="0" w:color="auto"/>
              <w:bottom w:val="single" w:sz="4" w:space="0" w:color="auto"/>
            </w:tcBorders>
            <w:shd w:val="clear" w:color="auto" w:fill="FFFFFF" w:themeFill="background1"/>
          </w:tcPr>
          <w:p w14:paraId="3D76C98B" w14:textId="77777777" w:rsidR="00C63297" w:rsidRPr="00C10873" w:rsidRDefault="00C63297" w:rsidP="007D33A4">
            <w:pPr>
              <w:spacing w:after="0"/>
              <w:rPr>
                <w:rFonts w:cs="Arial"/>
                <w:noProof/>
                <w:sz w:val="18"/>
                <w:szCs w:val="18"/>
              </w:rPr>
            </w:pPr>
          </w:p>
        </w:tc>
        <w:tc>
          <w:tcPr>
            <w:tcW w:w="347" w:type="pct"/>
            <w:vMerge/>
          </w:tcPr>
          <w:p w14:paraId="111EBCEE" w14:textId="77777777" w:rsidR="00C63297" w:rsidRPr="00C10873" w:rsidRDefault="00C63297" w:rsidP="007D33A4">
            <w:pPr>
              <w:spacing w:after="0"/>
              <w:rPr>
                <w:rFonts w:cs="Arial"/>
                <w:noProof/>
                <w:sz w:val="18"/>
                <w:szCs w:val="18"/>
              </w:rPr>
            </w:pPr>
          </w:p>
        </w:tc>
      </w:tr>
      <w:tr w:rsidR="00485B98" w:rsidRPr="00C10873" w14:paraId="2D8C7DE0" w14:textId="77777777" w:rsidTr="00A809A7">
        <w:tc>
          <w:tcPr>
            <w:tcW w:w="342" w:type="pct"/>
            <w:vMerge w:val="restart"/>
            <w:vAlign w:val="center"/>
          </w:tcPr>
          <w:p w14:paraId="0FB4CB68" w14:textId="721801CB" w:rsidR="00C63297" w:rsidRPr="00C10873" w:rsidRDefault="00A61069" w:rsidP="007D33A4">
            <w:pPr>
              <w:spacing w:after="0"/>
              <w:jc w:val="center"/>
              <w:rPr>
                <w:rFonts w:cs="Arial"/>
                <w:noProof/>
                <w:sz w:val="18"/>
                <w:szCs w:val="18"/>
              </w:rPr>
            </w:pPr>
            <w:r>
              <w:rPr>
                <w:rFonts w:cs="Arial"/>
                <w:noProof/>
                <w:sz w:val="18"/>
                <w:szCs w:val="18"/>
              </w:rPr>
              <w:t>EC</w:t>
            </w:r>
            <w:r w:rsidR="00C63297" w:rsidRPr="00C10873">
              <w:rPr>
                <w:rFonts w:cs="Arial"/>
                <w:noProof/>
                <w:sz w:val="18"/>
                <w:szCs w:val="18"/>
              </w:rPr>
              <w:t>-3</w:t>
            </w:r>
          </w:p>
        </w:tc>
        <w:tc>
          <w:tcPr>
            <w:tcW w:w="462" w:type="pct"/>
            <w:vMerge w:val="restart"/>
            <w:vAlign w:val="center"/>
          </w:tcPr>
          <w:p w14:paraId="25EC063C" w14:textId="77777777" w:rsidR="00C63297" w:rsidRPr="00C10873" w:rsidRDefault="00C63297" w:rsidP="007D33A4">
            <w:pPr>
              <w:spacing w:after="0"/>
              <w:jc w:val="center"/>
              <w:rPr>
                <w:rFonts w:cs="Arial"/>
                <w:noProof/>
                <w:sz w:val="18"/>
                <w:szCs w:val="18"/>
              </w:rPr>
            </w:pPr>
          </w:p>
        </w:tc>
        <w:tc>
          <w:tcPr>
            <w:tcW w:w="549" w:type="pct"/>
            <w:vMerge w:val="restart"/>
            <w:vAlign w:val="center"/>
          </w:tcPr>
          <w:p w14:paraId="6AB80123" w14:textId="77777777" w:rsidR="00C63297" w:rsidRPr="00C10873" w:rsidRDefault="00C63297" w:rsidP="007D33A4">
            <w:pPr>
              <w:spacing w:after="0"/>
              <w:jc w:val="center"/>
              <w:rPr>
                <w:rFonts w:cs="Arial"/>
                <w:noProof/>
                <w:sz w:val="18"/>
                <w:szCs w:val="18"/>
              </w:rPr>
            </w:pPr>
          </w:p>
        </w:tc>
        <w:tc>
          <w:tcPr>
            <w:tcW w:w="458" w:type="pct"/>
            <w:tcBorders>
              <w:bottom w:val="dashed" w:sz="4" w:space="0" w:color="auto"/>
            </w:tcBorders>
          </w:tcPr>
          <w:p w14:paraId="301097A6" w14:textId="77777777" w:rsidR="00C63297" w:rsidRPr="00C10873" w:rsidRDefault="00C63297" w:rsidP="007D33A4">
            <w:pPr>
              <w:spacing w:after="0"/>
              <w:rPr>
                <w:rFonts w:cs="Arial"/>
                <w:noProof/>
                <w:sz w:val="18"/>
                <w:szCs w:val="18"/>
              </w:rPr>
            </w:pPr>
          </w:p>
        </w:tc>
        <w:tc>
          <w:tcPr>
            <w:tcW w:w="342" w:type="pct"/>
            <w:tcBorders>
              <w:bottom w:val="dashed" w:sz="4" w:space="0" w:color="auto"/>
            </w:tcBorders>
          </w:tcPr>
          <w:p w14:paraId="07967F6B" w14:textId="77777777" w:rsidR="00C63297" w:rsidRPr="00C10873" w:rsidRDefault="00C63297" w:rsidP="007D33A4">
            <w:pPr>
              <w:spacing w:after="0"/>
              <w:rPr>
                <w:rFonts w:cs="Arial"/>
                <w:noProof/>
                <w:sz w:val="18"/>
                <w:szCs w:val="18"/>
              </w:rPr>
            </w:pPr>
          </w:p>
        </w:tc>
        <w:tc>
          <w:tcPr>
            <w:tcW w:w="342" w:type="pct"/>
            <w:tcBorders>
              <w:bottom w:val="dashed" w:sz="4" w:space="0" w:color="auto"/>
            </w:tcBorders>
          </w:tcPr>
          <w:p w14:paraId="33A2E39E" w14:textId="77777777" w:rsidR="00C63297" w:rsidRPr="00C10873" w:rsidRDefault="00C63297" w:rsidP="007D33A4">
            <w:pPr>
              <w:spacing w:after="0"/>
              <w:rPr>
                <w:rFonts w:cs="Arial"/>
                <w:noProof/>
                <w:sz w:val="18"/>
                <w:szCs w:val="18"/>
              </w:rPr>
            </w:pPr>
          </w:p>
        </w:tc>
        <w:tc>
          <w:tcPr>
            <w:tcW w:w="342" w:type="pct"/>
            <w:tcBorders>
              <w:bottom w:val="dashed" w:sz="4" w:space="0" w:color="auto"/>
            </w:tcBorders>
          </w:tcPr>
          <w:p w14:paraId="0B0303A3" w14:textId="77777777" w:rsidR="00C63297" w:rsidRPr="00C10873" w:rsidRDefault="00C63297" w:rsidP="007D33A4">
            <w:pPr>
              <w:spacing w:after="0"/>
              <w:rPr>
                <w:rFonts w:cs="Arial"/>
                <w:noProof/>
                <w:sz w:val="18"/>
                <w:szCs w:val="18"/>
              </w:rPr>
            </w:pPr>
          </w:p>
        </w:tc>
        <w:tc>
          <w:tcPr>
            <w:tcW w:w="311" w:type="pct"/>
            <w:tcBorders>
              <w:bottom w:val="dashed" w:sz="4" w:space="0" w:color="auto"/>
            </w:tcBorders>
          </w:tcPr>
          <w:p w14:paraId="0DAF3286" w14:textId="77777777" w:rsidR="00C63297" w:rsidRPr="00C10873" w:rsidRDefault="00C63297" w:rsidP="007D33A4">
            <w:pPr>
              <w:spacing w:after="0"/>
              <w:rPr>
                <w:rFonts w:cs="Arial"/>
                <w:noProof/>
                <w:sz w:val="18"/>
                <w:szCs w:val="18"/>
              </w:rPr>
            </w:pPr>
          </w:p>
        </w:tc>
        <w:tc>
          <w:tcPr>
            <w:tcW w:w="321" w:type="pct"/>
            <w:tcBorders>
              <w:bottom w:val="dashed" w:sz="4" w:space="0" w:color="auto"/>
            </w:tcBorders>
          </w:tcPr>
          <w:p w14:paraId="1531FBE6" w14:textId="77777777" w:rsidR="00C63297" w:rsidRPr="00C10873" w:rsidRDefault="00C63297" w:rsidP="007D33A4">
            <w:pPr>
              <w:spacing w:after="0"/>
              <w:rPr>
                <w:rFonts w:cs="Arial"/>
                <w:noProof/>
                <w:sz w:val="18"/>
                <w:szCs w:val="18"/>
              </w:rPr>
            </w:pPr>
          </w:p>
        </w:tc>
        <w:tc>
          <w:tcPr>
            <w:tcW w:w="296" w:type="pct"/>
            <w:tcBorders>
              <w:bottom w:val="dashed" w:sz="4" w:space="0" w:color="auto"/>
            </w:tcBorders>
          </w:tcPr>
          <w:p w14:paraId="39996964" w14:textId="77777777" w:rsidR="00C63297" w:rsidRPr="00C10873" w:rsidRDefault="00C63297" w:rsidP="007D33A4">
            <w:pPr>
              <w:spacing w:after="0"/>
              <w:rPr>
                <w:rFonts w:cs="Arial"/>
                <w:noProof/>
                <w:sz w:val="18"/>
                <w:szCs w:val="18"/>
              </w:rPr>
            </w:pPr>
          </w:p>
        </w:tc>
        <w:tc>
          <w:tcPr>
            <w:tcW w:w="410" w:type="pct"/>
            <w:tcBorders>
              <w:top w:val="single" w:sz="4" w:space="0" w:color="auto"/>
              <w:bottom w:val="dashed" w:sz="4" w:space="0" w:color="auto"/>
            </w:tcBorders>
            <w:shd w:val="clear" w:color="auto" w:fill="FFFFFF" w:themeFill="background1"/>
          </w:tcPr>
          <w:p w14:paraId="4D6CFC11" w14:textId="77777777" w:rsidR="00C63297" w:rsidRPr="00C10873" w:rsidRDefault="00C63297" w:rsidP="007D33A4">
            <w:pPr>
              <w:spacing w:after="0"/>
              <w:rPr>
                <w:rFonts w:cs="Arial"/>
                <w:noProof/>
                <w:sz w:val="18"/>
                <w:szCs w:val="18"/>
              </w:rPr>
            </w:pPr>
          </w:p>
        </w:tc>
        <w:tc>
          <w:tcPr>
            <w:tcW w:w="478" w:type="pct"/>
            <w:tcBorders>
              <w:bottom w:val="dashed" w:sz="4" w:space="0" w:color="auto"/>
            </w:tcBorders>
            <w:shd w:val="thinDiagCross" w:color="auto" w:fill="FFFFFF" w:themeFill="background1"/>
          </w:tcPr>
          <w:p w14:paraId="690EF0BD" w14:textId="77777777" w:rsidR="00C63297" w:rsidRPr="00C10873" w:rsidRDefault="00C63297" w:rsidP="007D33A4">
            <w:pPr>
              <w:spacing w:after="0"/>
              <w:rPr>
                <w:rFonts w:cs="Arial"/>
                <w:noProof/>
                <w:sz w:val="18"/>
                <w:szCs w:val="18"/>
              </w:rPr>
            </w:pPr>
          </w:p>
        </w:tc>
        <w:tc>
          <w:tcPr>
            <w:tcW w:w="347" w:type="pct"/>
            <w:vMerge w:val="restart"/>
          </w:tcPr>
          <w:p w14:paraId="7D367752" w14:textId="77777777" w:rsidR="00C63297" w:rsidRPr="00C10873" w:rsidRDefault="00C63297" w:rsidP="007D33A4">
            <w:pPr>
              <w:spacing w:after="0"/>
              <w:rPr>
                <w:rFonts w:cs="Arial"/>
                <w:noProof/>
                <w:sz w:val="18"/>
                <w:szCs w:val="18"/>
              </w:rPr>
            </w:pPr>
          </w:p>
        </w:tc>
      </w:tr>
      <w:tr w:rsidR="00485B98" w:rsidRPr="00C10873" w14:paraId="692CD7DF" w14:textId="77777777" w:rsidTr="00A809A7">
        <w:tc>
          <w:tcPr>
            <w:tcW w:w="342" w:type="pct"/>
            <w:vMerge/>
          </w:tcPr>
          <w:p w14:paraId="01C5C23C" w14:textId="77777777" w:rsidR="00C63297" w:rsidRPr="00C10873" w:rsidRDefault="00C63297" w:rsidP="007D33A4">
            <w:pPr>
              <w:spacing w:after="0"/>
              <w:rPr>
                <w:rFonts w:cs="Arial"/>
                <w:noProof/>
                <w:sz w:val="18"/>
                <w:szCs w:val="18"/>
              </w:rPr>
            </w:pPr>
          </w:p>
        </w:tc>
        <w:tc>
          <w:tcPr>
            <w:tcW w:w="462" w:type="pct"/>
            <w:vMerge/>
          </w:tcPr>
          <w:p w14:paraId="1AB932B1" w14:textId="77777777" w:rsidR="00C63297" w:rsidRPr="00C10873" w:rsidRDefault="00C63297" w:rsidP="007D33A4">
            <w:pPr>
              <w:spacing w:after="0"/>
              <w:rPr>
                <w:rFonts w:cs="Arial"/>
                <w:noProof/>
                <w:sz w:val="18"/>
                <w:szCs w:val="18"/>
              </w:rPr>
            </w:pPr>
          </w:p>
        </w:tc>
        <w:tc>
          <w:tcPr>
            <w:tcW w:w="549" w:type="pct"/>
            <w:vMerge/>
          </w:tcPr>
          <w:p w14:paraId="4DDA814D" w14:textId="77777777" w:rsidR="00C63297" w:rsidRPr="00C10873" w:rsidRDefault="00C63297" w:rsidP="007D33A4">
            <w:pPr>
              <w:spacing w:after="0"/>
              <w:rPr>
                <w:rFonts w:cs="Arial"/>
                <w:noProof/>
                <w:sz w:val="18"/>
                <w:szCs w:val="18"/>
              </w:rPr>
            </w:pPr>
          </w:p>
        </w:tc>
        <w:tc>
          <w:tcPr>
            <w:tcW w:w="458" w:type="pct"/>
            <w:tcBorders>
              <w:top w:val="dashed" w:sz="4" w:space="0" w:color="auto"/>
            </w:tcBorders>
          </w:tcPr>
          <w:p w14:paraId="529F3F03" w14:textId="77777777" w:rsidR="00C63297" w:rsidRPr="00C10873" w:rsidRDefault="00C63297" w:rsidP="007D33A4">
            <w:pPr>
              <w:spacing w:after="0"/>
              <w:rPr>
                <w:rFonts w:cs="Arial"/>
                <w:noProof/>
                <w:sz w:val="18"/>
                <w:szCs w:val="18"/>
              </w:rPr>
            </w:pPr>
          </w:p>
        </w:tc>
        <w:tc>
          <w:tcPr>
            <w:tcW w:w="342" w:type="pct"/>
            <w:tcBorders>
              <w:top w:val="dashed" w:sz="4" w:space="0" w:color="auto"/>
            </w:tcBorders>
          </w:tcPr>
          <w:p w14:paraId="42414057" w14:textId="77777777" w:rsidR="00C63297" w:rsidRPr="00C10873" w:rsidRDefault="00C63297" w:rsidP="007D33A4">
            <w:pPr>
              <w:spacing w:after="0"/>
              <w:rPr>
                <w:rFonts w:cs="Arial"/>
                <w:noProof/>
                <w:sz w:val="18"/>
                <w:szCs w:val="18"/>
              </w:rPr>
            </w:pPr>
          </w:p>
        </w:tc>
        <w:tc>
          <w:tcPr>
            <w:tcW w:w="342" w:type="pct"/>
            <w:tcBorders>
              <w:top w:val="dashed" w:sz="4" w:space="0" w:color="auto"/>
            </w:tcBorders>
          </w:tcPr>
          <w:p w14:paraId="5C4E12CF" w14:textId="77777777" w:rsidR="00C63297" w:rsidRPr="00C10873" w:rsidRDefault="00C63297" w:rsidP="007D33A4">
            <w:pPr>
              <w:spacing w:after="0"/>
              <w:rPr>
                <w:rFonts w:cs="Arial"/>
                <w:noProof/>
                <w:sz w:val="18"/>
                <w:szCs w:val="18"/>
              </w:rPr>
            </w:pPr>
          </w:p>
        </w:tc>
        <w:tc>
          <w:tcPr>
            <w:tcW w:w="342" w:type="pct"/>
            <w:tcBorders>
              <w:top w:val="dashed" w:sz="4" w:space="0" w:color="auto"/>
            </w:tcBorders>
          </w:tcPr>
          <w:p w14:paraId="3A347ACC" w14:textId="77777777" w:rsidR="00C63297" w:rsidRPr="00C10873" w:rsidRDefault="00C63297" w:rsidP="007D33A4">
            <w:pPr>
              <w:spacing w:after="0"/>
              <w:rPr>
                <w:rFonts w:cs="Arial"/>
                <w:noProof/>
                <w:sz w:val="18"/>
                <w:szCs w:val="18"/>
              </w:rPr>
            </w:pPr>
          </w:p>
        </w:tc>
        <w:tc>
          <w:tcPr>
            <w:tcW w:w="311" w:type="pct"/>
            <w:tcBorders>
              <w:top w:val="dashed" w:sz="4" w:space="0" w:color="auto"/>
            </w:tcBorders>
          </w:tcPr>
          <w:p w14:paraId="0A57B7A8" w14:textId="77777777" w:rsidR="00C63297" w:rsidRPr="00C10873" w:rsidRDefault="00C63297" w:rsidP="007D33A4">
            <w:pPr>
              <w:spacing w:after="0"/>
              <w:rPr>
                <w:rFonts w:cs="Arial"/>
                <w:noProof/>
                <w:sz w:val="18"/>
                <w:szCs w:val="18"/>
              </w:rPr>
            </w:pPr>
          </w:p>
        </w:tc>
        <w:tc>
          <w:tcPr>
            <w:tcW w:w="321" w:type="pct"/>
            <w:tcBorders>
              <w:top w:val="dashed" w:sz="4" w:space="0" w:color="auto"/>
            </w:tcBorders>
          </w:tcPr>
          <w:p w14:paraId="622D6FD0" w14:textId="77777777" w:rsidR="00C63297" w:rsidRPr="00C10873" w:rsidRDefault="00C63297" w:rsidP="007D33A4">
            <w:pPr>
              <w:spacing w:after="0"/>
              <w:rPr>
                <w:rFonts w:cs="Arial"/>
                <w:noProof/>
                <w:sz w:val="18"/>
                <w:szCs w:val="18"/>
              </w:rPr>
            </w:pPr>
          </w:p>
        </w:tc>
        <w:tc>
          <w:tcPr>
            <w:tcW w:w="296" w:type="pct"/>
            <w:tcBorders>
              <w:top w:val="dashed" w:sz="4" w:space="0" w:color="auto"/>
            </w:tcBorders>
          </w:tcPr>
          <w:p w14:paraId="042758DB" w14:textId="77777777" w:rsidR="00C63297" w:rsidRPr="00C10873" w:rsidRDefault="00C63297" w:rsidP="007D33A4">
            <w:pPr>
              <w:spacing w:after="0"/>
              <w:rPr>
                <w:rFonts w:cs="Arial"/>
                <w:noProof/>
                <w:sz w:val="18"/>
                <w:szCs w:val="18"/>
              </w:rPr>
            </w:pPr>
          </w:p>
        </w:tc>
        <w:tc>
          <w:tcPr>
            <w:tcW w:w="410" w:type="pct"/>
            <w:tcBorders>
              <w:top w:val="dashed" w:sz="4" w:space="0" w:color="auto"/>
              <w:bottom w:val="single" w:sz="4" w:space="0" w:color="auto"/>
            </w:tcBorders>
            <w:shd w:val="thinDiagCross" w:color="auto" w:fill="FFFFFF" w:themeFill="background1"/>
          </w:tcPr>
          <w:p w14:paraId="74887850" w14:textId="77777777" w:rsidR="00C63297" w:rsidRPr="00C10873" w:rsidRDefault="00C63297" w:rsidP="007D33A4">
            <w:pPr>
              <w:spacing w:after="0"/>
              <w:rPr>
                <w:rFonts w:cs="Arial"/>
                <w:noProof/>
                <w:sz w:val="18"/>
                <w:szCs w:val="18"/>
              </w:rPr>
            </w:pPr>
          </w:p>
        </w:tc>
        <w:tc>
          <w:tcPr>
            <w:tcW w:w="478" w:type="pct"/>
            <w:tcBorders>
              <w:top w:val="dashed" w:sz="4" w:space="0" w:color="auto"/>
              <w:bottom w:val="single" w:sz="4" w:space="0" w:color="auto"/>
            </w:tcBorders>
            <w:shd w:val="clear" w:color="auto" w:fill="FFFFFF" w:themeFill="background1"/>
          </w:tcPr>
          <w:p w14:paraId="327C7C17" w14:textId="77777777" w:rsidR="00C63297" w:rsidRPr="00C10873" w:rsidRDefault="00C63297" w:rsidP="007D33A4">
            <w:pPr>
              <w:spacing w:after="0"/>
              <w:rPr>
                <w:rFonts w:cs="Arial"/>
                <w:noProof/>
                <w:sz w:val="18"/>
                <w:szCs w:val="18"/>
              </w:rPr>
            </w:pPr>
          </w:p>
        </w:tc>
        <w:tc>
          <w:tcPr>
            <w:tcW w:w="347" w:type="pct"/>
            <w:vMerge/>
          </w:tcPr>
          <w:p w14:paraId="6CB14EE7" w14:textId="77777777" w:rsidR="00C63297" w:rsidRPr="00C10873" w:rsidRDefault="00C63297" w:rsidP="007D33A4">
            <w:pPr>
              <w:spacing w:after="0"/>
              <w:rPr>
                <w:rFonts w:cs="Arial"/>
                <w:noProof/>
                <w:sz w:val="18"/>
                <w:szCs w:val="18"/>
              </w:rPr>
            </w:pPr>
          </w:p>
        </w:tc>
      </w:tr>
      <w:tr w:rsidR="00485B98" w:rsidRPr="00C10873" w14:paraId="79DD614D" w14:textId="77777777" w:rsidTr="00A809A7">
        <w:tc>
          <w:tcPr>
            <w:tcW w:w="342" w:type="pct"/>
            <w:vMerge w:val="restart"/>
            <w:vAlign w:val="center"/>
          </w:tcPr>
          <w:p w14:paraId="78626BD6" w14:textId="77777777" w:rsidR="00C63297" w:rsidRPr="00C10873" w:rsidRDefault="00C63297" w:rsidP="007D33A4">
            <w:pPr>
              <w:spacing w:after="0"/>
              <w:jc w:val="center"/>
              <w:rPr>
                <w:rFonts w:cs="Arial"/>
                <w:noProof/>
                <w:sz w:val="18"/>
                <w:szCs w:val="18"/>
              </w:rPr>
            </w:pPr>
            <w:r w:rsidRPr="00C10873">
              <w:rPr>
                <w:rFonts w:cs="Arial"/>
                <w:noProof/>
                <w:sz w:val="18"/>
                <w:szCs w:val="18"/>
              </w:rPr>
              <w:t>…</w:t>
            </w:r>
          </w:p>
        </w:tc>
        <w:tc>
          <w:tcPr>
            <w:tcW w:w="462" w:type="pct"/>
            <w:vMerge w:val="restart"/>
            <w:vAlign w:val="center"/>
          </w:tcPr>
          <w:p w14:paraId="72CFEB2C" w14:textId="77777777" w:rsidR="00C63297" w:rsidRPr="00C10873" w:rsidRDefault="00C63297" w:rsidP="007D33A4">
            <w:pPr>
              <w:spacing w:after="0"/>
              <w:jc w:val="center"/>
              <w:rPr>
                <w:rFonts w:cs="Arial"/>
                <w:noProof/>
                <w:sz w:val="18"/>
                <w:szCs w:val="18"/>
              </w:rPr>
            </w:pPr>
          </w:p>
        </w:tc>
        <w:tc>
          <w:tcPr>
            <w:tcW w:w="549" w:type="pct"/>
            <w:vMerge w:val="restart"/>
            <w:vAlign w:val="center"/>
          </w:tcPr>
          <w:p w14:paraId="2D7DEFB2" w14:textId="77777777" w:rsidR="00C63297" w:rsidRPr="00C10873" w:rsidRDefault="00C63297" w:rsidP="007D33A4">
            <w:pPr>
              <w:spacing w:after="0"/>
              <w:jc w:val="center"/>
              <w:rPr>
                <w:rFonts w:cs="Arial"/>
                <w:noProof/>
                <w:sz w:val="18"/>
                <w:szCs w:val="18"/>
              </w:rPr>
            </w:pPr>
          </w:p>
        </w:tc>
        <w:tc>
          <w:tcPr>
            <w:tcW w:w="458" w:type="pct"/>
            <w:tcBorders>
              <w:bottom w:val="dashed" w:sz="4" w:space="0" w:color="auto"/>
            </w:tcBorders>
          </w:tcPr>
          <w:p w14:paraId="53614B1E" w14:textId="77777777" w:rsidR="00C63297" w:rsidRPr="00C10873" w:rsidRDefault="00C63297" w:rsidP="007D33A4">
            <w:pPr>
              <w:spacing w:after="0"/>
              <w:rPr>
                <w:rFonts w:cs="Arial"/>
                <w:noProof/>
                <w:sz w:val="18"/>
                <w:szCs w:val="18"/>
              </w:rPr>
            </w:pPr>
          </w:p>
        </w:tc>
        <w:tc>
          <w:tcPr>
            <w:tcW w:w="342" w:type="pct"/>
            <w:tcBorders>
              <w:bottom w:val="dashed" w:sz="4" w:space="0" w:color="auto"/>
            </w:tcBorders>
          </w:tcPr>
          <w:p w14:paraId="568B945D" w14:textId="77777777" w:rsidR="00C63297" w:rsidRPr="00C10873" w:rsidRDefault="00C63297" w:rsidP="007D33A4">
            <w:pPr>
              <w:spacing w:after="0"/>
              <w:rPr>
                <w:rFonts w:cs="Arial"/>
                <w:noProof/>
                <w:sz w:val="18"/>
                <w:szCs w:val="18"/>
              </w:rPr>
            </w:pPr>
          </w:p>
        </w:tc>
        <w:tc>
          <w:tcPr>
            <w:tcW w:w="342" w:type="pct"/>
            <w:tcBorders>
              <w:bottom w:val="dashed" w:sz="4" w:space="0" w:color="auto"/>
            </w:tcBorders>
          </w:tcPr>
          <w:p w14:paraId="43C7A527" w14:textId="77777777" w:rsidR="00C63297" w:rsidRPr="00C10873" w:rsidRDefault="00C63297" w:rsidP="007D33A4">
            <w:pPr>
              <w:spacing w:after="0"/>
              <w:rPr>
                <w:rFonts w:cs="Arial"/>
                <w:noProof/>
                <w:sz w:val="18"/>
                <w:szCs w:val="18"/>
              </w:rPr>
            </w:pPr>
          </w:p>
        </w:tc>
        <w:tc>
          <w:tcPr>
            <w:tcW w:w="342" w:type="pct"/>
            <w:tcBorders>
              <w:bottom w:val="dashed" w:sz="4" w:space="0" w:color="auto"/>
            </w:tcBorders>
          </w:tcPr>
          <w:p w14:paraId="5D179C30" w14:textId="77777777" w:rsidR="00C63297" w:rsidRPr="00C10873" w:rsidRDefault="00C63297" w:rsidP="007D33A4">
            <w:pPr>
              <w:spacing w:after="0"/>
              <w:rPr>
                <w:rFonts w:cs="Arial"/>
                <w:noProof/>
                <w:sz w:val="18"/>
                <w:szCs w:val="18"/>
              </w:rPr>
            </w:pPr>
          </w:p>
        </w:tc>
        <w:tc>
          <w:tcPr>
            <w:tcW w:w="311" w:type="pct"/>
            <w:tcBorders>
              <w:bottom w:val="dashed" w:sz="4" w:space="0" w:color="auto"/>
            </w:tcBorders>
          </w:tcPr>
          <w:p w14:paraId="6DCFC12A" w14:textId="77777777" w:rsidR="00C63297" w:rsidRPr="00C10873" w:rsidRDefault="00C63297" w:rsidP="007D33A4">
            <w:pPr>
              <w:spacing w:after="0"/>
              <w:rPr>
                <w:rFonts w:cs="Arial"/>
                <w:noProof/>
                <w:sz w:val="18"/>
                <w:szCs w:val="18"/>
              </w:rPr>
            </w:pPr>
          </w:p>
        </w:tc>
        <w:tc>
          <w:tcPr>
            <w:tcW w:w="321" w:type="pct"/>
            <w:tcBorders>
              <w:bottom w:val="dashed" w:sz="4" w:space="0" w:color="auto"/>
            </w:tcBorders>
          </w:tcPr>
          <w:p w14:paraId="56325F65" w14:textId="77777777" w:rsidR="00C63297" w:rsidRPr="00C10873" w:rsidRDefault="00C63297" w:rsidP="007D33A4">
            <w:pPr>
              <w:spacing w:after="0"/>
              <w:rPr>
                <w:rFonts w:cs="Arial"/>
                <w:noProof/>
                <w:sz w:val="18"/>
                <w:szCs w:val="18"/>
              </w:rPr>
            </w:pPr>
          </w:p>
        </w:tc>
        <w:tc>
          <w:tcPr>
            <w:tcW w:w="296" w:type="pct"/>
            <w:tcBorders>
              <w:bottom w:val="dashed" w:sz="4" w:space="0" w:color="auto"/>
            </w:tcBorders>
          </w:tcPr>
          <w:p w14:paraId="65827856" w14:textId="77777777" w:rsidR="00C63297" w:rsidRPr="00C10873" w:rsidRDefault="00C63297" w:rsidP="007D33A4">
            <w:pPr>
              <w:spacing w:after="0"/>
              <w:rPr>
                <w:rFonts w:cs="Arial"/>
                <w:noProof/>
                <w:sz w:val="18"/>
                <w:szCs w:val="18"/>
              </w:rPr>
            </w:pPr>
          </w:p>
        </w:tc>
        <w:tc>
          <w:tcPr>
            <w:tcW w:w="410" w:type="pct"/>
            <w:tcBorders>
              <w:top w:val="single" w:sz="4" w:space="0" w:color="auto"/>
              <w:bottom w:val="dashed" w:sz="4" w:space="0" w:color="auto"/>
            </w:tcBorders>
          </w:tcPr>
          <w:p w14:paraId="594F627E" w14:textId="77777777" w:rsidR="00C63297" w:rsidRPr="00C10873" w:rsidRDefault="00C63297" w:rsidP="007D33A4">
            <w:pPr>
              <w:spacing w:after="0"/>
              <w:rPr>
                <w:rFonts w:cs="Arial"/>
                <w:noProof/>
                <w:sz w:val="18"/>
                <w:szCs w:val="18"/>
              </w:rPr>
            </w:pPr>
          </w:p>
        </w:tc>
        <w:tc>
          <w:tcPr>
            <w:tcW w:w="478" w:type="pct"/>
            <w:tcBorders>
              <w:bottom w:val="dashed" w:sz="4" w:space="0" w:color="auto"/>
            </w:tcBorders>
            <w:shd w:val="thinDiagCross" w:color="auto" w:fill="FFFFFF" w:themeFill="background1"/>
          </w:tcPr>
          <w:p w14:paraId="55826127" w14:textId="77777777" w:rsidR="00C63297" w:rsidRPr="00C10873" w:rsidRDefault="00C63297" w:rsidP="007D33A4">
            <w:pPr>
              <w:spacing w:after="0"/>
              <w:rPr>
                <w:rFonts w:cs="Arial"/>
                <w:noProof/>
                <w:sz w:val="18"/>
                <w:szCs w:val="18"/>
              </w:rPr>
            </w:pPr>
          </w:p>
        </w:tc>
        <w:tc>
          <w:tcPr>
            <w:tcW w:w="347" w:type="pct"/>
            <w:vMerge w:val="restart"/>
          </w:tcPr>
          <w:p w14:paraId="05D5E5CB" w14:textId="77777777" w:rsidR="00C63297" w:rsidRPr="00C10873" w:rsidRDefault="00C63297" w:rsidP="007D33A4">
            <w:pPr>
              <w:spacing w:after="0"/>
              <w:rPr>
                <w:rFonts w:cs="Arial"/>
                <w:noProof/>
                <w:sz w:val="18"/>
                <w:szCs w:val="18"/>
              </w:rPr>
            </w:pPr>
          </w:p>
        </w:tc>
      </w:tr>
      <w:tr w:rsidR="00485B98" w:rsidRPr="00C10873" w14:paraId="6345E50D" w14:textId="77777777" w:rsidTr="00A809A7">
        <w:tc>
          <w:tcPr>
            <w:tcW w:w="342" w:type="pct"/>
            <w:vMerge/>
          </w:tcPr>
          <w:p w14:paraId="3CEACEE5" w14:textId="77777777" w:rsidR="00C63297" w:rsidRPr="00C10873" w:rsidRDefault="00C63297" w:rsidP="007D33A4">
            <w:pPr>
              <w:spacing w:after="0"/>
              <w:rPr>
                <w:rFonts w:cs="Arial"/>
                <w:noProof/>
                <w:sz w:val="18"/>
                <w:szCs w:val="18"/>
              </w:rPr>
            </w:pPr>
          </w:p>
        </w:tc>
        <w:tc>
          <w:tcPr>
            <w:tcW w:w="462" w:type="pct"/>
            <w:vMerge/>
          </w:tcPr>
          <w:p w14:paraId="170FEDDA" w14:textId="77777777" w:rsidR="00C63297" w:rsidRPr="00C10873" w:rsidRDefault="00C63297" w:rsidP="007D33A4">
            <w:pPr>
              <w:spacing w:after="0"/>
              <w:rPr>
                <w:rFonts w:cs="Arial"/>
                <w:noProof/>
                <w:sz w:val="18"/>
                <w:szCs w:val="18"/>
              </w:rPr>
            </w:pPr>
          </w:p>
        </w:tc>
        <w:tc>
          <w:tcPr>
            <w:tcW w:w="549" w:type="pct"/>
            <w:vMerge/>
          </w:tcPr>
          <w:p w14:paraId="592482AF" w14:textId="77777777" w:rsidR="00C63297" w:rsidRPr="00C10873" w:rsidRDefault="00C63297" w:rsidP="007D33A4">
            <w:pPr>
              <w:spacing w:after="0"/>
              <w:rPr>
                <w:rFonts w:cs="Arial"/>
                <w:noProof/>
                <w:sz w:val="18"/>
                <w:szCs w:val="18"/>
              </w:rPr>
            </w:pPr>
          </w:p>
        </w:tc>
        <w:tc>
          <w:tcPr>
            <w:tcW w:w="458" w:type="pct"/>
            <w:tcBorders>
              <w:top w:val="dashed" w:sz="4" w:space="0" w:color="auto"/>
            </w:tcBorders>
          </w:tcPr>
          <w:p w14:paraId="68B66025" w14:textId="77777777" w:rsidR="00C63297" w:rsidRPr="00C10873" w:rsidRDefault="00C63297" w:rsidP="007D33A4">
            <w:pPr>
              <w:spacing w:after="0"/>
              <w:rPr>
                <w:rFonts w:cs="Arial"/>
                <w:noProof/>
                <w:sz w:val="18"/>
                <w:szCs w:val="18"/>
              </w:rPr>
            </w:pPr>
          </w:p>
        </w:tc>
        <w:tc>
          <w:tcPr>
            <w:tcW w:w="342" w:type="pct"/>
            <w:tcBorders>
              <w:top w:val="dashed" w:sz="4" w:space="0" w:color="auto"/>
            </w:tcBorders>
          </w:tcPr>
          <w:p w14:paraId="37934CD9" w14:textId="77777777" w:rsidR="00C63297" w:rsidRPr="00C10873" w:rsidRDefault="00C63297" w:rsidP="007D33A4">
            <w:pPr>
              <w:spacing w:after="0"/>
              <w:rPr>
                <w:rFonts w:cs="Arial"/>
                <w:noProof/>
                <w:sz w:val="18"/>
                <w:szCs w:val="18"/>
              </w:rPr>
            </w:pPr>
          </w:p>
        </w:tc>
        <w:tc>
          <w:tcPr>
            <w:tcW w:w="342" w:type="pct"/>
            <w:tcBorders>
              <w:top w:val="dashed" w:sz="4" w:space="0" w:color="auto"/>
            </w:tcBorders>
          </w:tcPr>
          <w:p w14:paraId="28F7FFC5" w14:textId="77777777" w:rsidR="00C63297" w:rsidRPr="00C10873" w:rsidRDefault="00C63297" w:rsidP="007D33A4">
            <w:pPr>
              <w:spacing w:after="0"/>
              <w:rPr>
                <w:rFonts w:cs="Arial"/>
                <w:noProof/>
                <w:sz w:val="18"/>
                <w:szCs w:val="18"/>
              </w:rPr>
            </w:pPr>
          </w:p>
        </w:tc>
        <w:tc>
          <w:tcPr>
            <w:tcW w:w="342" w:type="pct"/>
            <w:tcBorders>
              <w:top w:val="dashed" w:sz="4" w:space="0" w:color="auto"/>
            </w:tcBorders>
          </w:tcPr>
          <w:p w14:paraId="4D1BE15D" w14:textId="77777777" w:rsidR="00C63297" w:rsidRPr="00C10873" w:rsidRDefault="00C63297" w:rsidP="007D33A4">
            <w:pPr>
              <w:spacing w:after="0"/>
              <w:rPr>
                <w:rFonts w:cs="Arial"/>
                <w:noProof/>
                <w:sz w:val="18"/>
                <w:szCs w:val="18"/>
              </w:rPr>
            </w:pPr>
          </w:p>
        </w:tc>
        <w:tc>
          <w:tcPr>
            <w:tcW w:w="311" w:type="pct"/>
            <w:tcBorders>
              <w:top w:val="dashed" w:sz="4" w:space="0" w:color="auto"/>
            </w:tcBorders>
          </w:tcPr>
          <w:p w14:paraId="41A17A7C" w14:textId="77777777" w:rsidR="00C63297" w:rsidRPr="00C10873" w:rsidRDefault="00C63297" w:rsidP="007D33A4">
            <w:pPr>
              <w:spacing w:after="0"/>
              <w:rPr>
                <w:rFonts w:cs="Arial"/>
                <w:noProof/>
                <w:sz w:val="18"/>
                <w:szCs w:val="18"/>
              </w:rPr>
            </w:pPr>
          </w:p>
        </w:tc>
        <w:tc>
          <w:tcPr>
            <w:tcW w:w="321" w:type="pct"/>
            <w:tcBorders>
              <w:top w:val="dashed" w:sz="4" w:space="0" w:color="auto"/>
            </w:tcBorders>
          </w:tcPr>
          <w:p w14:paraId="6AE4CEBF" w14:textId="77777777" w:rsidR="00C63297" w:rsidRPr="00C10873" w:rsidRDefault="00C63297" w:rsidP="007D33A4">
            <w:pPr>
              <w:spacing w:after="0"/>
              <w:rPr>
                <w:rFonts w:cs="Arial"/>
                <w:noProof/>
                <w:sz w:val="18"/>
                <w:szCs w:val="18"/>
              </w:rPr>
            </w:pPr>
          </w:p>
        </w:tc>
        <w:tc>
          <w:tcPr>
            <w:tcW w:w="296" w:type="pct"/>
            <w:tcBorders>
              <w:top w:val="dashed" w:sz="4" w:space="0" w:color="auto"/>
            </w:tcBorders>
          </w:tcPr>
          <w:p w14:paraId="66DC5E36" w14:textId="77777777" w:rsidR="00C63297" w:rsidRPr="00C10873" w:rsidRDefault="00C63297" w:rsidP="007D33A4">
            <w:pPr>
              <w:spacing w:after="0"/>
              <w:rPr>
                <w:rFonts w:cs="Arial"/>
                <w:noProof/>
                <w:sz w:val="18"/>
                <w:szCs w:val="18"/>
              </w:rPr>
            </w:pPr>
          </w:p>
        </w:tc>
        <w:tc>
          <w:tcPr>
            <w:tcW w:w="410" w:type="pct"/>
            <w:tcBorders>
              <w:top w:val="dashed" w:sz="4" w:space="0" w:color="auto"/>
              <w:bottom w:val="single" w:sz="4" w:space="0" w:color="auto"/>
            </w:tcBorders>
            <w:shd w:val="thinDiagCross" w:color="auto" w:fill="FFFFFF" w:themeFill="background1"/>
          </w:tcPr>
          <w:p w14:paraId="2F171BF4" w14:textId="77777777" w:rsidR="00C63297" w:rsidRPr="00C10873" w:rsidRDefault="00C63297" w:rsidP="007D33A4">
            <w:pPr>
              <w:spacing w:after="0"/>
              <w:rPr>
                <w:rFonts w:cs="Arial"/>
                <w:noProof/>
                <w:sz w:val="18"/>
                <w:szCs w:val="18"/>
              </w:rPr>
            </w:pPr>
          </w:p>
        </w:tc>
        <w:tc>
          <w:tcPr>
            <w:tcW w:w="478" w:type="pct"/>
            <w:tcBorders>
              <w:top w:val="dashed" w:sz="4" w:space="0" w:color="auto"/>
            </w:tcBorders>
          </w:tcPr>
          <w:p w14:paraId="24982D6B" w14:textId="77777777" w:rsidR="00C63297" w:rsidRPr="00C10873" w:rsidRDefault="00C63297" w:rsidP="007D33A4">
            <w:pPr>
              <w:spacing w:after="0"/>
              <w:rPr>
                <w:rFonts w:cs="Arial"/>
                <w:noProof/>
                <w:sz w:val="18"/>
                <w:szCs w:val="18"/>
              </w:rPr>
            </w:pPr>
          </w:p>
        </w:tc>
        <w:tc>
          <w:tcPr>
            <w:tcW w:w="347" w:type="pct"/>
            <w:vMerge/>
          </w:tcPr>
          <w:p w14:paraId="7D132A2C" w14:textId="77777777" w:rsidR="00C63297" w:rsidRPr="00C10873" w:rsidRDefault="00C63297" w:rsidP="007D33A4">
            <w:pPr>
              <w:spacing w:after="0"/>
              <w:rPr>
                <w:rFonts w:cs="Arial"/>
                <w:noProof/>
                <w:sz w:val="18"/>
                <w:szCs w:val="18"/>
              </w:rPr>
            </w:pPr>
          </w:p>
        </w:tc>
      </w:tr>
      <w:tr w:rsidR="00485B98" w:rsidRPr="00C10873" w14:paraId="0FCE18E1" w14:textId="77777777" w:rsidTr="00A809A7">
        <w:tc>
          <w:tcPr>
            <w:tcW w:w="3765" w:type="pct"/>
            <w:gridSpan w:val="10"/>
          </w:tcPr>
          <w:p w14:paraId="0B71025C" w14:textId="77777777" w:rsidR="00C63297" w:rsidRPr="00C10873" w:rsidRDefault="00A045D9" w:rsidP="007D33A4">
            <w:pPr>
              <w:spacing w:after="0"/>
              <w:jc w:val="right"/>
              <w:rPr>
                <w:rFonts w:cs="Arial"/>
                <w:b/>
                <w:noProof/>
              </w:rPr>
            </w:pPr>
            <w:r w:rsidRPr="00C10873">
              <w:rPr>
                <w:rFonts w:cs="Arial"/>
                <w:b/>
                <w:noProof/>
              </w:rPr>
              <w:t>Sous-t</w:t>
            </w:r>
            <w:r w:rsidR="00C63297" w:rsidRPr="00C10873">
              <w:rPr>
                <w:rFonts w:cs="Arial"/>
                <w:b/>
                <w:noProof/>
              </w:rPr>
              <w:t>otal</w:t>
            </w:r>
          </w:p>
        </w:tc>
        <w:tc>
          <w:tcPr>
            <w:tcW w:w="410" w:type="pct"/>
            <w:tcBorders>
              <w:top w:val="single" w:sz="4" w:space="0" w:color="auto"/>
            </w:tcBorders>
          </w:tcPr>
          <w:p w14:paraId="097446B6" w14:textId="77777777" w:rsidR="00C63297" w:rsidRPr="00C10873" w:rsidRDefault="00C63297" w:rsidP="007D33A4">
            <w:pPr>
              <w:spacing w:after="0"/>
              <w:rPr>
                <w:rFonts w:cs="Arial"/>
                <w:noProof/>
                <w:sz w:val="18"/>
                <w:szCs w:val="18"/>
              </w:rPr>
            </w:pPr>
          </w:p>
        </w:tc>
        <w:tc>
          <w:tcPr>
            <w:tcW w:w="478" w:type="pct"/>
          </w:tcPr>
          <w:p w14:paraId="4CC96BF0" w14:textId="77777777" w:rsidR="00C63297" w:rsidRPr="00C10873" w:rsidRDefault="00C63297" w:rsidP="007D33A4">
            <w:pPr>
              <w:spacing w:after="0"/>
              <w:rPr>
                <w:rFonts w:cs="Arial"/>
                <w:noProof/>
                <w:sz w:val="18"/>
                <w:szCs w:val="18"/>
              </w:rPr>
            </w:pPr>
          </w:p>
        </w:tc>
        <w:tc>
          <w:tcPr>
            <w:tcW w:w="347" w:type="pct"/>
          </w:tcPr>
          <w:p w14:paraId="663EBC63" w14:textId="77777777" w:rsidR="00C63297" w:rsidRPr="00C10873" w:rsidRDefault="00C63297" w:rsidP="007D33A4">
            <w:pPr>
              <w:spacing w:after="0"/>
              <w:rPr>
                <w:rFonts w:cs="Arial"/>
                <w:noProof/>
                <w:sz w:val="18"/>
                <w:szCs w:val="18"/>
              </w:rPr>
            </w:pPr>
          </w:p>
        </w:tc>
      </w:tr>
      <w:tr w:rsidR="00485B98" w:rsidRPr="00C10873" w14:paraId="58E0D531" w14:textId="77777777" w:rsidTr="00A809A7">
        <w:tc>
          <w:tcPr>
            <w:tcW w:w="5000" w:type="pct"/>
            <w:gridSpan w:val="13"/>
          </w:tcPr>
          <w:p w14:paraId="709D2D54" w14:textId="16FCA83F" w:rsidR="00C63297" w:rsidRPr="00C10873" w:rsidRDefault="00C63297" w:rsidP="007D33A4">
            <w:pPr>
              <w:spacing w:after="0"/>
              <w:rPr>
                <w:rFonts w:cs="Arial"/>
                <w:b/>
                <w:noProof/>
              </w:rPr>
            </w:pPr>
            <w:r w:rsidRPr="00C10873">
              <w:rPr>
                <w:rFonts w:cs="Arial"/>
                <w:b/>
                <w:noProof/>
              </w:rPr>
              <w:t xml:space="preserve">Autres </w:t>
            </w:r>
            <w:r w:rsidR="00483EA5" w:rsidRPr="00C10873">
              <w:rPr>
                <w:rFonts w:cs="Arial"/>
                <w:b/>
                <w:noProof/>
              </w:rPr>
              <w:t>personnels</w:t>
            </w:r>
            <w:r w:rsidR="00A61069">
              <w:rPr>
                <w:rFonts w:cs="Arial"/>
                <w:b/>
                <w:noProof/>
              </w:rPr>
              <w:t xml:space="preserve"> – non-clé</w:t>
            </w:r>
          </w:p>
        </w:tc>
      </w:tr>
      <w:tr w:rsidR="00485B98" w:rsidRPr="00C10873" w14:paraId="43C1B9CE" w14:textId="77777777" w:rsidTr="00A809A7">
        <w:tc>
          <w:tcPr>
            <w:tcW w:w="342" w:type="pct"/>
            <w:vMerge w:val="restart"/>
            <w:vAlign w:val="center"/>
          </w:tcPr>
          <w:p w14:paraId="445FA55F" w14:textId="1E09B578" w:rsidR="007D33A4" w:rsidRPr="00C10873" w:rsidRDefault="00A61069" w:rsidP="007D33A4">
            <w:pPr>
              <w:spacing w:after="0"/>
              <w:jc w:val="center"/>
              <w:rPr>
                <w:rFonts w:cs="Arial"/>
                <w:noProof/>
                <w:sz w:val="18"/>
                <w:szCs w:val="18"/>
              </w:rPr>
            </w:pPr>
            <w:r>
              <w:rPr>
                <w:rFonts w:cs="Arial"/>
                <w:noProof/>
                <w:sz w:val="18"/>
                <w:szCs w:val="18"/>
              </w:rPr>
              <w:t>ENC</w:t>
            </w:r>
            <w:r w:rsidR="007D33A4" w:rsidRPr="00C10873">
              <w:rPr>
                <w:rFonts w:cs="Arial"/>
                <w:noProof/>
                <w:sz w:val="18"/>
                <w:szCs w:val="18"/>
              </w:rPr>
              <w:t>-1</w:t>
            </w:r>
          </w:p>
        </w:tc>
        <w:tc>
          <w:tcPr>
            <w:tcW w:w="462" w:type="pct"/>
            <w:vMerge w:val="restart"/>
            <w:vAlign w:val="center"/>
          </w:tcPr>
          <w:p w14:paraId="24580EEC" w14:textId="77777777" w:rsidR="007D33A4" w:rsidRPr="00C10873" w:rsidRDefault="007D33A4" w:rsidP="007D33A4">
            <w:pPr>
              <w:spacing w:after="0"/>
              <w:jc w:val="center"/>
              <w:rPr>
                <w:rFonts w:cs="Arial"/>
                <w:noProof/>
                <w:sz w:val="18"/>
                <w:szCs w:val="18"/>
              </w:rPr>
            </w:pPr>
          </w:p>
        </w:tc>
        <w:tc>
          <w:tcPr>
            <w:tcW w:w="549" w:type="pct"/>
            <w:vMerge w:val="restart"/>
            <w:vAlign w:val="center"/>
          </w:tcPr>
          <w:p w14:paraId="61412C4E" w14:textId="77777777" w:rsidR="007D33A4" w:rsidRPr="00C10873" w:rsidRDefault="007D33A4" w:rsidP="007D33A4">
            <w:pPr>
              <w:spacing w:after="0"/>
              <w:jc w:val="center"/>
              <w:rPr>
                <w:rFonts w:cs="Arial"/>
                <w:noProof/>
                <w:sz w:val="18"/>
                <w:szCs w:val="18"/>
              </w:rPr>
            </w:pPr>
          </w:p>
        </w:tc>
        <w:tc>
          <w:tcPr>
            <w:tcW w:w="458" w:type="pct"/>
            <w:tcBorders>
              <w:bottom w:val="dashed" w:sz="4" w:space="0" w:color="auto"/>
            </w:tcBorders>
          </w:tcPr>
          <w:p w14:paraId="1C4D8B7F" w14:textId="77777777" w:rsidR="007D33A4" w:rsidRPr="00C10873" w:rsidRDefault="007D33A4" w:rsidP="007D33A4">
            <w:pPr>
              <w:spacing w:after="0"/>
              <w:rPr>
                <w:rFonts w:cs="Arial"/>
                <w:i/>
                <w:noProof/>
                <w:sz w:val="18"/>
                <w:szCs w:val="18"/>
              </w:rPr>
            </w:pPr>
            <w:r w:rsidRPr="00C10873">
              <w:rPr>
                <w:rFonts w:cs="Arial"/>
                <w:i/>
                <w:noProof/>
                <w:sz w:val="18"/>
                <w:szCs w:val="18"/>
              </w:rPr>
              <w:t>[Siège]</w:t>
            </w:r>
          </w:p>
        </w:tc>
        <w:tc>
          <w:tcPr>
            <w:tcW w:w="342" w:type="pct"/>
            <w:tcBorders>
              <w:bottom w:val="dashed" w:sz="4" w:space="0" w:color="auto"/>
            </w:tcBorders>
          </w:tcPr>
          <w:p w14:paraId="65ED54D6" w14:textId="77777777" w:rsidR="007D33A4" w:rsidRPr="00C10873" w:rsidRDefault="007D33A4" w:rsidP="007D33A4">
            <w:pPr>
              <w:spacing w:after="0"/>
              <w:rPr>
                <w:rFonts w:cs="Arial"/>
                <w:noProof/>
                <w:sz w:val="18"/>
                <w:szCs w:val="18"/>
              </w:rPr>
            </w:pPr>
          </w:p>
        </w:tc>
        <w:tc>
          <w:tcPr>
            <w:tcW w:w="342" w:type="pct"/>
            <w:tcBorders>
              <w:bottom w:val="dashed" w:sz="4" w:space="0" w:color="auto"/>
            </w:tcBorders>
          </w:tcPr>
          <w:p w14:paraId="5CDC7D71" w14:textId="77777777" w:rsidR="007D33A4" w:rsidRPr="00C10873" w:rsidRDefault="007D33A4" w:rsidP="007D33A4">
            <w:pPr>
              <w:spacing w:after="0"/>
              <w:rPr>
                <w:rFonts w:cs="Arial"/>
                <w:noProof/>
                <w:sz w:val="18"/>
                <w:szCs w:val="18"/>
              </w:rPr>
            </w:pPr>
          </w:p>
        </w:tc>
        <w:tc>
          <w:tcPr>
            <w:tcW w:w="342" w:type="pct"/>
            <w:tcBorders>
              <w:bottom w:val="dashed" w:sz="4" w:space="0" w:color="auto"/>
            </w:tcBorders>
          </w:tcPr>
          <w:p w14:paraId="11C540E1" w14:textId="77777777" w:rsidR="007D33A4" w:rsidRPr="00C10873" w:rsidRDefault="007D33A4" w:rsidP="007D33A4">
            <w:pPr>
              <w:spacing w:after="0"/>
              <w:rPr>
                <w:rFonts w:cs="Arial"/>
                <w:noProof/>
                <w:sz w:val="18"/>
                <w:szCs w:val="18"/>
              </w:rPr>
            </w:pPr>
          </w:p>
        </w:tc>
        <w:tc>
          <w:tcPr>
            <w:tcW w:w="311" w:type="pct"/>
            <w:tcBorders>
              <w:bottom w:val="dashed" w:sz="4" w:space="0" w:color="auto"/>
            </w:tcBorders>
          </w:tcPr>
          <w:p w14:paraId="5756AFA2" w14:textId="77777777" w:rsidR="007D33A4" w:rsidRPr="00C10873" w:rsidRDefault="007D33A4" w:rsidP="007D33A4">
            <w:pPr>
              <w:spacing w:after="0"/>
              <w:rPr>
                <w:rFonts w:cs="Arial"/>
                <w:noProof/>
                <w:sz w:val="18"/>
                <w:szCs w:val="18"/>
              </w:rPr>
            </w:pPr>
          </w:p>
        </w:tc>
        <w:tc>
          <w:tcPr>
            <w:tcW w:w="321" w:type="pct"/>
            <w:tcBorders>
              <w:bottom w:val="dashed" w:sz="4" w:space="0" w:color="auto"/>
            </w:tcBorders>
          </w:tcPr>
          <w:p w14:paraId="339CC706" w14:textId="77777777" w:rsidR="007D33A4" w:rsidRPr="00C10873" w:rsidRDefault="007D33A4" w:rsidP="007D33A4">
            <w:pPr>
              <w:spacing w:after="0"/>
              <w:rPr>
                <w:rFonts w:cs="Arial"/>
                <w:noProof/>
                <w:sz w:val="18"/>
                <w:szCs w:val="18"/>
              </w:rPr>
            </w:pPr>
          </w:p>
        </w:tc>
        <w:tc>
          <w:tcPr>
            <w:tcW w:w="296" w:type="pct"/>
            <w:tcBorders>
              <w:bottom w:val="dashed" w:sz="4" w:space="0" w:color="auto"/>
            </w:tcBorders>
          </w:tcPr>
          <w:p w14:paraId="208BFD9C" w14:textId="77777777" w:rsidR="007D33A4" w:rsidRPr="00C10873" w:rsidRDefault="007D33A4" w:rsidP="007D33A4">
            <w:pPr>
              <w:spacing w:after="0"/>
              <w:rPr>
                <w:rFonts w:cs="Arial"/>
                <w:noProof/>
                <w:sz w:val="18"/>
                <w:szCs w:val="18"/>
              </w:rPr>
            </w:pPr>
          </w:p>
        </w:tc>
        <w:tc>
          <w:tcPr>
            <w:tcW w:w="410" w:type="pct"/>
            <w:tcBorders>
              <w:bottom w:val="dashed" w:sz="4" w:space="0" w:color="auto"/>
            </w:tcBorders>
          </w:tcPr>
          <w:p w14:paraId="358D07A3" w14:textId="77777777" w:rsidR="007D33A4" w:rsidRPr="00C10873" w:rsidRDefault="007D33A4" w:rsidP="007D33A4">
            <w:pPr>
              <w:spacing w:after="0"/>
              <w:rPr>
                <w:rFonts w:cs="Arial"/>
                <w:noProof/>
                <w:sz w:val="18"/>
                <w:szCs w:val="18"/>
              </w:rPr>
            </w:pPr>
          </w:p>
        </w:tc>
        <w:tc>
          <w:tcPr>
            <w:tcW w:w="478" w:type="pct"/>
            <w:tcBorders>
              <w:bottom w:val="dashed" w:sz="4" w:space="0" w:color="auto"/>
            </w:tcBorders>
            <w:shd w:val="thinDiagCross" w:color="auto" w:fill="auto"/>
          </w:tcPr>
          <w:p w14:paraId="7E6ADA5E" w14:textId="77777777" w:rsidR="007D33A4" w:rsidRPr="00C10873" w:rsidRDefault="007D33A4" w:rsidP="007D33A4">
            <w:pPr>
              <w:spacing w:after="0"/>
              <w:rPr>
                <w:rFonts w:cs="Arial"/>
                <w:noProof/>
                <w:sz w:val="18"/>
                <w:szCs w:val="18"/>
              </w:rPr>
            </w:pPr>
          </w:p>
        </w:tc>
        <w:tc>
          <w:tcPr>
            <w:tcW w:w="347" w:type="pct"/>
            <w:vMerge w:val="restart"/>
          </w:tcPr>
          <w:p w14:paraId="64484667" w14:textId="77777777" w:rsidR="007D33A4" w:rsidRPr="00C10873" w:rsidRDefault="007D33A4" w:rsidP="007D33A4">
            <w:pPr>
              <w:spacing w:after="0"/>
              <w:rPr>
                <w:rFonts w:cs="Arial"/>
                <w:noProof/>
                <w:sz w:val="18"/>
                <w:szCs w:val="18"/>
              </w:rPr>
            </w:pPr>
          </w:p>
        </w:tc>
      </w:tr>
      <w:tr w:rsidR="00485B98" w:rsidRPr="00C10873" w14:paraId="00D97A87" w14:textId="77777777" w:rsidTr="00A809A7">
        <w:tc>
          <w:tcPr>
            <w:tcW w:w="342" w:type="pct"/>
            <w:vMerge/>
          </w:tcPr>
          <w:p w14:paraId="7A01EC40" w14:textId="77777777" w:rsidR="007D33A4" w:rsidRPr="00C10873" w:rsidRDefault="007D33A4" w:rsidP="007D33A4">
            <w:pPr>
              <w:spacing w:after="0"/>
              <w:rPr>
                <w:rFonts w:cs="Arial"/>
                <w:noProof/>
                <w:sz w:val="18"/>
                <w:szCs w:val="18"/>
              </w:rPr>
            </w:pPr>
          </w:p>
        </w:tc>
        <w:tc>
          <w:tcPr>
            <w:tcW w:w="462" w:type="pct"/>
            <w:vMerge/>
          </w:tcPr>
          <w:p w14:paraId="36D139FA" w14:textId="77777777" w:rsidR="007D33A4" w:rsidRPr="00C10873" w:rsidRDefault="007D33A4" w:rsidP="007D33A4">
            <w:pPr>
              <w:spacing w:after="0"/>
              <w:rPr>
                <w:rFonts w:cs="Arial"/>
                <w:noProof/>
                <w:sz w:val="18"/>
                <w:szCs w:val="18"/>
              </w:rPr>
            </w:pPr>
          </w:p>
        </w:tc>
        <w:tc>
          <w:tcPr>
            <w:tcW w:w="549" w:type="pct"/>
            <w:vMerge/>
          </w:tcPr>
          <w:p w14:paraId="13AA06DC" w14:textId="77777777" w:rsidR="007D33A4" w:rsidRPr="00C10873" w:rsidRDefault="007D33A4" w:rsidP="007D33A4">
            <w:pPr>
              <w:spacing w:after="0"/>
              <w:rPr>
                <w:rFonts w:cs="Arial"/>
                <w:noProof/>
                <w:sz w:val="18"/>
                <w:szCs w:val="18"/>
              </w:rPr>
            </w:pPr>
          </w:p>
        </w:tc>
        <w:tc>
          <w:tcPr>
            <w:tcW w:w="458" w:type="pct"/>
            <w:tcBorders>
              <w:top w:val="dashed" w:sz="4" w:space="0" w:color="auto"/>
            </w:tcBorders>
          </w:tcPr>
          <w:p w14:paraId="7CD5F3FE" w14:textId="77777777" w:rsidR="007D33A4" w:rsidRPr="00C10873" w:rsidRDefault="007D33A4" w:rsidP="007D33A4">
            <w:pPr>
              <w:spacing w:after="0"/>
              <w:rPr>
                <w:rFonts w:cs="Arial"/>
                <w:i/>
                <w:noProof/>
                <w:sz w:val="18"/>
                <w:szCs w:val="18"/>
              </w:rPr>
            </w:pPr>
            <w:r w:rsidRPr="00C10873">
              <w:rPr>
                <w:rFonts w:cs="Arial"/>
                <w:i/>
                <w:noProof/>
                <w:sz w:val="18"/>
                <w:szCs w:val="18"/>
              </w:rPr>
              <w:t>[Terrain]</w:t>
            </w:r>
          </w:p>
        </w:tc>
        <w:tc>
          <w:tcPr>
            <w:tcW w:w="342" w:type="pct"/>
            <w:tcBorders>
              <w:top w:val="dashed" w:sz="4" w:space="0" w:color="auto"/>
            </w:tcBorders>
          </w:tcPr>
          <w:p w14:paraId="36FE61D1" w14:textId="77777777" w:rsidR="007D33A4" w:rsidRPr="00C10873" w:rsidRDefault="007D33A4" w:rsidP="007D33A4">
            <w:pPr>
              <w:spacing w:after="0"/>
              <w:rPr>
                <w:rFonts w:cs="Arial"/>
                <w:noProof/>
                <w:sz w:val="18"/>
                <w:szCs w:val="18"/>
              </w:rPr>
            </w:pPr>
          </w:p>
        </w:tc>
        <w:tc>
          <w:tcPr>
            <w:tcW w:w="342" w:type="pct"/>
            <w:tcBorders>
              <w:top w:val="dashed" w:sz="4" w:space="0" w:color="auto"/>
            </w:tcBorders>
          </w:tcPr>
          <w:p w14:paraId="57FB6338" w14:textId="77777777" w:rsidR="007D33A4" w:rsidRPr="00C10873" w:rsidRDefault="007D33A4" w:rsidP="007D33A4">
            <w:pPr>
              <w:spacing w:after="0"/>
              <w:rPr>
                <w:rFonts w:cs="Arial"/>
                <w:noProof/>
                <w:sz w:val="18"/>
                <w:szCs w:val="18"/>
              </w:rPr>
            </w:pPr>
          </w:p>
        </w:tc>
        <w:tc>
          <w:tcPr>
            <w:tcW w:w="342" w:type="pct"/>
            <w:tcBorders>
              <w:top w:val="dashed" w:sz="4" w:space="0" w:color="auto"/>
            </w:tcBorders>
          </w:tcPr>
          <w:p w14:paraId="621A4271" w14:textId="77777777" w:rsidR="007D33A4" w:rsidRPr="00C10873" w:rsidRDefault="007D33A4" w:rsidP="007D33A4">
            <w:pPr>
              <w:spacing w:after="0"/>
              <w:rPr>
                <w:rFonts w:cs="Arial"/>
                <w:noProof/>
                <w:sz w:val="18"/>
                <w:szCs w:val="18"/>
              </w:rPr>
            </w:pPr>
          </w:p>
        </w:tc>
        <w:tc>
          <w:tcPr>
            <w:tcW w:w="311" w:type="pct"/>
            <w:tcBorders>
              <w:top w:val="dashed" w:sz="4" w:space="0" w:color="auto"/>
            </w:tcBorders>
          </w:tcPr>
          <w:p w14:paraId="2473E6DB" w14:textId="77777777" w:rsidR="007D33A4" w:rsidRPr="00C10873" w:rsidRDefault="007D33A4" w:rsidP="007D33A4">
            <w:pPr>
              <w:spacing w:after="0"/>
              <w:rPr>
                <w:rFonts w:cs="Arial"/>
                <w:noProof/>
                <w:sz w:val="18"/>
                <w:szCs w:val="18"/>
              </w:rPr>
            </w:pPr>
          </w:p>
        </w:tc>
        <w:tc>
          <w:tcPr>
            <w:tcW w:w="321" w:type="pct"/>
            <w:tcBorders>
              <w:top w:val="dashed" w:sz="4" w:space="0" w:color="auto"/>
            </w:tcBorders>
          </w:tcPr>
          <w:p w14:paraId="0D6C386D" w14:textId="77777777" w:rsidR="007D33A4" w:rsidRPr="00C10873" w:rsidRDefault="007D33A4" w:rsidP="007D33A4">
            <w:pPr>
              <w:spacing w:after="0"/>
              <w:rPr>
                <w:rFonts w:cs="Arial"/>
                <w:noProof/>
                <w:sz w:val="18"/>
                <w:szCs w:val="18"/>
              </w:rPr>
            </w:pPr>
          </w:p>
        </w:tc>
        <w:tc>
          <w:tcPr>
            <w:tcW w:w="296" w:type="pct"/>
            <w:tcBorders>
              <w:top w:val="dashed" w:sz="4" w:space="0" w:color="auto"/>
            </w:tcBorders>
          </w:tcPr>
          <w:p w14:paraId="0BBD7169" w14:textId="77777777" w:rsidR="007D33A4" w:rsidRPr="00C10873" w:rsidRDefault="007D33A4" w:rsidP="007D33A4">
            <w:pPr>
              <w:spacing w:after="0"/>
              <w:rPr>
                <w:rFonts w:cs="Arial"/>
                <w:noProof/>
                <w:sz w:val="18"/>
                <w:szCs w:val="18"/>
              </w:rPr>
            </w:pPr>
          </w:p>
        </w:tc>
        <w:tc>
          <w:tcPr>
            <w:tcW w:w="410" w:type="pct"/>
            <w:tcBorders>
              <w:top w:val="dashed" w:sz="4" w:space="0" w:color="auto"/>
            </w:tcBorders>
            <w:shd w:val="thinDiagCross" w:color="auto" w:fill="auto"/>
          </w:tcPr>
          <w:p w14:paraId="7DB48B61" w14:textId="77777777" w:rsidR="007D33A4" w:rsidRPr="00C10873" w:rsidRDefault="007D33A4" w:rsidP="007D33A4">
            <w:pPr>
              <w:spacing w:after="0"/>
              <w:rPr>
                <w:rFonts w:cs="Arial"/>
                <w:noProof/>
                <w:sz w:val="18"/>
                <w:szCs w:val="18"/>
              </w:rPr>
            </w:pPr>
          </w:p>
        </w:tc>
        <w:tc>
          <w:tcPr>
            <w:tcW w:w="478" w:type="pct"/>
            <w:tcBorders>
              <w:top w:val="dashed" w:sz="4" w:space="0" w:color="auto"/>
              <w:bottom w:val="single" w:sz="4" w:space="0" w:color="auto"/>
            </w:tcBorders>
          </w:tcPr>
          <w:p w14:paraId="1253F7F6" w14:textId="77777777" w:rsidR="007D33A4" w:rsidRPr="00C10873" w:rsidRDefault="007D33A4" w:rsidP="007D33A4">
            <w:pPr>
              <w:spacing w:after="0"/>
              <w:rPr>
                <w:rFonts w:cs="Arial"/>
                <w:noProof/>
                <w:sz w:val="18"/>
                <w:szCs w:val="18"/>
              </w:rPr>
            </w:pPr>
          </w:p>
        </w:tc>
        <w:tc>
          <w:tcPr>
            <w:tcW w:w="347" w:type="pct"/>
            <w:vMerge/>
          </w:tcPr>
          <w:p w14:paraId="3A5C4540" w14:textId="77777777" w:rsidR="007D33A4" w:rsidRPr="00C10873" w:rsidRDefault="007D33A4" w:rsidP="007D33A4">
            <w:pPr>
              <w:spacing w:after="0"/>
              <w:rPr>
                <w:rFonts w:cs="Arial"/>
                <w:noProof/>
                <w:sz w:val="18"/>
                <w:szCs w:val="18"/>
              </w:rPr>
            </w:pPr>
          </w:p>
        </w:tc>
      </w:tr>
      <w:tr w:rsidR="00485B98" w:rsidRPr="00C10873" w14:paraId="5E85E1F6" w14:textId="77777777" w:rsidTr="00A809A7">
        <w:tc>
          <w:tcPr>
            <w:tcW w:w="342" w:type="pct"/>
            <w:vMerge w:val="restart"/>
            <w:vAlign w:val="center"/>
          </w:tcPr>
          <w:p w14:paraId="323E2B17" w14:textId="758385A5" w:rsidR="007D33A4" w:rsidRPr="00C10873" w:rsidRDefault="00A61069" w:rsidP="007D33A4">
            <w:pPr>
              <w:spacing w:after="0"/>
              <w:jc w:val="center"/>
              <w:rPr>
                <w:rFonts w:cs="Arial"/>
                <w:noProof/>
                <w:sz w:val="18"/>
                <w:szCs w:val="18"/>
              </w:rPr>
            </w:pPr>
            <w:r>
              <w:rPr>
                <w:rFonts w:cs="Arial"/>
                <w:noProof/>
                <w:sz w:val="18"/>
                <w:szCs w:val="18"/>
              </w:rPr>
              <w:t>ENC</w:t>
            </w:r>
            <w:r w:rsidR="007D33A4" w:rsidRPr="00C10873">
              <w:rPr>
                <w:rFonts w:cs="Arial"/>
                <w:noProof/>
                <w:sz w:val="18"/>
                <w:szCs w:val="18"/>
              </w:rPr>
              <w:t>-2</w:t>
            </w:r>
          </w:p>
        </w:tc>
        <w:tc>
          <w:tcPr>
            <w:tcW w:w="462" w:type="pct"/>
            <w:vMerge w:val="restart"/>
            <w:vAlign w:val="center"/>
          </w:tcPr>
          <w:p w14:paraId="1607E4FB" w14:textId="77777777" w:rsidR="007D33A4" w:rsidRPr="00C10873" w:rsidRDefault="007D33A4" w:rsidP="007D33A4">
            <w:pPr>
              <w:spacing w:after="0"/>
              <w:jc w:val="center"/>
              <w:rPr>
                <w:rFonts w:cs="Arial"/>
                <w:noProof/>
                <w:sz w:val="18"/>
                <w:szCs w:val="18"/>
              </w:rPr>
            </w:pPr>
          </w:p>
        </w:tc>
        <w:tc>
          <w:tcPr>
            <w:tcW w:w="549" w:type="pct"/>
            <w:vMerge w:val="restart"/>
            <w:vAlign w:val="center"/>
          </w:tcPr>
          <w:p w14:paraId="47E82512" w14:textId="77777777" w:rsidR="007D33A4" w:rsidRPr="00C10873" w:rsidRDefault="007D33A4" w:rsidP="007D33A4">
            <w:pPr>
              <w:spacing w:after="0"/>
              <w:jc w:val="center"/>
              <w:rPr>
                <w:rFonts w:cs="Arial"/>
                <w:noProof/>
                <w:sz w:val="18"/>
                <w:szCs w:val="18"/>
              </w:rPr>
            </w:pPr>
          </w:p>
        </w:tc>
        <w:tc>
          <w:tcPr>
            <w:tcW w:w="458" w:type="pct"/>
            <w:tcBorders>
              <w:bottom w:val="dashed" w:sz="4" w:space="0" w:color="auto"/>
            </w:tcBorders>
          </w:tcPr>
          <w:p w14:paraId="2FE3085B" w14:textId="77777777" w:rsidR="007D33A4" w:rsidRPr="00C10873" w:rsidRDefault="007D33A4" w:rsidP="007D33A4">
            <w:pPr>
              <w:spacing w:after="0"/>
              <w:rPr>
                <w:rFonts w:cs="Arial"/>
                <w:noProof/>
                <w:sz w:val="18"/>
                <w:szCs w:val="18"/>
              </w:rPr>
            </w:pPr>
          </w:p>
        </w:tc>
        <w:tc>
          <w:tcPr>
            <w:tcW w:w="342" w:type="pct"/>
            <w:tcBorders>
              <w:bottom w:val="dashed" w:sz="4" w:space="0" w:color="auto"/>
            </w:tcBorders>
          </w:tcPr>
          <w:p w14:paraId="33C460ED" w14:textId="77777777" w:rsidR="007D33A4" w:rsidRPr="00C10873" w:rsidRDefault="007D33A4" w:rsidP="007D33A4">
            <w:pPr>
              <w:spacing w:after="0"/>
              <w:rPr>
                <w:rFonts w:cs="Arial"/>
                <w:noProof/>
                <w:sz w:val="18"/>
                <w:szCs w:val="18"/>
              </w:rPr>
            </w:pPr>
          </w:p>
        </w:tc>
        <w:tc>
          <w:tcPr>
            <w:tcW w:w="342" w:type="pct"/>
            <w:tcBorders>
              <w:bottom w:val="dashed" w:sz="4" w:space="0" w:color="auto"/>
            </w:tcBorders>
          </w:tcPr>
          <w:p w14:paraId="0FC74416" w14:textId="77777777" w:rsidR="007D33A4" w:rsidRPr="00C10873" w:rsidRDefault="007D33A4" w:rsidP="007D33A4">
            <w:pPr>
              <w:spacing w:after="0"/>
              <w:rPr>
                <w:rFonts w:cs="Arial"/>
                <w:noProof/>
                <w:sz w:val="18"/>
                <w:szCs w:val="18"/>
              </w:rPr>
            </w:pPr>
          </w:p>
        </w:tc>
        <w:tc>
          <w:tcPr>
            <w:tcW w:w="342" w:type="pct"/>
            <w:tcBorders>
              <w:bottom w:val="dashed" w:sz="4" w:space="0" w:color="auto"/>
            </w:tcBorders>
          </w:tcPr>
          <w:p w14:paraId="6A8BA741" w14:textId="77777777" w:rsidR="007D33A4" w:rsidRPr="00C10873" w:rsidRDefault="007D33A4" w:rsidP="007D33A4">
            <w:pPr>
              <w:spacing w:after="0"/>
              <w:rPr>
                <w:rFonts w:cs="Arial"/>
                <w:noProof/>
                <w:sz w:val="18"/>
                <w:szCs w:val="18"/>
              </w:rPr>
            </w:pPr>
          </w:p>
        </w:tc>
        <w:tc>
          <w:tcPr>
            <w:tcW w:w="311" w:type="pct"/>
            <w:tcBorders>
              <w:bottom w:val="dashed" w:sz="4" w:space="0" w:color="auto"/>
            </w:tcBorders>
          </w:tcPr>
          <w:p w14:paraId="0A9C4959" w14:textId="77777777" w:rsidR="007D33A4" w:rsidRPr="00C10873" w:rsidRDefault="007D33A4" w:rsidP="007D33A4">
            <w:pPr>
              <w:spacing w:after="0"/>
              <w:rPr>
                <w:rFonts w:cs="Arial"/>
                <w:noProof/>
                <w:sz w:val="18"/>
                <w:szCs w:val="18"/>
              </w:rPr>
            </w:pPr>
          </w:p>
        </w:tc>
        <w:tc>
          <w:tcPr>
            <w:tcW w:w="321" w:type="pct"/>
            <w:tcBorders>
              <w:bottom w:val="dashed" w:sz="4" w:space="0" w:color="auto"/>
            </w:tcBorders>
          </w:tcPr>
          <w:p w14:paraId="28B6A1EB" w14:textId="77777777" w:rsidR="007D33A4" w:rsidRPr="00C10873" w:rsidRDefault="007D33A4" w:rsidP="007D33A4">
            <w:pPr>
              <w:spacing w:after="0"/>
              <w:rPr>
                <w:rFonts w:cs="Arial"/>
                <w:noProof/>
                <w:sz w:val="18"/>
                <w:szCs w:val="18"/>
              </w:rPr>
            </w:pPr>
          </w:p>
        </w:tc>
        <w:tc>
          <w:tcPr>
            <w:tcW w:w="296" w:type="pct"/>
            <w:tcBorders>
              <w:bottom w:val="dashed" w:sz="4" w:space="0" w:color="auto"/>
            </w:tcBorders>
          </w:tcPr>
          <w:p w14:paraId="016E6BE6" w14:textId="77777777" w:rsidR="007D33A4" w:rsidRPr="00C10873" w:rsidRDefault="007D33A4" w:rsidP="007D33A4">
            <w:pPr>
              <w:spacing w:after="0"/>
              <w:rPr>
                <w:rFonts w:cs="Arial"/>
                <w:noProof/>
                <w:sz w:val="18"/>
                <w:szCs w:val="18"/>
              </w:rPr>
            </w:pPr>
          </w:p>
        </w:tc>
        <w:tc>
          <w:tcPr>
            <w:tcW w:w="410" w:type="pct"/>
            <w:tcBorders>
              <w:bottom w:val="dashed" w:sz="4" w:space="0" w:color="auto"/>
            </w:tcBorders>
          </w:tcPr>
          <w:p w14:paraId="042DFA86" w14:textId="77777777" w:rsidR="007D33A4" w:rsidRPr="00C10873" w:rsidRDefault="007D33A4" w:rsidP="007D33A4">
            <w:pPr>
              <w:spacing w:after="0"/>
              <w:rPr>
                <w:rFonts w:cs="Arial"/>
                <w:noProof/>
                <w:sz w:val="18"/>
                <w:szCs w:val="18"/>
              </w:rPr>
            </w:pPr>
          </w:p>
        </w:tc>
        <w:tc>
          <w:tcPr>
            <w:tcW w:w="478" w:type="pct"/>
            <w:tcBorders>
              <w:bottom w:val="dashed" w:sz="4" w:space="0" w:color="auto"/>
            </w:tcBorders>
            <w:shd w:val="thinDiagCross" w:color="auto" w:fill="auto"/>
          </w:tcPr>
          <w:p w14:paraId="72F0A159" w14:textId="77777777" w:rsidR="007D33A4" w:rsidRPr="00C10873" w:rsidRDefault="007D33A4" w:rsidP="007D33A4">
            <w:pPr>
              <w:spacing w:after="0"/>
              <w:rPr>
                <w:rFonts w:cs="Arial"/>
                <w:noProof/>
                <w:sz w:val="18"/>
                <w:szCs w:val="18"/>
              </w:rPr>
            </w:pPr>
          </w:p>
        </w:tc>
        <w:tc>
          <w:tcPr>
            <w:tcW w:w="347" w:type="pct"/>
            <w:vMerge w:val="restart"/>
          </w:tcPr>
          <w:p w14:paraId="146AC14A" w14:textId="77777777" w:rsidR="007D33A4" w:rsidRPr="00C10873" w:rsidRDefault="007D33A4" w:rsidP="007D33A4">
            <w:pPr>
              <w:spacing w:after="0"/>
              <w:rPr>
                <w:rFonts w:cs="Arial"/>
                <w:noProof/>
                <w:sz w:val="18"/>
                <w:szCs w:val="18"/>
              </w:rPr>
            </w:pPr>
          </w:p>
        </w:tc>
      </w:tr>
      <w:tr w:rsidR="00485B98" w:rsidRPr="00C10873" w14:paraId="0FDE7931" w14:textId="77777777" w:rsidTr="00A809A7">
        <w:tc>
          <w:tcPr>
            <w:tcW w:w="342" w:type="pct"/>
            <w:vMerge/>
          </w:tcPr>
          <w:p w14:paraId="513A8F68" w14:textId="77777777" w:rsidR="007D33A4" w:rsidRPr="00C10873" w:rsidRDefault="007D33A4" w:rsidP="007D33A4">
            <w:pPr>
              <w:spacing w:after="0"/>
              <w:rPr>
                <w:rFonts w:cs="Arial"/>
                <w:noProof/>
                <w:sz w:val="18"/>
                <w:szCs w:val="18"/>
              </w:rPr>
            </w:pPr>
          </w:p>
        </w:tc>
        <w:tc>
          <w:tcPr>
            <w:tcW w:w="462" w:type="pct"/>
            <w:vMerge/>
          </w:tcPr>
          <w:p w14:paraId="4E9C57FB" w14:textId="77777777" w:rsidR="007D33A4" w:rsidRPr="00C10873" w:rsidRDefault="007D33A4" w:rsidP="007D33A4">
            <w:pPr>
              <w:spacing w:after="0"/>
              <w:rPr>
                <w:rFonts w:cs="Arial"/>
                <w:noProof/>
                <w:sz w:val="18"/>
                <w:szCs w:val="18"/>
              </w:rPr>
            </w:pPr>
          </w:p>
        </w:tc>
        <w:tc>
          <w:tcPr>
            <w:tcW w:w="549" w:type="pct"/>
            <w:vMerge/>
          </w:tcPr>
          <w:p w14:paraId="5EE811CC" w14:textId="77777777" w:rsidR="007D33A4" w:rsidRPr="00C10873" w:rsidRDefault="007D33A4" w:rsidP="007D33A4">
            <w:pPr>
              <w:spacing w:after="0"/>
              <w:rPr>
                <w:rFonts w:cs="Arial"/>
                <w:noProof/>
                <w:sz w:val="18"/>
                <w:szCs w:val="18"/>
              </w:rPr>
            </w:pPr>
          </w:p>
        </w:tc>
        <w:tc>
          <w:tcPr>
            <w:tcW w:w="458" w:type="pct"/>
            <w:tcBorders>
              <w:top w:val="dashed" w:sz="4" w:space="0" w:color="auto"/>
            </w:tcBorders>
          </w:tcPr>
          <w:p w14:paraId="07FFA23E" w14:textId="77777777" w:rsidR="007D33A4" w:rsidRPr="00C10873" w:rsidRDefault="007D33A4" w:rsidP="007D33A4">
            <w:pPr>
              <w:spacing w:after="0"/>
              <w:rPr>
                <w:rFonts w:cs="Arial"/>
                <w:noProof/>
                <w:sz w:val="18"/>
                <w:szCs w:val="18"/>
              </w:rPr>
            </w:pPr>
          </w:p>
        </w:tc>
        <w:tc>
          <w:tcPr>
            <w:tcW w:w="342" w:type="pct"/>
            <w:tcBorders>
              <w:top w:val="dashed" w:sz="4" w:space="0" w:color="auto"/>
            </w:tcBorders>
          </w:tcPr>
          <w:p w14:paraId="74FFE3E9" w14:textId="77777777" w:rsidR="007D33A4" w:rsidRPr="00C10873" w:rsidRDefault="007D33A4" w:rsidP="007D33A4">
            <w:pPr>
              <w:spacing w:after="0"/>
              <w:rPr>
                <w:rFonts w:cs="Arial"/>
                <w:noProof/>
                <w:sz w:val="18"/>
                <w:szCs w:val="18"/>
              </w:rPr>
            </w:pPr>
          </w:p>
        </w:tc>
        <w:tc>
          <w:tcPr>
            <w:tcW w:w="342" w:type="pct"/>
            <w:tcBorders>
              <w:top w:val="dashed" w:sz="4" w:space="0" w:color="auto"/>
            </w:tcBorders>
          </w:tcPr>
          <w:p w14:paraId="17D7551D" w14:textId="77777777" w:rsidR="007D33A4" w:rsidRPr="00C10873" w:rsidRDefault="007D33A4" w:rsidP="007D33A4">
            <w:pPr>
              <w:spacing w:after="0"/>
              <w:rPr>
                <w:rFonts w:cs="Arial"/>
                <w:noProof/>
                <w:sz w:val="18"/>
                <w:szCs w:val="18"/>
              </w:rPr>
            </w:pPr>
          </w:p>
        </w:tc>
        <w:tc>
          <w:tcPr>
            <w:tcW w:w="342" w:type="pct"/>
            <w:tcBorders>
              <w:top w:val="dashed" w:sz="4" w:space="0" w:color="auto"/>
            </w:tcBorders>
          </w:tcPr>
          <w:p w14:paraId="3AE8E991" w14:textId="77777777" w:rsidR="007D33A4" w:rsidRPr="00C10873" w:rsidRDefault="007D33A4" w:rsidP="007D33A4">
            <w:pPr>
              <w:spacing w:after="0"/>
              <w:rPr>
                <w:rFonts w:cs="Arial"/>
                <w:noProof/>
                <w:sz w:val="18"/>
                <w:szCs w:val="18"/>
              </w:rPr>
            </w:pPr>
          </w:p>
        </w:tc>
        <w:tc>
          <w:tcPr>
            <w:tcW w:w="311" w:type="pct"/>
            <w:tcBorders>
              <w:top w:val="dashed" w:sz="4" w:space="0" w:color="auto"/>
            </w:tcBorders>
          </w:tcPr>
          <w:p w14:paraId="145523B7" w14:textId="77777777" w:rsidR="007D33A4" w:rsidRPr="00C10873" w:rsidRDefault="007D33A4" w:rsidP="007D33A4">
            <w:pPr>
              <w:spacing w:after="0"/>
              <w:rPr>
                <w:rFonts w:cs="Arial"/>
                <w:noProof/>
                <w:sz w:val="18"/>
                <w:szCs w:val="18"/>
              </w:rPr>
            </w:pPr>
          </w:p>
        </w:tc>
        <w:tc>
          <w:tcPr>
            <w:tcW w:w="321" w:type="pct"/>
            <w:tcBorders>
              <w:top w:val="dashed" w:sz="4" w:space="0" w:color="auto"/>
            </w:tcBorders>
          </w:tcPr>
          <w:p w14:paraId="2147D443" w14:textId="77777777" w:rsidR="007D33A4" w:rsidRPr="00C10873" w:rsidRDefault="007D33A4" w:rsidP="007D33A4">
            <w:pPr>
              <w:spacing w:after="0"/>
              <w:rPr>
                <w:rFonts w:cs="Arial"/>
                <w:noProof/>
                <w:sz w:val="18"/>
                <w:szCs w:val="18"/>
              </w:rPr>
            </w:pPr>
          </w:p>
        </w:tc>
        <w:tc>
          <w:tcPr>
            <w:tcW w:w="296" w:type="pct"/>
            <w:tcBorders>
              <w:top w:val="dashed" w:sz="4" w:space="0" w:color="auto"/>
            </w:tcBorders>
          </w:tcPr>
          <w:p w14:paraId="5BA6CB55" w14:textId="77777777" w:rsidR="007D33A4" w:rsidRPr="00C10873" w:rsidRDefault="007D33A4" w:rsidP="007D33A4">
            <w:pPr>
              <w:spacing w:after="0"/>
              <w:rPr>
                <w:rFonts w:cs="Arial"/>
                <w:noProof/>
                <w:sz w:val="18"/>
                <w:szCs w:val="18"/>
              </w:rPr>
            </w:pPr>
          </w:p>
        </w:tc>
        <w:tc>
          <w:tcPr>
            <w:tcW w:w="410" w:type="pct"/>
            <w:tcBorders>
              <w:top w:val="dashed" w:sz="4" w:space="0" w:color="auto"/>
            </w:tcBorders>
            <w:shd w:val="thinDiagCross" w:color="auto" w:fill="auto"/>
          </w:tcPr>
          <w:p w14:paraId="28D3502D" w14:textId="77777777" w:rsidR="007D33A4" w:rsidRPr="00C10873" w:rsidRDefault="007D33A4" w:rsidP="007D33A4">
            <w:pPr>
              <w:spacing w:after="0"/>
              <w:rPr>
                <w:rFonts w:cs="Arial"/>
                <w:noProof/>
                <w:sz w:val="18"/>
                <w:szCs w:val="18"/>
              </w:rPr>
            </w:pPr>
          </w:p>
        </w:tc>
        <w:tc>
          <w:tcPr>
            <w:tcW w:w="478" w:type="pct"/>
            <w:tcBorders>
              <w:top w:val="dashed" w:sz="4" w:space="0" w:color="auto"/>
              <w:bottom w:val="single" w:sz="4" w:space="0" w:color="auto"/>
            </w:tcBorders>
          </w:tcPr>
          <w:p w14:paraId="4DB78F16" w14:textId="77777777" w:rsidR="007D33A4" w:rsidRPr="00C10873" w:rsidRDefault="007D33A4" w:rsidP="007D33A4">
            <w:pPr>
              <w:spacing w:after="0"/>
              <w:rPr>
                <w:rFonts w:cs="Arial"/>
                <w:noProof/>
                <w:sz w:val="18"/>
                <w:szCs w:val="18"/>
              </w:rPr>
            </w:pPr>
          </w:p>
        </w:tc>
        <w:tc>
          <w:tcPr>
            <w:tcW w:w="347" w:type="pct"/>
            <w:vMerge/>
          </w:tcPr>
          <w:p w14:paraId="15F91670" w14:textId="77777777" w:rsidR="007D33A4" w:rsidRPr="00C10873" w:rsidRDefault="007D33A4" w:rsidP="007D33A4">
            <w:pPr>
              <w:spacing w:after="0"/>
              <w:rPr>
                <w:rFonts w:cs="Arial"/>
                <w:noProof/>
                <w:sz w:val="18"/>
                <w:szCs w:val="18"/>
              </w:rPr>
            </w:pPr>
          </w:p>
        </w:tc>
      </w:tr>
      <w:tr w:rsidR="00485B98" w:rsidRPr="00C10873" w14:paraId="0CDC30B2" w14:textId="77777777" w:rsidTr="00A809A7">
        <w:tc>
          <w:tcPr>
            <w:tcW w:w="342" w:type="pct"/>
            <w:vMerge w:val="restart"/>
            <w:vAlign w:val="center"/>
          </w:tcPr>
          <w:p w14:paraId="64DC109C" w14:textId="77777777" w:rsidR="007D33A4" w:rsidRPr="00C10873" w:rsidRDefault="007D33A4" w:rsidP="007D33A4">
            <w:pPr>
              <w:spacing w:after="0"/>
              <w:jc w:val="center"/>
              <w:rPr>
                <w:rFonts w:cs="Arial"/>
                <w:noProof/>
              </w:rPr>
            </w:pPr>
            <w:r w:rsidRPr="00C10873">
              <w:rPr>
                <w:rFonts w:cs="Arial"/>
                <w:noProof/>
              </w:rPr>
              <w:t>…</w:t>
            </w:r>
          </w:p>
        </w:tc>
        <w:tc>
          <w:tcPr>
            <w:tcW w:w="462" w:type="pct"/>
            <w:vMerge w:val="restart"/>
            <w:vAlign w:val="center"/>
          </w:tcPr>
          <w:p w14:paraId="69761945" w14:textId="77777777" w:rsidR="007D33A4" w:rsidRPr="00C10873" w:rsidRDefault="007D33A4" w:rsidP="007D33A4">
            <w:pPr>
              <w:spacing w:after="0"/>
              <w:jc w:val="center"/>
              <w:rPr>
                <w:rFonts w:cs="Arial"/>
                <w:noProof/>
              </w:rPr>
            </w:pPr>
          </w:p>
        </w:tc>
        <w:tc>
          <w:tcPr>
            <w:tcW w:w="549" w:type="pct"/>
            <w:vMerge w:val="restart"/>
            <w:vAlign w:val="center"/>
          </w:tcPr>
          <w:p w14:paraId="72B45BC8" w14:textId="77777777" w:rsidR="007D33A4" w:rsidRPr="00C10873" w:rsidRDefault="007D33A4" w:rsidP="007D33A4">
            <w:pPr>
              <w:spacing w:after="0"/>
              <w:jc w:val="center"/>
              <w:rPr>
                <w:rFonts w:cs="Arial"/>
                <w:noProof/>
              </w:rPr>
            </w:pPr>
          </w:p>
        </w:tc>
        <w:tc>
          <w:tcPr>
            <w:tcW w:w="458" w:type="pct"/>
            <w:tcBorders>
              <w:bottom w:val="dashed" w:sz="4" w:space="0" w:color="auto"/>
            </w:tcBorders>
          </w:tcPr>
          <w:p w14:paraId="0C320132" w14:textId="77777777" w:rsidR="007D33A4" w:rsidRPr="00C10873" w:rsidRDefault="007D33A4" w:rsidP="007D33A4">
            <w:pPr>
              <w:spacing w:after="0"/>
              <w:rPr>
                <w:rFonts w:cs="Arial"/>
                <w:noProof/>
              </w:rPr>
            </w:pPr>
          </w:p>
        </w:tc>
        <w:tc>
          <w:tcPr>
            <w:tcW w:w="342" w:type="pct"/>
            <w:tcBorders>
              <w:bottom w:val="dashed" w:sz="4" w:space="0" w:color="auto"/>
            </w:tcBorders>
          </w:tcPr>
          <w:p w14:paraId="75648040" w14:textId="77777777" w:rsidR="007D33A4" w:rsidRPr="00C10873" w:rsidRDefault="007D33A4" w:rsidP="007D33A4">
            <w:pPr>
              <w:spacing w:after="0"/>
              <w:rPr>
                <w:rFonts w:cs="Arial"/>
                <w:noProof/>
              </w:rPr>
            </w:pPr>
          </w:p>
        </w:tc>
        <w:tc>
          <w:tcPr>
            <w:tcW w:w="342" w:type="pct"/>
            <w:tcBorders>
              <w:bottom w:val="dashed" w:sz="4" w:space="0" w:color="auto"/>
            </w:tcBorders>
          </w:tcPr>
          <w:p w14:paraId="2B991415" w14:textId="77777777" w:rsidR="007D33A4" w:rsidRPr="00C10873" w:rsidRDefault="007D33A4" w:rsidP="007D33A4">
            <w:pPr>
              <w:spacing w:after="0"/>
              <w:rPr>
                <w:rFonts w:cs="Arial"/>
                <w:noProof/>
              </w:rPr>
            </w:pPr>
          </w:p>
        </w:tc>
        <w:tc>
          <w:tcPr>
            <w:tcW w:w="342" w:type="pct"/>
            <w:tcBorders>
              <w:bottom w:val="dashed" w:sz="4" w:space="0" w:color="auto"/>
            </w:tcBorders>
          </w:tcPr>
          <w:p w14:paraId="2AA434C9" w14:textId="77777777" w:rsidR="007D33A4" w:rsidRPr="00C10873" w:rsidRDefault="007D33A4" w:rsidP="007D33A4">
            <w:pPr>
              <w:spacing w:after="0"/>
              <w:rPr>
                <w:rFonts w:cs="Arial"/>
                <w:noProof/>
              </w:rPr>
            </w:pPr>
          </w:p>
        </w:tc>
        <w:tc>
          <w:tcPr>
            <w:tcW w:w="311" w:type="pct"/>
            <w:tcBorders>
              <w:bottom w:val="dashed" w:sz="4" w:space="0" w:color="auto"/>
            </w:tcBorders>
          </w:tcPr>
          <w:p w14:paraId="7889BD9C" w14:textId="77777777" w:rsidR="007D33A4" w:rsidRPr="00C10873" w:rsidRDefault="007D33A4" w:rsidP="007D33A4">
            <w:pPr>
              <w:spacing w:after="0"/>
              <w:rPr>
                <w:rFonts w:cs="Arial"/>
                <w:noProof/>
              </w:rPr>
            </w:pPr>
          </w:p>
        </w:tc>
        <w:tc>
          <w:tcPr>
            <w:tcW w:w="321" w:type="pct"/>
            <w:tcBorders>
              <w:bottom w:val="dashed" w:sz="4" w:space="0" w:color="auto"/>
            </w:tcBorders>
          </w:tcPr>
          <w:p w14:paraId="573C0B86" w14:textId="77777777" w:rsidR="007D33A4" w:rsidRPr="00C10873" w:rsidRDefault="007D33A4" w:rsidP="007D33A4">
            <w:pPr>
              <w:spacing w:after="0"/>
              <w:rPr>
                <w:rFonts w:cs="Arial"/>
                <w:noProof/>
              </w:rPr>
            </w:pPr>
          </w:p>
        </w:tc>
        <w:tc>
          <w:tcPr>
            <w:tcW w:w="296" w:type="pct"/>
            <w:tcBorders>
              <w:bottom w:val="dashed" w:sz="4" w:space="0" w:color="auto"/>
            </w:tcBorders>
          </w:tcPr>
          <w:p w14:paraId="3592E547" w14:textId="77777777" w:rsidR="007D33A4" w:rsidRPr="00C10873" w:rsidRDefault="007D33A4" w:rsidP="007D33A4">
            <w:pPr>
              <w:spacing w:after="0"/>
              <w:rPr>
                <w:rFonts w:cs="Arial"/>
                <w:noProof/>
              </w:rPr>
            </w:pPr>
          </w:p>
        </w:tc>
        <w:tc>
          <w:tcPr>
            <w:tcW w:w="410" w:type="pct"/>
            <w:tcBorders>
              <w:bottom w:val="dashed" w:sz="4" w:space="0" w:color="auto"/>
            </w:tcBorders>
          </w:tcPr>
          <w:p w14:paraId="5F72A736" w14:textId="77777777" w:rsidR="007D33A4" w:rsidRPr="00C10873" w:rsidRDefault="007D33A4" w:rsidP="007D33A4">
            <w:pPr>
              <w:spacing w:after="0"/>
              <w:rPr>
                <w:rFonts w:cs="Arial"/>
                <w:noProof/>
              </w:rPr>
            </w:pPr>
          </w:p>
        </w:tc>
        <w:tc>
          <w:tcPr>
            <w:tcW w:w="478" w:type="pct"/>
            <w:tcBorders>
              <w:bottom w:val="dashed" w:sz="4" w:space="0" w:color="auto"/>
            </w:tcBorders>
            <w:shd w:val="thinDiagCross" w:color="auto" w:fill="auto"/>
          </w:tcPr>
          <w:p w14:paraId="4C85BB54" w14:textId="77777777" w:rsidR="007D33A4" w:rsidRPr="00C10873" w:rsidRDefault="007D33A4" w:rsidP="007D33A4">
            <w:pPr>
              <w:spacing w:after="0"/>
              <w:rPr>
                <w:rFonts w:cs="Arial"/>
                <w:noProof/>
              </w:rPr>
            </w:pPr>
          </w:p>
        </w:tc>
        <w:tc>
          <w:tcPr>
            <w:tcW w:w="347" w:type="pct"/>
            <w:vMerge w:val="restart"/>
          </w:tcPr>
          <w:p w14:paraId="417050E5" w14:textId="77777777" w:rsidR="007D33A4" w:rsidRPr="00C10873" w:rsidRDefault="007D33A4" w:rsidP="007D33A4">
            <w:pPr>
              <w:spacing w:after="0"/>
              <w:rPr>
                <w:rFonts w:cs="Arial"/>
                <w:noProof/>
              </w:rPr>
            </w:pPr>
          </w:p>
        </w:tc>
      </w:tr>
      <w:tr w:rsidR="00485B98" w:rsidRPr="00C10873" w14:paraId="48D62979" w14:textId="77777777" w:rsidTr="00A809A7">
        <w:tc>
          <w:tcPr>
            <w:tcW w:w="342" w:type="pct"/>
            <w:vMerge/>
          </w:tcPr>
          <w:p w14:paraId="7644C56C" w14:textId="77777777" w:rsidR="007D33A4" w:rsidRPr="00C10873" w:rsidRDefault="007D33A4" w:rsidP="007D33A4">
            <w:pPr>
              <w:spacing w:after="0"/>
              <w:rPr>
                <w:rFonts w:cs="Arial"/>
                <w:noProof/>
              </w:rPr>
            </w:pPr>
          </w:p>
        </w:tc>
        <w:tc>
          <w:tcPr>
            <w:tcW w:w="462" w:type="pct"/>
            <w:vMerge/>
          </w:tcPr>
          <w:p w14:paraId="4756B93E" w14:textId="77777777" w:rsidR="007D33A4" w:rsidRPr="00C10873" w:rsidRDefault="007D33A4" w:rsidP="007D33A4">
            <w:pPr>
              <w:spacing w:after="0"/>
              <w:rPr>
                <w:rFonts w:cs="Arial"/>
                <w:noProof/>
              </w:rPr>
            </w:pPr>
          </w:p>
        </w:tc>
        <w:tc>
          <w:tcPr>
            <w:tcW w:w="549" w:type="pct"/>
            <w:vMerge/>
          </w:tcPr>
          <w:p w14:paraId="650D66D9" w14:textId="77777777" w:rsidR="007D33A4" w:rsidRPr="00C10873" w:rsidRDefault="007D33A4" w:rsidP="007D33A4">
            <w:pPr>
              <w:spacing w:after="0"/>
              <w:rPr>
                <w:rFonts w:cs="Arial"/>
                <w:noProof/>
              </w:rPr>
            </w:pPr>
          </w:p>
        </w:tc>
        <w:tc>
          <w:tcPr>
            <w:tcW w:w="458" w:type="pct"/>
            <w:tcBorders>
              <w:top w:val="dashed" w:sz="4" w:space="0" w:color="auto"/>
            </w:tcBorders>
          </w:tcPr>
          <w:p w14:paraId="4E2F7F2E" w14:textId="77777777" w:rsidR="007D33A4" w:rsidRPr="00C10873" w:rsidRDefault="007D33A4" w:rsidP="007D33A4">
            <w:pPr>
              <w:spacing w:after="0"/>
              <w:rPr>
                <w:rFonts w:cs="Arial"/>
                <w:noProof/>
              </w:rPr>
            </w:pPr>
          </w:p>
        </w:tc>
        <w:tc>
          <w:tcPr>
            <w:tcW w:w="342" w:type="pct"/>
            <w:tcBorders>
              <w:top w:val="dashed" w:sz="4" w:space="0" w:color="auto"/>
            </w:tcBorders>
          </w:tcPr>
          <w:p w14:paraId="0F2ED437" w14:textId="77777777" w:rsidR="007D33A4" w:rsidRPr="00C10873" w:rsidRDefault="007D33A4" w:rsidP="007D33A4">
            <w:pPr>
              <w:spacing w:after="0"/>
              <w:rPr>
                <w:rFonts w:cs="Arial"/>
                <w:noProof/>
              </w:rPr>
            </w:pPr>
          </w:p>
        </w:tc>
        <w:tc>
          <w:tcPr>
            <w:tcW w:w="342" w:type="pct"/>
            <w:tcBorders>
              <w:top w:val="dashed" w:sz="4" w:space="0" w:color="auto"/>
            </w:tcBorders>
          </w:tcPr>
          <w:p w14:paraId="129006EB" w14:textId="77777777" w:rsidR="007D33A4" w:rsidRPr="00C10873" w:rsidRDefault="007D33A4" w:rsidP="007D33A4">
            <w:pPr>
              <w:spacing w:after="0"/>
              <w:rPr>
                <w:rFonts w:cs="Arial"/>
                <w:noProof/>
              </w:rPr>
            </w:pPr>
          </w:p>
        </w:tc>
        <w:tc>
          <w:tcPr>
            <w:tcW w:w="342" w:type="pct"/>
            <w:tcBorders>
              <w:top w:val="dashed" w:sz="4" w:space="0" w:color="auto"/>
            </w:tcBorders>
          </w:tcPr>
          <w:p w14:paraId="3A661D0B" w14:textId="77777777" w:rsidR="007D33A4" w:rsidRPr="00C10873" w:rsidRDefault="007D33A4" w:rsidP="007D33A4">
            <w:pPr>
              <w:spacing w:after="0"/>
              <w:rPr>
                <w:rFonts w:cs="Arial"/>
                <w:noProof/>
              </w:rPr>
            </w:pPr>
          </w:p>
        </w:tc>
        <w:tc>
          <w:tcPr>
            <w:tcW w:w="311" w:type="pct"/>
            <w:tcBorders>
              <w:top w:val="dashed" w:sz="4" w:space="0" w:color="auto"/>
            </w:tcBorders>
          </w:tcPr>
          <w:p w14:paraId="7A750742" w14:textId="77777777" w:rsidR="007D33A4" w:rsidRPr="00C10873" w:rsidRDefault="007D33A4" w:rsidP="007D33A4">
            <w:pPr>
              <w:spacing w:after="0"/>
              <w:rPr>
                <w:rFonts w:cs="Arial"/>
                <w:noProof/>
              </w:rPr>
            </w:pPr>
          </w:p>
        </w:tc>
        <w:tc>
          <w:tcPr>
            <w:tcW w:w="321" w:type="pct"/>
            <w:tcBorders>
              <w:top w:val="dashed" w:sz="4" w:space="0" w:color="auto"/>
            </w:tcBorders>
          </w:tcPr>
          <w:p w14:paraId="76A46E20" w14:textId="77777777" w:rsidR="007D33A4" w:rsidRPr="00C10873" w:rsidRDefault="007D33A4" w:rsidP="007D33A4">
            <w:pPr>
              <w:spacing w:after="0"/>
              <w:rPr>
                <w:rFonts w:cs="Arial"/>
                <w:noProof/>
              </w:rPr>
            </w:pPr>
          </w:p>
        </w:tc>
        <w:tc>
          <w:tcPr>
            <w:tcW w:w="296" w:type="pct"/>
            <w:tcBorders>
              <w:top w:val="dashed" w:sz="4" w:space="0" w:color="auto"/>
            </w:tcBorders>
          </w:tcPr>
          <w:p w14:paraId="1D21CB45" w14:textId="77777777" w:rsidR="007D33A4" w:rsidRPr="00C10873" w:rsidRDefault="007D33A4" w:rsidP="007D33A4">
            <w:pPr>
              <w:spacing w:after="0"/>
              <w:rPr>
                <w:rFonts w:cs="Arial"/>
                <w:noProof/>
              </w:rPr>
            </w:pPr>
          </w:p>
        </w:tc>
        <w:tc>
          <w:tcPr>
            <w:tcW w:w="410" w:type="pct"/>
            <w:tcBorders>
              <w:top w:val="dashed" w:sz="4" w:space="0" w:color="auto"/>
            </w:tcBorders>
            <w:shd w:val="thinDiagCross" w:color="auto" w:fill="auto"/>
          </w:tcPr>
          <w:p w14:paraId="347FE378" w14:textId="77777777" w:rsidR="007D33A4" w:rsidRPr="00C10873" w:rsidRDefault="007D33A4" w:rsidP="007D33A4">
            <w:pPr>
              <w:spacing w:after="0"/>
              <w:rPr>
                <w:rFonts w:cs="Arial"/>
                <w:noProof/>
              </w:rPr>
            </w:pPr>
          </w:p>
        </w:tc>
        <w:tc>
          <w:tcPr>
            <w:tcW w:w="478" w:type="pct"/>
            <w:tcBorders>
              <w:top w:val="dashed" w:sz="4" w:space="0" w:color="auto"/>
            </w:tcBorders>
          </w:tcPr>
          <w:p w14:paraId="29463E6C" w14:textId="77777777" w:rsidR="007D33A4" w:rsidRPr="00C10873" w:rsidRDefault="007D33A4" w:rsidP="007D33A4">
            <w:pPr>
              <w:spacing w:after="0"/>
              <w:rPr>
                <w:rFonts w:cs="Arial"/>
                <w:noProof/>
              </w:rPr>
            </w:pPr>
          </w:p>
        </w:tc>
        <w:tc>
          <w:tcPr>
            <w:tcW w:w="347" w:type="pct"/>
            <w:vMerge/>
          </w:tcPr>
          <w:p w14:paraId="06D5882F" w14:textId="77777777" w:rsidR="007D33A4" w:rsidRPr="00C10873" w:rsidRDefault="007D33A4" w:rsidP="007D33A4">
            <w:pPr>
              <w:spacing w:after="0"/>
              <w:rPr>
                <w:rFonts w:cs="Arial"/>
                <w:noProof/>
              </w:rPr>
            </w:pPr>
          </w:p>
        </w:tc>
      </w:tr>
      <w:tr w:rsidR="00485B98" w:rsidRPr="00C10873" w14:paraId="185A42D7" w14:textId="77777777" w:rsidTr="00A809A7">
        <w:tc>
          <w:tcPr>
            <w:tcW w:w="3765" w:type="pct"/>
            <w:gridSpan w:val="10"/>
          </w:tcPr>
          <w:p w14:paraId="5B01DBD9" w14:textId="77777777" w:rsidR="007D33A4" w:rsidRPr="00C10873" w:rsidRDefault="007D33A4" w:rsidP="007D33A4">
            <w:pPr>
              <w:spacing w:after="0"/>
              <w:jc w:val="right"/>
              <w:rPr>
                <w:rFonts w:cs="Arial"/>
                <w:b/>
                <w:noProof/>
              </w:rPr>
            </w:pPr>
            <w:r w:rsidRPr="00C10873">
              <w:rPr>
                <w:rFonts w:cs="Arial"/>
                <w:b/>
                <w:noProof/>
              </w:rPr>
              <w:t>Sous-total</w:t>
            </w:r>
          </w:p>
        </w:tc>
        <w:tc>
          <w:tcPr>
            <w:tcW w:w="410" w:type="pct"/>
            <w:tcBorders>
              <w:bottom w:val="single" w:sz="4" w:space="0" w:color="auto"/>
            </w:tcBorders>
          </w:tcPr>
          <w:p w14:paraId="715C0C50" w14:textId="77777777" w:rsidR="007D33A4" w:rsidRPr="00C10873" w:rsidRDefault="007D33A4" w:rsidP="007D33A4">
            <w:pPr>
              <w:spacing w:after="0"/>
              <w:rPr>
                <w:rFonts w:cs="Arial"/>
                <w:noProof/>
              </w:rPr>
            </w:pPr>
          </w:p>
        </w:tc>
        <w:tc>
          <w:tcPr>
            <w:tcW w:w="478" w:type="pct"/>
            <w:tcBorders>
              <w:bottom w:val="single" w:sz="4" w:space="0" w:color="auto"/>
            </w:tcBorders>
          </w:tcPr>
          <w:p w14:paraId="73515C42" w14:textId="77777777" w:rsidR="007D33A4" w:rsidRPr="00C10873" w:rsidRDefault="007D33A4" w:rsidP="007D33A4">
            <w:pPr>
              <w:spacing w:after="0"/>
              <w:rPr>
                <w:rFonts w:cs="Arial"/>
                <w:noProof/>
              </w:rPr>
            </w:pPr>
          </w:p>
        </w:tc>
        <w:tc>
          <w:tcPr>
            <w:tcW w:w="347" w:type="pct"/>
          </w:tcPr>
          <w:p w14:paraId="134D5248" w14:textId="77777777" w:rsidR="007D33A4" w:rsidRPr="00C10873" w:rsidRDefault="007D33A4" w:rsidP="007D33A4">
            <w:pPr>
              <w:spacing w:after="0"/>
              <w:rPr>
                <w:rFonts w:cs="Arial"/>
                <w:noProof/>
              </w:rPr>
            </w:pPr>
          </w:p>
        </w:tc>
      </w:tr>
      <w:tr w:rsidR="00485B98" w:rsidRPr="00C10873" w14:paraId="6E1683F7" w14:textId="77777777" w:rsidTr="00A809A7">
        <w:tc>
          <w:tcPr>
            <w:tcW w:w="3765" w:type="pct"/>
            <w:gridSpan w:val="10"/>
          </w:tcPr>
          <w:p w14:paraId="59C2EBCD" w14:textId="77777777" w:rsidR="007D33A4" w:rsidRPr="00C10873" w:rsidRDefault="007F6FF2" w:rsidP="007D33A4">
            <w:pPr>
              <w:spacing w:after="0"/>
              <w:jc w:val="right"/>
              <w:rPr>
                <w:rFonts w:cs="Arial"/>
                <w:b/>
                <w:noProof/>
              </w:rPr>
            </w:pPr>
            <w:r w:rsidRPr="00C10873">
              <w:rPr>
                <w:rFonts w:cs="Arial"/>
                <w:b/>
                <w:noProof/>
              </w:rPr>
              <w:t>T</w:t>
            </w:r>
            <w:r w:rsidR="007D33A4" w:rsidRPr="00C10873">
              <w:rPr>
                <w:rFonts w:cs="Arial"/>
                <w:b/>
                <w:noProof/>
              </w:rPr>
              <w:t>otal</w:t>
            </w:r>
          </w:p>
        </w:tc>
        <w:tc>
          <w:tcPr>
            <w:tcW w:w="410" w:type="pct"/>
            <w:shd w:val="thinDiagCross" w:color="auto" w:fill="auto"/>
          </w:tcPr>
          <w:p w14:paraId="25DCEC12" w14:textId="77777777" w:rsidR="007D33A4" w:rsidRPr="00C10873" w:rsidRDefault="007D33A4" w:rsidP="007D33A4">
            <w:pPr>
              <w:spacing w:after="0"/>
              <w:rPr>
                <w:rFonts w:cs="Arial"/>
                <w:noProof/>
              </w:rPr>
            </w:pPr>
          </w:p>
        </w:tc>
        <w:tc>
          <w:tcPr>
            <w:tcW w:w="478" w:type="pct"/>
            <w:shd w:val="thinDiagCross" w:color="auto" w:fill="auto"/>
          </w:tcPr>
          <w:p w14:paraId="275924CA" w14:textId="77777777" w:rsidR="007D33A4" w:rsidRPr="00C10873" w:rsidRDefault="007D33A4" w:rsidP="007D33A4">
            <w:pPr>
              <w:spacing w:after="0"/>
              <w:rPr>
                <w:rFonts w:cs="Arial"/>
                <w:noProof/>
              </w:rPr>
            </w:pPr>
          </w:p>
        </w:tc>
        <w:tc>
          <w:tcPr>
            <w:tcW w:w="347" w:type="pct"/>
          </w:tcPr>
          <w:p w14:paraId="21E52058" w14:textId="77777777" w:rsidR="007D33A4" w:rsidRPr="00C10873" w:rsidRDefault="007D33A4" w:rsidP="007D33A4">
            <w:pPr>
              <w:spacing w:after="0"/>
              <w:rPr>
                <w:rFonts w:cs="Arial"/>
                <w:noProof/>
              </w:rPr>
            </w:pPr>
          </w:p>
        </w:tc>
      </w:tr>
    </w:tbl>
    <w:p w14:paraId="1AAE9637" w14:textId="16905E91" w:rsidR="00A40654" w:rsidRDefault="00A40654" w:rsidP="00A40654">
      <w:pPr>
        <w:jc w:val="center"/>
        <w:rPr>
          <w:b/>
          <w:noProof/>
          <w:sz w:val="24"/>
          <w:szCs w:val="24"/>
        </w:rPr>
      </w:pPr>
      <w:r>
        <w:rPr>
          <w:b/>
          <w:noProof/>
          <w:sz w:val="24"/>
          <w:szCs w:val="24"/>
        </w:rPr>
        <w:lastRenderedPageBreak/>
        <w:t>TECH-4.2 –</w:t>
      </w:r>
      <w:r w:rsidR="00D92426">
        <w:rPr>
          <w:b/>
          <w:noProof/>
          <w:sz w:val="24"/>
          <w:szCs w:val="24"/>
        </w:rPr>
        <w:t xml:space="preserve"> Calendrier de contribution du Personnel</w:t>
      </w:r>
    </w:p>
    <w:p w14:paraId="36C577ED" w14:textId="77777777" w:rsidR="00A40654" w:rsidRPr="00C10873" w:rsidRDefault="00A40654" w:rsidP="00A40654">
      <w:pPr>
        <w:jc w:val="center"/>
        <w:rPr>
          <w:noProof/>
        </w:rPr>
      </w:pPr>
      <w:r w:rsidRPr="00C10873">
        <w:rPr>
          <w:b/>
          <w:noProof/>
          <w:sz w:val="24"/>
          <w:szCs w:val="24"/>
        </w:rPr>
        <w:t>(Format indicatif)</w:t>
      </w:r>
    </w:p>
    <w:p w14:paraId="50967E90" w14:textId="77777777" w:rsidR="00A40654" w:rsidRPr="00C10873" w:rsidRDefault="00A40654" w:rsidP="00A40654">
      <w:pPr>
        <w:rPr>
          <w:noProof/>
        </w:rPr>
      </w:pPr>
    </w:p>
    <w:tbl>
      <w:tblPr>
        <w:tblStyle w:val="Grilledutableau"/>
        <w:tblW w:w="5030" w:type="pct"/>
        <w:tblCellMar>
          <w:left w:w="57" w:type="dxa"/>
          <w:right w:w="57" w:type="dxa"/>
        </w:tblCellMar>
        <w:tblLook w:val="04A0" w:firstRow="1" w:lastRow="0" w:firstColumn="1" w:lastColumn="0" w:noHBand="0" w:noVBand="1"/>
      </w:tblPr>
      <w:tblGrid>
        <w:gridCol w:w="962"/>
        <w:gridCol w:w="1301"/>
        <w:gridCol w:w="1546"/>
        <w:gridCol w:w="1290"/>
        <w:gridCol w:w="963"/>
        <w:gridCol w:w="963"/>
        <w:gridCol w:w="963"/>
        <w:gridCol w:w="876"/>
        <w:gridCol w:w="904"/>
        <w:gridCol w:w="833"/>
        <w:gridCol w:w="1154"/>
        <w:gridCol w:w="1346"/>
        <w:gridCol w:w="977"/>
      </w:tblGrid>
      <w:tr w:rsidR="00A40654" w:rsidRPr="00C10873" w14:paraId="679BCC1F" w14:textId="77777777" w:rsidTr="00202046">
        <w:tc>
          <w:tcPr>
            <w:tcW w:w="342" w:type="pct"/>
            <w:vMerge w:val="restart"/>
            <w:vAlign w:val="center"/>
          </w:tcPr>
          <w:p w14:paraId="38822E62" w14:textId="77777777" w:rsidR="00A40654" w:rsidRPr="00C10873" w:rsidRDefault="00A40654" w:rsidP="00374161">
            <w:pPr>
              <w:spacing w:after="0"/>
              <w:jc w:val="center"/>
              <w:rPr>
                <w:rFonts w:cs="Arial"/>
                <w:b/>
                <w:noProof/>
              </w:rPr>
            </w:pPr>
            <w:r w:rsidRPr="00C10873">
              <w:rPr>
                <w:rFonts w:cs="Arial"/>
                <w:b/>
                <w:noProof/>
              </w:rPr>
              <w:t>N°</w:t>
            </w:r>
          </w:p>
        </w:tc>
        <w:tc>
          <w:tcPr>
            <w:tcW w:w="462" w:type="pct"/>
            <w:vMerge w:val="restart"/>
            <w:vAlign w:val="center"/>
          </w:tcPr>
          <w:p w14:paraId="753A37CC" w14:textId="77777777" w:rsidR="00A40654" w:rsidRPr="00C10873" w:rsidRDefault="00A40654" w:rsidP="00374161">
            <w:pPr>
              <w:spacing w:after="0"/>
              <w:jc w:val="center"/>
              <w:rPr>
                <w:rFonts w:cs="Arial"/>
                <w:b/>
                <w:noProof/>
              </w:rPr>
            </w:pPr>
            <w:r w:rsidRPr="00C10873">
              <w:rPr>
                <w:rFonts w:cs="Arial"/>
                <w:b/>
                <w:noProof/>
              </w:rPr>
              <w:t>Nom</w:t>
            </w:r>
          </w:p>
        </w:tc>
        <w:tc>
          <w:tcPr>
            <w:tcW w:w="2961" w:type="pct"/>
            <w:gridSpan w:val="8"/>
            <w:tcBorders>
              <w:top w:val="single" w:sz="4" w:space="0" w:color="auto"/>
              <w:right w:val="single" w:sz="4" w:space="0" w:color="auto"/>
            </w:tcBorders>
          </w:tcPr>
          <w:p w14:paraId="557B70EA" w14:textId="1DE252CC" w:rsidR="00A40654" w:rsidRPr="00C10873" w:rsidRDefault="00A40654" w:rsidP="00202046">
            <w:pPr>
              <w:spacing w:after="0"/>
              <w:jc w:val="center"/>
              <w:rPr>
                <w:rFonts w:cs="Arial"/>
                <w:b/>
                <w:noProof/>
              </w:rPr>
            </w:pPr>
            <w:r w:rsidRPr="00C10873">
              <w:rPr>
                <w:rFonts w:cs="Arial"/>
                <w:b/>
                <w:noProof/>
              </w:rPr>
              <w:t>Temps de contribution de l'expert (</w:t>
            </w:r>
            <w:r>
              <w:rPr>
                <w:rFonts w:cs="Arial"/>
                <w:b/>
                <w:noProof/>
              </w:rPr>
              <w:t>en jours de travail</w:t>
            </w:r>
            <w:r w:rsidRPr="00C10873">
              <w:rPr>
                <w:rFonts w:cs="Arial"/>
                <w:b/>
                <w:noProof/>
              </w:rPr>
              <w:t xml:space="preserve">) </w:t>
            </w:r>
            <w:r w:rsidR="00202046">
              <w:rPr>
                <w:rFonts w:cs="Arial"/>
                <w:b/>
                <w:noProof/>
              </w:rPr>
              <w:t>par mois</w:t>
            </w:r>
            <w:r w:rsidR="00202046">
              <w:rPr>
                <w:rStyle w:val="Appelnotedebasdep"/>
                <w:rFonts w:cs="Arial"/>
                <w:b/>
                <w:noProof/>
              </w:rPr>
              <w:footnoteReference w:id="18"/>
            </w:r>
          </w:p>
        </w:tc>
        <w:tc>
          <w:tcPr>
            <w:tcW w:w="1235" w:type="pct"/>
            <w:gridSpan w:val="3"/>
            <w:tcBorders>
              <w:top w:val="single" w:sz="4" w:space="0" w:color="auto"/>
              <w:left w:val="single" w:sz="4" w:space="0" w:color="auto"/>
              <w:right w:val="single" w:sz="4" w:space="0" w:color="auto"/>
            </w:tcBorders>
          </w:tcPr>
          <w:p w14:paraId="7BA798BF" w14:textId="77777777" w:rsidR="00A40654" w:rsidRPr="00C10873" w:rsidRDefault="00A40654" w:rsidP="00374161">
            <w:pPr>
              <w:spacing w:after="0"/>
              <w:jc w:val="center"/>
              <w:rPr>
                <w:rFonts w:cs="Arial"/>
                <w:b/>
                <w:noProof/>
              </w:rPr>
            </w:pPr>
            <w:r w:rsidRPr="00C10873">
              <w:rPr>
                <w:rFonts w:cs="Arial"/>
                <w:b/>
                <w:noProof/>
              </w:rPr>
              <w:t>Temps de contribution total</w:t>
            </w:r>
            <w:r w:rsidRPr="00C10873">
              <w:rPr>
                <w:rFonts w:cs="Arial"/>
                <w:b/>
                <w:noProof/>
              </w:rPr>
              <w:br/>
              <w:t xml:space="preserve">(en </w:t>
            </w:r>
            <w:r>
              <w:rPr>
                <w:rFonts w:cs="Arial"/>
                <w:b/>
                <w:noProof/>
              </w:rPr>
              <w:t>jours</w:t>
            </w:r>
            <w:r w:rsidRPr="00C10873">
              <w:rPr>
                <w:rFonts w:cs="Arial"/>
                <w:b/>
                <w:noProof/>
              </w:rPr>
              <w:t>)</w:t>
            </w:r>
          </w:p>
        </w:tc>
      </w:tr>
      <w:tr w:rsidR="00202046" w:rsidRPr="00C10873" w14:paraId="25E11390" w14:textId="77777777" w:rsidTr="00202046">
        <w:tc>
          <w:tcPr>
            <w:tcW w:w="342" w:type="pct"/>
            <w:vMerge/>
          </w:tcPr>
          <w:p w14:paraId="5EF2C176" w14:textId="77777777" w:rsidR="00A40654" w:rsidRPr="00C10873" w:rsidRDefault="00A40654" w:rsidP="00374161">
            <w:pPr>
              <w:spacing w:after="0"/>
              <w:rPr>
                <w:rFonts w:cs="Arial"/>
                <w:noProof/>
              </w:rPr>
            </w:pPr>
          </w:p>
        </w:tc>
        <w:tc>
          <w:tcPr>
            <w:tcW w:w="462" w:type="pct"/>
            <w:vMerge/>
          </w:tcPr>
          <w:p w14:paraId="21F4C3E8" w14:textId="77777777" w:rsidR="00A40654" w:rsidRPr="00C10873" w:rsidRDefault="00A40654" w:rsidP="00374161">
            <w:pPr>
              <w:spacing w:after="0"/>
              <w:rPr>
                <w:rFonts w:cs="Arial"/>
                <w:noProof/>
              </w:rPr>
            </w:pPr>
          </w:p>
        </w:tc>
        <w:tc>
          <w:tcPr>
            <w:tcW w:w="549" w:type="pct"/>
          </w:tcPr>
          <w:p w14:paraId="460C4E4F" w14:textId="77777777" w:rsidR="00A40654" w:rsidRPr="0067279B" w:rsidRDefault="00A40654" w:rsidP="00374161">
            <w:pPr>
              <w:spacing w:after="0"/>
              <w:jc w:val="center"/>
              <w:rPr>
                <w:rFonts w:cs="Arial"/>
                <w:b/>
                <w:noProof/>
                <w:sz w:val="18"/>
                <w:szCs w:val="18"/>
              </w:rPr>
            </w:pPr>
            <w:r w:rsidRPr="0067279B">
              <w:rPr>
                <w:rFonts w:cs="Arial"/>
                <w:b/>
                <w:noProof/>
                <w:sz w:val="18"/>
                <w:szCs w:val="18"/>
              </w:rPr>
              <w:t>Position</w:t>
            </w:r>
          </w:p>
        </w:tc>
        <w:tc>
          <w:tcPr>
            <w:tcW w:w="458" w:type="pct"/>
          </w:tcPr>
          <w:p w14:paraId="6124FAEC" w14:textId="77777777" w:rsidR="00A40654" w:rsidRPr="0067279B" w:rsidRDefault="00A40654" w:rsidP="00374161">
            <w:pPr>
              <w:spacing w:after="0"/>
              <w:jc w:val="center"/>
              <w:rPr>
                <w:rFonts w:cs="Arial"/>
                <w:b/>
                <w:noProof/>
                <w:sz w:val="18"/>
                <w:szCs w:val="18"/>
              </w:rPr>
            </w:pPr>
            <w:r w:rsidRPr="0067279B">
              <w:rPr>
                <w:rFonts w:cs="Arial"/>
                <w:b/>
                <w:noProof/>
                <w:sz w:val="18"/>
                <w:szCs w:val="18"/>
              </w:rPr>
              <w:t>Lieu</w:t>
            </w:r>
          </w:p>
        </w:tc>
        <w:tc>
          <w:tcPr>
            <w:tcW w:w="342" w:type="pct"/>
          </w:tcPr>
          <w:p w14:paraId="62BB21D9" w14:textId="0B34F625" w:rsidR="00A40654" w:rsidRPr="0067279B" w:rsidRDefault="00202046" w:rsidP="00374161">
            <w:pPr>
              <w:spacing w:after="0"/>
              <w:jc w:val="center"/>
              <w:rPr>
                <w:rFonts w:cs="Arial"/>
                <w:b/>
                <w:noProof/>
                <w:sz w:val="18"/>
                <w:szCs w:val="18"/>
              </w:rPr>
            </w:pPr>
            <w:r>
              <w:rPr>
                <w:rFonts w:cs="Arial"/>
                <w:b/>
                <w:noProof/>
                <w:sz w:val="18"/>
                <w:szCs w:val="18"/>
              </w:rPr>
              <w:t>Mois 1</w:t>
            </w:r>
          </w:p>
        </w:tc>
        <w:tc>
          <w:tcPr>
            <w:tcW w:w="342" w:type="pct"/>
          </w:tcPr>
          <w:p w14:paraId="400E742C" w14:textId="4924991F" w:rsidR="00A40654" w:rsidRPr="0067279B" w:rsidRDefault="00202046" w:rsidP="00374161">
            <w:pPr>
              <w:spacing w:after="0"/>
              <w:jc w:val="center"/>
              <w:rPr>
                <w:rFonts w:cs="Arial"/>
                <w:b/>
                <w:noProof/>
                <w:sz w:val="18"/>
                <w:szCs w:val="18"/>
              </w:rPr>
            </w:pPr>
            <w:r>
              <w:rPr>
                <w:rFonts w:cs="Arial"/>
                <w:b/>
                <w:noProof/>
                <w:sz w:val="18"/>
                <w:szCs w:val="18"/>
              </w:rPr>
              <w:t>Mois 2</w:t>
            </w:r>
          </w:p>
        </w:tc>
        <w:tc>
          <w:tcPr>
            <w:tcW w:w="342" w:type="pct"/>
          </w:tcPr>
          <w:p w14:paraId="058B9CDF" w14:textId="2A198B82" w:rsidR="00A40654" w:rsidRPr="0067279B" w:rsidRDefault="00202046" w:rsidP="00374161">
            <w:pPr>
              <w:spacing w:after="0"/>
              <w:jc w:val="center"/>
              <w:rPr>
                <w:rFonts w:cs="Arial"/>
                <w:b/>
                <w:noProof/>
                <w:sz w:val="18"/>
                <w:szCs w:val="18"/>
              </w:rPr>
            </w:pPr>
            <w:r>
              <w:rPr>
                <w:rFonts w:cs="Arial"/>
                <w:b/>
                <w:noProof/>
                <w:sz w:val="18"/>
                <w:szCs w:val="18"/>
              </w:rPr>
              <w:t>Mois 3</w:t>
            </w:r>
          </w:p>
        </w:tc>
        <w:tc>
          <w:tcPr>
            <w:tcW w:w="311" w:type="pct"/>
          </w:tcPr>
          <w:p w14:paraId="580DC52B" w14:textId="77777777" w:rsidR="00A40654" w:rsidRPr="0067279B" w:rsidRDefault="00A40654" w:rsidP="00374161">
            <w:pPr>
              <w:spacing w:after="0"/>
              <w:jc w:val="center"/>
              <w:rPr>
                <w:rFonts w:cs="Arial"/>
                <w:b/>
                <w:noProof/>
                <w:sz w:val="18"/>
                <w:szCs w:val="18"/>
              </w:rPr>
            </w:pPr>
            <w:r w:rsidRPr="0067279B">
              <w:rPr>
                <w:rFonts w:cs="Arial"/>
                <w:b/>
                <w:noProof/>
                <w:sz w:val="18"/>
                <w:szCs w:val="18"/>
              </w:rPr>
              <w:t>……</w:t>
            </w:r>
          </w:p>
        </w:tc>
        <w:tc>
          <w:tcPr>
            <w:tcW w:w="321" w:type="pct"/>
          </w:tcPr>
          <w:p w14:paraId="2351D844" w14:textId="244FD204" w:rsidR="00A40654" w:rsidRPr="0067279B" w:rsidRDefault="00202046" w:rsidP="00374161">
            <w:pPr>
              <w:spacing w:after="0"/>
              <w:jc w:val="center"/>
              <w:rPr>
                <w:rFonts w:cs="Arial"/>
                <w:b/>
                <w:noProof/>
                <w:sz w:val="18"/>
                <w:szCs w:val="18"/>
              </w:rPr>
            </w:pPr>
            <w:r>
              <w:rPr>
                <w:rFonts w:cs="Arial"/>
                <w:b/>
                <w:noProof/>
                <w:sz w:val="18"/>
                <w:szCs w:val="18"/>
              </w:rPr>
              <w:t>Mois n</w:t>
            </w:r>
          </w:p>
        </w:tc>
        <w:tc>
          <w:tcPr>
            <w:tcW w:w="295" w:type="pct"/>
          </w:tcPr>
          <w:p w14:paraId="15E273C9" w14:textId="77777777" w:rsidR="00A40654" w:rsidRPr="0067279B" w:rsidRDefault="00A40654" w:rsidP="00374161">
            <w:pPr>
              <w:spacing w:after="0"/>
              <w:jc w:val="center"/>
              <w:rPr>
                <w:rFonts w:cs="Arial"/>
                <w:b/>
                <w:noProof/>
                <w:sz w:val="18"/>
                <w:szCs w:val="18"/>
              </w:rPr>
            </w:pPr>
            <w:r w:rsidRPr="0067279B">
              <w:rPr>
                <w:rFonts w:cs="Arial"/>
                <w:b/>
                <w:noProof/>
                <w:sz w:val="18"/>
                <w:szCs w:val="18"/>
              </w:rPr>
              <w:t>Etc.</w:t>
            </w:r>
          </w:p>
        </w:tc>
        <w:tc>
          <w:tcPr>
            <w:tcW w:w="410" w:type="pct"/>
          </w:tcPr>
          <w:p w14:paraId="2B8099A6" w14:textId="77777777" w:rsidR="00A40654" w:rsidRPr="0067279B" w:rsidRDefault="00A40654" w:rsidP="00374161">
            <w:pPr>
              <w:spacing w:after="0"/>
              <w:jc w:val="center"/>
              <w:rPr>
                <w:rFonts w:cs="Arial"/>
                <w:b/>
                <w:noProof/>
                <w:sz w:val="18"/>
                <w:szCs w:val="18"/>
              </w:rPr>
            </w:pPr>
            <w:r w:rsidRPr="0067279B">
              <w:rPr>
                <w:rFonts w:cs="Arial"/>
                <w:b/>
                <w:noProof/>
                <w:sz w:val="18"/>
                <w:szCs w:val="18"/>
              </w:rPr>
              <w:t>Siège</w:t>
            </w:r>
            <w:r w:rsidRPr="0067279B">
              <w:rPr>
                <w:rStyle w:val="Appelnotedebasdep"/>
                <w:rFonts w:cs="Arial"/>
                <w:b/>
                <w:noProof/>
                <w:sz w:val="18"/>
                <w:szCs w:val="18"/>
              </w:rPr>
              <w:footnoteReference w:id="19"/>
            </w:r>
          </w:p>
        </w:tc>
        <w:tc>
          <w:tcPr>
            <w:tcW w:w="478" w:type="pct"/>
          </w:tcPr>
          <w:p w14:paraId="7F932E8C" w14:textId="77777777" w:rsidR="00A40654" w:rsidRPr="0067279B" w:rsidRDefault="00A40654" w:rsidP="00374161">
            <w:pPr>
              <w:spacing w:after="0"/>
              <w:jc w:val="center"/>
              <w:rPr>
                <w:rFonts w:cs="Arial"/>
                <w:b/>
                <w:noProof/>
                <w:sz w:val="18"/>
                <w:szCs w:val="18"/>
              </w:rPr>
            </w:pPr>
            <w:r w:rsidRPr="0067279B">
              <w:rPr>
                <w:rFonts w:cs="Arial"/>
                <w:b/>
                <w:noProof/>
                <w:sz w:val="18"/>
                <w:szCs w:val="18"/>
              </w:rPr>
              <w:t>Terrain</w:t>
            </w:r>
            <w:r w:rsidRPr="0067279B">
              <w:rPr>
                <w:rStyle w:val="Appelnotedebasdep"/>
                <w:rFonts w:cs="Arial"/>
                <w:b/>
                <w:noProof/>
                <w:sz w:val="18"/>
                <w:szCs w:val="18"/>
              </w:rPr>
              <w:footnoteReference w:id="20"/>
            </w:r>
          </w:p>
        </w:tc>
        <w:tc>
          <w:tcPr>
            <w:tcW w:w="347" w:type="pct"/>
          </w:tcPr>
          <w:p w14:paraId="4C6DA85F" w14:textId="77777777" w:rsidR="00A40654" w:rsidRPr="0067279B" w:rsidRDefault="00A40654" w:rsidP="00374161">
            <w:pPr>
              <w:spacing w:after="0"/>
              <w:jc w:val="center"/>
              <w:rPr>
                <w:rFonts w:cs="Arial"/>
                <w:b/>
                <w:noProof/>
                <w:sz w:val="18"/>
                <w:szCs w:val="18"/>
              </w:rPr>
            </w:pPr>
            <w:r w:rsidRPr="0067279B">
              <w:rPr>
                <w:rFonts w:cs="Arial"/>
                <w:b/>
                <w:noProof/>
                <w:sz w:val="18"/>
                <w:szCs w:val="18"/>
              </w:rPr>
              <w:t>Total</w:t>
            </w:r>
          </w:p>
        </w:tc>
      </w:tr>
      <w:tr w:rsidR="00A40654" w:rsidRPr="00C10873" w14:paraId="26884349" w14:textId="77777777" w:rsidTr="00202046">
        <w:trPr>
          <w:gridBefore w:val="1"/>
          <w:wBefore w:w="342" w:type="pct"/>
        </w:trPr>
        <w:tc>
          <w:tcPr>
            <w:tcW w:w="4658" w:type="pct"/>
            <w:gridSpan w:val="12"/>
          </w:tcPr>
          <w:p w14:paraId="46B846FD" w14:textId="77777777" w:rsidR="00A40654" w:rsidRPr="00C10873" w:rsidRDefault="00A40654" w:rsidP="00374161">
            <w:pPr>
              <w:spacing w:after="0"/>
              <w:rPr>
                <w:rFonts w:cs="Arial"/>
                <w:b/>
                <w:noProof/>
              </w:rPr>
            </w:pPr>
            <w:r w:rsidRPr="00C10873">
              <w:rPr>
                <w:rFonts w:cs="Arial"/>
                <w:b/>
                <w:noProof/>
              </w:rPr>
              <w:t>Personnels</w:t>
            </w:r>
            <w:r w:rsidRPr="00C10873">
              <w:rPr>
                <w:rFonts w:cs="Arial"/>
                <w:b/>
                <w:noProof/>
              </w:rPr>
              <w:noBreakHyphen/>
              <w:t>clés</w:t>
            </w:r>
            <w:r w:rsidRPr="00C10873">
              <w:rPr>
                <w:rStyle w:val="Appelnotedebasdep"/>
                <w:rFonts w:cs="Arial"/>
                <w:b/>
                <w:noProof/>
              </w:rPr>
              <w:footnoteReference w:id="21"/>
            </w:r>
          </w:p>
        </w:tc>
      </w:tr>
      <w:tr w:rsidR="00202046" w:rsidRPr="00C10873" w14:paraId="35E71E80" w14:textId="77777777" w:rsidTr="00202046">
        <w:tc>
          <w:tcPr>
            <w:tcW w:w="342" w:type="pct"/>
            <w:vMerge w:val="restart"/>
            <w:vAlign w:val="center"/>
          </w:tcPr>
          <w:p w14:paraId="548A0629" w14:textId="77777777" w:rsidR="00A40654" w:rsidRPr="00C10873" w:rsidRDefault="00A40654" w:rsidP="00374161">
            <w:pPr>
              <w:spacing w:after="0"/>
              <w:jc w:val="center"/>
              <w:rPr>
                <w:rFonts w:cs="Arial"/>
                <w:noProof/>
                <w:sz w:val="18"/>
                <w:szCs w:val="18"/>
              </w:rPr>
            </w:pPr>
            <w:r>
              <w:rPr>
                <w:rFonts w:cs="Arial"/>
                <w:noProof/>
                <w:sz w:val="18"/>
                <w:szCs w:val="18"/>
              </w:rPr>
              <w:t>EC</w:t>
            </w:r>
            <w:r w:rsidRPr="00C10873">
              <w:rPr>
                <w:rFonts w:cs="Arial"/>
                <w:noProof/>
                <w:sz w:val="18"/>
                <w:szCs w:val="18"/>
              </w:rPr>
              <w:t>-1</w:t>
            </w:r>
          </w:p>
        </w:tc>
        <w:tc>
          <w:tcPr>
            <w:tcW w:w="462" w:type="pct"/>
            <w:vMerge w:val="restart"/>
            <w:vAlign w:val="center"/>
          </w:tcPr>
          <w:p w14:paraId="4E1B270A" w14:textId="250C7719" w:rsidR="00A40654" w:rsidRPr="00C10873" w:rsidRDefault="00A40654" w:rsidP="00202046">
            <w:pPr>
              <w:spacing w:after="0"/>
              <w:jc w:val="center"/>
              <w:rPr>
                <w:rFonts w:cs="Arial"/>
                <w:i/>
                <w:noProof/>
                <w:sz w:val="18"/>
                <w:szCs w:val="18"/>
              </w:rPr>
            </w:pPr>
            <w:r w:rsidRPr="00C10873">
              <w:rPr>
                <w:rFonts w:cs="Arial"/>
                <w:i/>
                <w:noProof/>
                <w:sz w:val="18"/>
                <w:szCs w:val="18"/>
              </w:rPr>
              <w:t>[</w:t>
            </w:r>
            <w:r w:rsidR="00202046">
              <w:rPr>
                <w:rFonts w:cs="Arial"/>
                <w:i/>
                <w:noProof/>
                <w:sz w:val="18"/>
                <w:szCs w:val="18"/>
              </w:rPr>
              <w:t>Nom Prénom</w:t>
            </w:r>
            <w:r w:rsidRPr="00C10873">
              <w:rPr>
                <w:rFonts w:cs="Arial"/>
                <w:i/>
                <w:noProof/>
                <w:sz w:val="18"/>
                <w:szCs w:val="18"/>
              </w:rPr>
              <w:t>]</w:t>
            </w:r>
          </w:p>
        </w:tc>
        <w:tc>
          <w:tcPr>
            <w:tcW w:w="549" w:type="pct"/>
            <w:vMerge w:val="restart"/>
            <w:vAlign w:val="center"/>
          </w:tcPr>
          <w:p w14:paraId="02B583CD" w14:textId="77777777" w:rsidR="00A40654" w:rsidRPr="00C10873" w:rsidRDefault="00A40654" w:rsidP="00374161">
            <w:pPr>
              <w:spacing w:after="0"/>
              <w:jc w:val="center"/>
              <w:rPr>
                <w:rFonts w:cs="Arial"/>
                <w:i/>
                <w:noProof/>
                <w:sz w:val="18"/>
                <w:szCs w:val="18"/>
              </w:rPr>
            </w:pPr>
            <w:r w:rsidRPr="00C10873">
              <w:rPr>
                <w:rFonts w:cs="Arial"/>
                <w:i/>
                <w:noProof/>
                <w:sz w:val="18"/>
                <w:szCs w:val="18"/>
              </w:rPr>
              <w:t>[Chef de Mission]</w:t>
            </w:r>
          </w:p>
        </w:tc>
        <w:tc>
          <w:tcPr>
            <w:tcW w:w="458" w:type="pct"/>
            <w:tcBorders>
              <w:bottom w:val="dashed" w:sz="4" w:space="0" w:color="auto"/>
            </w:tcBorders>
          </w:tcPr>
          <w:p w14:paraId="088E08CC" w14:textId="77777777" w:rsidR="00A40654" w:rsidRPr="00C10873" w:rsidRDefault="00A40654" w:rsidP="00374161">
            <w:pPr>
              <w:spacing w:after="0"/>
              <w:rPr>
                <w:rFonts w:cs="Arial"/>
                <w:i/>
                <w:noProof/>
                <w:sz w:val="18"/>
                <w:szCs w:val="18"/>
              </w:rPr>
            </w:pPr>
            <w:r w:rsidRPr="00C10873">
              <w:rPr>
                <w:rFonts w:cs="Arial"/>
                <w:i/>
                <w:noProof/>
                <w:sz w:val="18"/>
                <w:szCs w:val="18"/>
              </w:rPr>
              <w:t>[Siège]</w:t>
            </w:r>
          </w:p>
        </w:tc>
        <w:tc>
          <w:tcPr>
            <w:tcW w:w="342" w:type="pct"/>
            <w:tcBorders>
              <w:bottom w:val="dashed" w:sz="4" w:space="0" w:color="auto"/>
            </w:tcBorders>
          </w:tcPr>
          <w:p w14:paraId="4BF42BDD" w14:textId="65B932F8" w:rsidR="00A40654" w:rsidRPr="00C10873" w:rsidRDefault="00A40654" w:rsidP="00202046">
            <w:pPr>
              <w:spacing w:after="0"/>
              <w:rPr>
                <w:rFonts w:cs="Arial"/>
                <w:i/>
                <w:noProof/>
                <w:sz w:val="18"/>
                <w:szCs w:val="18"/>
              </w:rPr>
            </w:pPr>
            <w:r w:rsidRPr="00C10873">
              <w:rPr>
                <w:rFonts w:cs="Arial"/>
                <w:i/>
                <w:noProof/>
                <w:sz w:val="18"/>
                <w:szCs w:val="18"/>
              </w:rPr>
              <w:t>[</w:t>
            </w:r>
            <w:r w:rsidR="00202046">
              <w:rPr>
                <w:rFonts w:cs="Arial"/>
                <w:i/>
                <w:noProof/>
                <w:sz w:val="18"/>
                <w:szCs w:val="18"/>
              </w:rPr>
              <w:t>1</w:t>
            </w:r>
            <w:r>
              <w:rPr>
                <w:rFonts w:cs="Arial"/>
                <w:i/>
                <w:noProof/>
                <w:sz w:val="18"/>
                <w:szCs w:val="18"/>
              </w:rPr>
              <w:t>0</w:t>
            </w:r>
            <w:r w:rsidRPr="00C10873">
              <w:rPr>
                <w:rFonts w:cs="Arial"/>
                <w:i/>
                <w:noProof/>
                <w:sz w:val="18"/>
                <w:szCs w:val="18"/>
              </w:rPr>
              <w:t xml:space="preserve"> </w:t>
            </w:r>
            <w:r>
              <w:rPr>
                <w:rFonts w:cs="Arial"/>
                <w:i/>
                <w:noProof/>
                <w:sz w:val="18"/>
                <w:szCs w:val="18"/>
              </w:rPr>
              <w:t>jours</w:t>
            </w:r>
            <w:r w:rsidRPr="00C10873">
              <w:rPr>
                <w:rFonts w:cs="Arial"/>
                <w:i/>
                <w:noProof/>
                <w:sz w:val="18"/>
                <w:szCs w:val="18"/>
              </w:rPr>
              <w:t>]</w:t>
            </w:r>
          </w:p>
        </w:tc>
        <w:tc>
          <w:tcPr>
            <w:tcW w:w="342" w:type="pct"/>
            <w:tcBorders>
              <w:bottom w:val="dashed" w:sz="4" w:space="0" w:color="auto"/>
            </w:tcBorders>
          </w:tcPr>
          <w:p w14:paraId="71439F21" w14:textId="3043601E" w:rsidR="00A40654" w:rsidRPr="00C10873" w:rsidRDefault="002001C6" w:rsidP="00202046">
            <w:pPr>
              <w:spacing w:after="0"/>
              <w:rPr>
                <w:rFonts w:cs="Arial"/>
                <w:i/>
                <w:noProof/>
                <w:sz w:val="18"/>
                <w:szCs w:val="18"/>
              </w:rPr>
            </w:pPr>
            <w:r>
              <w:rPr>
                <w:rFonts w:cs="Arial"/>
                <w:i/>
                <w:noProof/>
                <w:sz w:val="18"/>
                <w:szCs w:val="18"/>
              </w:rPr>
              <w:t>[</w:t>
            </w:r>
            <w:r w:rsidR="00202046">
              <w:rPr>
                <w:rFonts w:cs="Arial"/>
                <w:i/>
                <w:noProof/>
                <w:sz w:val="18"/>
                <w:szCs w:val="18"/>
              </w:rPr>
              <w:t>5</w:t>
            </w:r>
            <w:r w:rsidR="00A40654" w:rsidRPr="00C10873">
              <w:rPr>
                <w:rFonts w:cs="Arial"/>
                <w:i/>
                <w:noProof/>
                <w:sz w:val="18"/>
                <w:szCs w:val="18"/>
              </w:rPr>
              <w:t xml:space="preserve"> </w:t>
            </w:r>
            <w:r w:rsidR="00A40654">
              <w:rPr>
                <w:rFonts w:cs="Arial"/>
                <w:i/>
                <w:noProof/>
                <w:sz w:val="18"/>
                <w:szCs w:val="18"/>
              </w:rPr>
              <w:t>jours</w:t>
            </w:r>
            <w:r w:rsidR="00A40654" w:rsidRPr="00C10873">
              <w:rPr>
                <w:rFonts w:cs="Arial"/>
                <w:i/>
                <w:noProof/>
                <w:sz w:val="18"/>
                <w:szCs w:val="18"/>
              </w:rPr>
              <w:t>]</w:t>
            </w:r>
          </w:p>
        </w:tc>
        <w:tc>
          <w:tcPr>
            <w:tcW w:w="342" w:type="pct"/>
            <w:tcBorders>
              <w:bottom w:val="dashed" w:sz="4" w:space="0" w:color="auto"/>
            </w:tcBorders>
          </w:tcPr>
          <w:p w14:paraId="4A3CAE72" w14:textId="36992ABE" w:rsidR="00A40654" w:rsidRPr="00C10873" w:rsidRDefault="00A40654" w:rsidP="00374161">
            <w:pPr>
              <w:spacing w:after="0"/>
              <w:rPr>
                <w:rFonts w:cs="Arial"/>
                <w:i/>
                <w:noProof/>
                <w:sz w:val="18"/>
                <w:szCs w:val="18"/>
              </w:rPr>
            </w:pPr>
            <w:r w:rsidRPr="00C10873">
              <w:rPr>
                <w:rFonts w:cs="Arial"/>
                <w:i/>
                <w:noProof/>
                <w:sz w:val="18"/>
                <w:szCs w:val="18"/>
              </w:rPr>
              <w:t>[</w:t>
            </w:r>
            <w:r w:rsidR="002001C6">
              <w:rPr>
                <w:rFonts w:cs="Arial"/>
                <w:i/>
                <w:noProof/>
                <w:sz w:val="18"/>
                <w:szCs w:val="18"/>
              </w:rPr>
              <w:t>10</w:t>
            </w:r>
            <w:r w:rsidRPr="00C10873">
              <w:rPr>
                <w:rFonts w:cs="Arial"/>
                <w:i/>
                <w:noProof/>
                <w:sz w:val="18"/>
                <w:szCs w:val="18"/>
              </w:rPr>
              <w:t xml:space="preserve"> </w:t>
            </w:r>
            <w:r>
              <w:rPr>
                <w:rFonts w:cs="Arial"/>
                <w:i/>
                <w:noProof/>
                <w:sz w:val="18"/>
                <w:szCs w:val="18"/>
              </w:rPr>
              <w:t>jours</w:t>
            </w:r>
            <w:r w:rsidRPr="00C10873">
              <w:rPr>
                <w:rFonts w:cs="Arial"/>
                <w:i/>
                <w:noProof/>
                <w:sz w:val="18"/>
                <w:szCs w:val="18"/>
              </w:rPr>
              <w:t>]</w:t>
            </w:r>
          </w:p>
        </w:tc>
        <w:tc>
          <w:tcPr>
            <w:tcW w:w="311" w:type="pct"/>
            <w:tcBorders>
              <w:bottom w:val="dashed" w:sz="4" w:space="0" w:color="auto"/>
            </w:tcBorders>
          </w:tcPr>
          <w:p w14:paraId="14FD3631" w14:textId="77777777" w:rsidR="00A40654" w:rsidRPr="00C10873" w:rsidRDefault="00A40654" w:rsidP="00374161">
            <w:pPr>
              <w:spacing w:after="0"/>
              <w:rPr>
                <w:rFonts w:cs="Arial"/>
                <w:noProof/>
                <w:sz w:val="18"/>
                <w:szCs w:val="18"/>
              </w:rPr>
            </w:pPr>
          </w:p>
        </w:tc>
        <w:tc>
          <w:tcPr>
            <w:tcW w:w="321" w:type="pct"/>
            <w:tcBorders>
              <w:bottom w:val="dashed" w:sz="4" w:space="0" w:color="auto"/>
            </w:tcBorders>
          </w:tcPr>
          <w:p w14:paraId="5114A30F" w14:textId="77777777" w:rsidR="00A40654" w:rsidRPr="00C10873" w:rsidRDefault="00A40654" w:rsidP="00374161">
            <w:pPr>
              <w:spacing w:after="0"/>
              <w:rPr>
                <w:rFonts w:cs="Arial"/>
                <w:noProof/>
                <w:sz w:val="18"/>
                <w:szCs w:val="18"/>
              </w:rPr>
            </w:pPr>
          </w:p>
        </w:tc>
        <w:tc>
          <w:tcPr>
            <w:tcW w:w="295" w:type="pct"/>
            <w:tcBorders>
              <w:bottom w:val="dashed" w:sz="4" w:space="0" w:color="auto"/>
            </w:tcBorders>
          </w:tcPr>
          <w:p w14:paraId="1FC04533" w14:textId="77777777" w:rsidR="00A40654" w:rsidRPr="00C10873" w:rsidRDefault="00A40654" w:rsidP="00374161">
            <w:pPr>
              <w:spacing w:after="0"/>
              <w:rPr>
                <w:rFonts w:cs="Arial"/>
                <w:noProof/>
                <w:sz w:val="18"/>
                <w:szCs w:val="18"/>
              </w:rPr>
            </w:pPr>
          </w:p>
        </w:tc>
        <w:tc>
          <w:tcPr>
            <w:tcW w:w="410" w:type="pct"/>
            <w:tcBorders>
              <w:bottom w:val="dashed" w:sz="4" w:space="0" w:color="auto"/>
            </w:tcBorders>
            <w:shd w:val="clear" w:color="auto" w:fill="FFFFFF" w:themeFill="background1"/>
          </w:tcPr>
          <w:p w14:paraId="2E2B8BB2" w14:textId="77777777" w:rsidR="00A40654" w:rsidRPr="00C10873" w:rsidRDefault="00A40654" w:rsidP="00374161">
            <w:pPr>
              <w:spacing w:after="0"/>
              <w:rPr>
                <w:rFonts w:cs="Arial"/>
                <w:noProof/>
                <w:sz w:val="18"/>
                <w:szCs w:val="18"/>
              </w:rPr>
            </w:pPr>
          </w:p>
        </w:tc>
        <w:tc>
          <w:tcPr>
            <w:tcW w:w="478" w:type="pct"/>
            <w:tcBorders>
              <w:bottom w:val="dashed" w:sz="4" w:space="0" w:color="auto"/>
            </w:tcBorders>
            <w:shd w:val="thinDiagCross" w:color="auto" w:fill="FFFFFF" w:themeFill="background1"/>
          </w:tcPr>
          <w:p w14:paraId="579B0128" w14:textId="77777777" w:rsidR="00A40654" w:rsidRPr="00C10873" w:rsidRDefault="00A40654" w:rsidP="00374161">
            <w:pPr>
              <w:spacing w:after="0"/>
              <w:rPr>
                <w:rFonts w:cs="Arial"/>
                <w:noProof/>
                <w:sz w:val="18"/>
                <w:szCs w:val="18"/>
              </w:rPr>
            </w:pPr>
          </w:p>
        </w:tc>
        <w:tc>
          <w:tcPr>
            <w:tcW w:w="347" w:type="pct"/>
            <w:vMerge w:val="restart"/>
          </w:tcPr>
          <w:p w14:paraId="70883F09" w14:textId="77777777" w:rsidR="00A40654" w:rsidRPr="00C10873" w:rsidRDefault="00A40654" w:rsidP="00374161">
            <w:pPr>
              <w:spacing w:after="0"/>
              <w:rPr>
                <w:rFonts w:cs="Arial"/>
                <w:noProof/>
                <w:sz w:val="18"/>
                <w:szCs w:val="18"/>
              </w:rPr>
            </w:pPr>
          </w:p>
        </w:tc>
      </w:tr>
      <w:tr w:rsidR="00202046" w:rsidRPr="00C10873" w14:paraId="30E5211A" w14:textId="77777777" w:rsidTr="00202046">
        <w:tc>
          <w:tcPr>
            <w:tcW w:w="342" w:type="pct"/>
            <w:vMerge/>
          </w:tcPr>
          <w:p w14:paraId="7E89F36E" w14:textId="77777777" w:rsidR="00A40654" w:rsidRPr="00C10873" w:rsidRDefault="00A40654" w:rsidP="00374161">
            <w:pPr>
              <w:spacing w:after="0"/>
              <w:rPr>
                <w:rFonts w:cs="Arial"/>
                <w:noProof/>
                <w:sz w:val="18"/>
                <w:szCs w:val="18"/>
              </w:rPr>
            </w:pPr>
          </w:p>
        </w:tc>
        <w:tc>
          <w:tcPr>
            <w:tcW w:w="462" w:type="pct"/>
            <w:vMerge/>
          </w:tcPr>
          <w:p w14:paraId="0D4CC87D" w14:textId="77777777" w:rsidR="00A40654" w:rsidRPr="00C10873" w:rsidRDefault="00A40654" w:rsidP="00374161">
            <w:pPr>
              <w:spacing w:after="0"/>
              <w:rPr>
                <w:rFonts w:cs="Arial"/>
                <w:noProof/>
                <w:sz w:val="18"/>
                <w:szCs w:val="18"/>
              </w:rPr>
            </w:pPr>
          </w:p>
        </w:tc>
        <w:tc>
          <w:tcPr>
            <w:tcW w:w="549" w:type="pct"/>
            <w:vMerge/>
          </w:tcPr>
          <w:p w14:paraId="55B40AE5" w14:textId="77777777" w:rsidR="00A40654" w:rsidRPr="00C10873" w:rsidRDefault="00A40654" w:rsidP="00374161">
            <w:pPr>
              <w:spacing w:after="0"/>
              <w:rPr>
                <w:rFonts w:cs="Arial"/>
                <w:noProof/>
                <w:sz w:val="18"/>
                <w:szCs w:val="18"/>
              </w:rPr>
            </w:pPr>
          </w:p>
        </w:tc>
        <w:tc>
          <w:tcPr>
            <w:tcW w:w="458" w:type="pct"/>
            <w:tcBorders>
              <w:top w:val="dashed" w:sz="4" w:space="0" w:color="auto"/>
            </w:tcBorders>
          </w:tcPr>
          <w:p w14:paraId="7712E8D3" w14:textId="77777777" w:rsidR="00A40654" w:rsidRPr="00C10873" w:rsidRDefault="00A40654" w:rsidP="00374161">
            <w:pPr>
              <w:spacing w:after="0"/>
              <w:rPr>
                <w:rFonts w:cs="Arial"/>
                <w:i/>
                <w:noProof/>
                <w:sz w:val="18"/>
                <w:szCs w:val="18"/>
              </w:rPr>
            </w:pPr>
            <w:r w:rsidRPr="00C10873">
              <w:rPr>
                <w:rFonts w:cs="Arial"/>
                <w:i/>
                <w:noProof/>
                <w:sz w:val="18"/>
                <w:szCs w:val="18"/>
              </w:rPr>
              <w:t>[Terrain]</w:t>
            </w:r>
          </w:p>
        </w:tc>
        <w:tc>
          <w:tcPr>
            <w:tcW w:w="342" w:type="pct"/>
            <w:tcBorders>
              <w:top w:val="dashed" w:sz="4" w:space="0" w:color="auto"/>
            </w:tcBorders>
          </w:tcPr>
          <w:p w14:paraId="2B7AED9A" w14:textId="68F99230" w:rsidR="00A40654" w:rsidRPr="00C10873" w:rsidRDefault="00A40654" w:rsidP="00374161">
            <w:pPr>
              <w:spacing w:after="0"/>
              <w:rPr>
                <w:rFonts w:cs="Arial"/>
                <w:i/>
                <w:noProof/>
                <w:sz w:val="18"/>
                <w:szCs w:val="18"/>
              </w:rPr>
            </w:pPr>
            <w:r w:rsidRPr="00C10873">
              <w:rPr>
                <w:rFonts w:cs="Arial"/>
                <w:i/>
                <w:noProof/>
                <w:sz w:val="18"/>
                <w:szCs w:val="18"/>
              </w:rPr>
              <w:t>[</w:t>
            </w:r>
            <w:r w:rsidR="002001C6">
              <w:rPr>
                <w:rFonts w:cs="Arial"/>
                <w:i/>
                <w:noProof/>
                <w:sz w:val="18"/>
                <w:szCs w:val="18"/>
              </w:rPr>
              <w:t>1</w:t>
            </w:r>
            <w:r w:rsidR="00202046">
              <w:rPr>
                <w:rFonts w:cs="Arial"/>
                <w:i/>
                <w:noProof/>
                <w:sz w:val="18"/>
                <w:szCs w:val="18"/>
              </w:rPr>
              <w:t>0</w:t>
            </w:r>
            <w:r w:rsidRPr="00C10873">
              <w:rPr>
                <w:rFonts w:cs="Arial"/>
                <w:i/>
                <w:noProof/>
                <w:sz w:val="18"/>
                <w:szCs w:val="18"/>
              </w:rPr>
              <w:t xml:space="preserve"> </w:t>
            </w:r>
            <w:r>
              <w:rPr>
                <w:rFonts w:cs="Arial"/>
                <w:i/>
                <w:noProof/>
                <w:sz w:val="18"/>
                <w:szCs w:val="18"/>
              </w:rPr>
              <w:t>jours</w:t>
            </w:r>
            <w:r w:rsidRPr="00C10873">
              <w:rPr>
                <w:rFonts w:cs="Arial"/>
                <w:i/>
                <w:noProof/>
                <w:sz w:val="18"/>
                <w:szCs w:val="18"/>
              </w:rPr>
              <w:t>]</w:t>
            </w:r>
          </w:p>
        </w:tc>
        <w:tc>
          <w:tcPr>
            <w:tcW w:w="342" w:type="pct"/>
            <w:tcBorders>
              <w:top w:val="dashed" w:sz="4" w:space="0" w:color="auto"/>
            </w:tcBorders>
          </w:tcPr>
          <w:p w14:paraId="25F9E5AB" w14:textId="269449C5" w:rsidR="00A40654" w:rsidRPr="00C10873" w:rsidRDefault="00A40654">
            <w:pPr>
              <w:spacing w:after="0"/>
              <w:rPr>
                <w:rFonts w:cs="Arial"/>
                <w:i/>
                <w:noProof/>
                <w:sz w:val="18"/>
                <w:szCs w:val="18"/>
              </w:rPr>
            </w:pPr>
            <w:r w:rsidRPr="00C10873">
              <w:rPr>
                <w:rFonts w:cs="Arial"/>
                <w:i/>
                <w:noProof/>
                <w:sz w:val="18"/>
                <w:szCs w:val="18"/>
              </w:rPr>
              <w:t>[</w:t>
            </w:r>
            <w:r w:rsidR="00202046">
              <w:rPr>
                <w:rFonts w:cs="Arial"/>
                <w:i/>
                <w:noProof/>
                <w:sz w:val="18"/>
                <w:szCs w:val="18"/>
              </w:rPr>
              <w:t>10</w:t>
            </w:r>
            <w:r w:rsidR="002001C6" w:rsidRPr="00C10873">
              <w:rPr>
                <w:rFonts w:cs="Arial"/>
                <w:i/>
                <w:noProof/>
                <w:sz w:val="18"/>
                <w:szCs w:val="18"/>
              </w:rPr>
              <w:t xml:space="preserve"> </w:t>
            </w:r>
            <w:r>
              <w:rPr>
                <w:rFonts w:cs="Arial"/>
                <w:i/>
                <w:noProof/>
                <w:sz w:val="18"/>
                <w:szCs w:val="18"/>
              </w:rPr>
              <w:t>jours</w:t>
            </w:r>
            <w:r w:rsidRPr="00C10873">
              <w:rPr>
                <w:rFonts w:cs="Arial"/>
                <w:i/>
                <w:noProof/>
                <w:sz w:val="18"/>
                <w:szCs w:val="18"/>
              </w:rPr>
              <w:t>]</w:t>
            </w:r>
          </w:p>
        </w:tc>
        <w:tc>
          <w:tcPr>
            <w:tcW w:w="342" w:type="pct"/>
            <w:tcBorders>
              <w:top w:val="dashed" w:sz="4" w:space="0" w:color="auto"/>
            </w:tcBorders>
          </w:tcPr>
          <w:p w14:paraId="7EEC97DA" w14:textId="43C4864D" w:rsidR="00A40654" w:rsidRPr="00C10873" w:rsidRDefault="00A40654">
            <w:pPr>
              <w:spacing w:after="0"/>
              <w:rPr>
                <w:rFonts w:cs="Arial"/>
                <w:i/>
                <w:noProof/>
                <w:sz w:val="18"/>
                <w:szCs w:val="18"/>
              </w:rPr>
            </w:pPr>
            <w:r w:rsidRPr="00C10873">
              <w:rPr>
                <w:rFonts w:cs="Arial"/>
                <w:i/>
                <w:noProof/>
                <w:sz w:val="18"/>
                <w:szCs w:val="18"/>
              </w:rPr>
              <w:t>[</w:t>
            </w:r>
            <w:r w:rsidR="002001C6">
              <w:rPr>
                <w:rFonts w:cs="Arial"/>
                <w:i/>
                <w:noProof/>
                <w:sz w:val="18"/>
                <w:szCs w:val="18"/>
              </w:rPr>
              <w:t>5 jours</w:t>
            </w:r>
            <w:r w:rsidRPr="00C10873">
              <w:rPr>
                <w:rFonts w:cs="Arial"/>
                <w:i/>
                <w:noProof/>
                <w:sz w:val="18"/>
                <w:szCs w:val="18"/>
              </w:rPr>
              <w:t>]</w:t>
            </w:r>
          </w:p>
        </w:tc>
        <w:tc>
          <w:tcPr>
            <w:tcW w:w="311" w:type="pct"/>
            <w:tcBorders>
              <w:top w:val="dashed" w:sz="4" w:space="0" w:color="auto"/>
            </w:tcBorders>
          </w:tcPr>
          <w:p w14:paraId="558A7204" w14:textId="77777777" w:rsidR="00A40654" w:rsidRPr="00C10873" w:rsidRDefault="00A40654" w:rsidP="00374161">
            <w:pPr>
              <w:spacing w:after="0"/>
              <w:rPr>
                <w:rFonts w:cs="Arial"/>
                <w:noProof/>
                <w:sz w:val="18"/>
                <w:szCs w:val="18"/>
              </w:rPr>
            </w:pPr>
          </w:p>
        </w:tc>
        <w:tc>
          <w:tcPr>
            <w:tcW w:w="321" w:type="pct"/>
            <w:tcBorders>
              <w:top w:val="dashed" w:sz="4" w:space="0" w:color="auto"/>
            </w:tcBorders>
          </w:tcPr>
          <w:p w14:paraId="3B44EBFB" w14:textId="77777777" w:rsidR="00A40654" w:rsidRPr="00C10873" w:rsidRDefault="00A40654" w:rsidP="00374161">
            <w:pPr>
              <w:spacing w:after="0"/>
              <w:rPr>
                <w:rFonts w:cs="Arial"/>
                <w:noProof/>
                <w:sz w:val="18"/>
                <w:szCs w:val="18"/>
              </w:rPr>
            </w:pPr>
          </w:p>
        </w:tc>
        <w:tc>
          <w:tcPr>
            <w:tcW w:w="295" w:type="pct"/>
            <w:tcBorders>
              <w:top w:val="dashed" w:sz="4" w:space="0" w:color="auto"/>
            </w:tcBorders>
          </w:tcPr>
          <w:p w14:paraId="5E1DBE92" w14:textId="77777777" w:rsidR="00A40654" w:rsidRPr="00C10873" w:rsidRDefault="00A40654" w:rsidP="00374161">
            <w:pPr>
              <w:spacing w:after="0"/>
              <w:rPr>
                <w:rFonts w:cs="Arial"/>
                <w:noProof/>
                <w:sz w:val="18"/>
                <w:szCs w:val="18"/>
              </w:rPr>
            </w:pPr>
          </w:p>
        </w:tc>
        <w:tc>
          <w:tcPr>
            <w:tcW w:w="410" w:type="pct"/>
            <w:tcBorders>
              <w:top w:val="dashed" w:sz="4" w:space="0" w:color="auto"/>
              <w:bottom w:val="single" w:sz="4" w:space="0" w:color="auto"/>
            </w:tcBorders>
            <w:shd w:val="thinDiagCross" w:color="auto" w:fill="FFFFFF" w:themeFill="background1"/>
          </w:tcPr>
          <w:p w14:paraId="3624BE55" w14:textId="77777777" w:rsidR="00A40654" w:rsidRPr="00C10873" w:rsidRDefault="00A40654" w:rsidP="00374161">
            <w:pPr>
              <w:spacing w:after="0"/>
              <w:rPr>
                <w:rFonts w:cs="Arial"/>
                <w:noProof/>
                <w:sz w:val="18"/>
                <w:szCs w:val="18"/>
              </w:rPr>
            </w:pPr>
          </w:p>
        </w:tc>
        <w:tc>
          <w:tcPr>
            <w:tcW w:w="478" w:type="pct"/>
            <w:tcBorders>
              <w:top w:val="dashed" w:sz="4" w:space="0" w:color="auto"/>
              <w:bottom w:val="single" w:sz="4" w:space="0" w:color="auto"/>
            </w:tcBorders>
            <w:shd w:val="clear" w:color="auto" w:fill="FFFFFF" w:themeFill="background1"/>
          </w:tcPr>
          <w:p w14:paraId="3AA68DCF" w14:textId="77777777" w:rsidR="00A40654" w:rsidRPr="00C10873" w:rsidRDefault="00A40654" w:rsidP="00374161">
            <w:pPr>
              <w:spacing w:after="0"/>
              <w:rPr>
                <w:rFonts w:cs="Arial"/>
                <w:noProof/>
                <w:sz w:val="18"/>
                <w:szCs w:val="18"/>
              </w:rPr>
            </w:pPr>
          </w:p>
        </w:tc>
        <w:tc>
          <w:tcPr>
            <w:tcW w:w="347" w:type="pct"/>
            <w:vMerge/>
          </w:tcPr>
          <w:p w14:paraId="229B0A41" w14:textId="77777777" w:rsidR="00A40654" w:rsidRPr="00C10873" w:rsidRDefault="00A40654" w:rsidP="00374161">
            <w:pPr>
              <w:spacing w:after="0"/>
              <w:rPr>
                <w:rFonts w:cs="Arial"/>
                <w:noProof/>
                <w:sz w:val="18"/>
                <w:szCs w:val="18"/>
              </w:rPr>
            </w:pPr>
          </w:p>
        </w:tc>
      </w:tr>
      <w:tr w:rsidR="00202046" w:rsidRPr="00C10873" w14:paraId="6F123B23" w14:textId="77777777" w:rsidTr="00202046">
        <w:tc>
          <w:tcPr>
            <w:tcW w:w="342" w:type="pct"/>
            <w:vMerge w:val="restart"/>
            <w:vAlign w:val="center"/>
          </w:tcPr>
          <w:p w14:paraId="6133B2D7" w14:textId="77777777" w:rsidR="00A40654" w:rsidRPr="00C10873" w:rsidRDefault="00A40654" w:rsidP="00374161">
            <w:pPr>
              <w:spacing w:after="0"/>
              <w:jc w:val="center"/>
              <w:rPr>
                <w:rFonts w:cs="Arial"/>
                <w:noProof/>
                <w:sz w:val="18"/>
                <w:szCs w:val="18"/>
              </w:rPr>
            </w:pPr>
            <w:r>
              <w:rPr>
                <w:rFonts w:cs="Arial"/>
                <w:noProof/>
                <w:sz w:val="18"/>
                <w:szCs w:val="18"/>
              </w:rPr>
              <w:t>EC</w:t>
            </w:r>
            <w:r w:rsidRPr="00C10873">
              <w:rPr>
                <w:rFonts w:cs="Arial"/>
                <w:noProof/>
                <w:sz w:val="18"/>
                <w:szCs w:val="18"/>
              </w:rPr>
              <w:t>-2</w:t>
            </w:r>
          </w:p>
        </w:tc>
        <w:tc>
          <w:tcPr>
            <w:tcW w:w="462" w:type="pct"/>
            <w:vMerge w:val="restart"/>
            <w:vAlign w:val="center"/>
          </w:tcPr>
          <w:p w14:paraId="1760DE7D" w14:textId="77777777" w:rsidR="00A40654" w:rsidRPr="00C10873" w:rsidRDefault="00A40654" w:rsidP="00374161">
            <w:pPr>
              <w:spacing w:after="0"/>
              <w:jc w:val="center"/>
              <w:rPr>
                <w:rFonts w:cs="Arial"/>
                <w:noProof/>
                <w:sz w:val="18"/>
                <w:szCs w:val="18"/>
              </w:rPr>
            </w:pPr>
          </w:p>
        </w:tc>
        <w:tc>
          <w:tcPr>
            <w:tcW w:w="549" w:type="pct"/>
            <w:vMerge w:val="restart"/>
            <w:vAlign w:val="center"/>
          </w:tcPr>
          <w:p w14:paraId="7A4428F7" w14:textId="77777777" w:rsidR="00A40654" w:rsidRPr="00C10873" w:rsidRDefault="00A40654" w:rsidP="00374161">
            <w:pPr>
              <w:spacing w:after="0"/>
              <w:jc w:val="center"/>
              <w:rPr>
                <w:rFonts w:cs="Arial"/>
                <w:noProof/>
                <w:sz w:val="18"/>
                <w:szCs w:val="18"/>
              </w:rPr>
            </w:pPr>
          </w:p>
        </w:tc>
        <w:tc>
          <w:tcPr>
            <w:tcW w:w="458" w:type="pct"/>
            <w:tcBorders>
              <w:bottom w:val="dashed" w:sz="4" w:space="0" w:color="auto"/>
            </w:tcBorders>
          </w:tcPr>
          <w:p w14:paraId="23E4777B"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0EC864F5"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38D5B21E"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791EFBB1" w14:textId="77777777" w:rsidR="00A40654" w:rsidRPr="00C10873" w:rsidRDefault="00A40654" w:rsidP="00374161">
            <w:pPr>
              <w:spacing w:after="0"/>
              <w:rPr>
                <w:rFonts w:cs="Arial"/>
                <w:noProof/>
                <w:sz w:val="18"/>
                <w:szCs w:val="18"/>
              </w:rPr>
            </w:pPr>
          </w:p>
        </w:tc>
        <w:tc>
          <w:tcPr>
            <w:tcW w:w="311" w:type="pct"/>
            <w:tcBorders>
              <w:bottom w:val="dashed" w:sz="4" w:space="0" w:color="auto"/>
            </w:tcBorders>
          </w:tcPr>
          <w:p w14:paraId="34AAAA7D" w14:textId="77777777" w:rsidR="00A40654" w:rsidRPr="00C10873" w:rsidRDefault="00A40654" w:rsidP="00374161">
            <w:pPr>
              <w:spacing w:after="0"/>
              <w:rPr>
                <w:rFonts w:cs="Arial"/>
                <w:noProof/>
                <w:sz w:val="18"/>
                <w:szCs w:val="18"/>
              </w:rPr>
            </w:pPr>
          </w:p>
        </w:tc>
        <w:tc>
          <w:tcPr>
            <w:tcW w:w="321" w:type="pct"/>
            <w:tcBorders>
              <w:bottom w:val="dashed" w:sz="4" w:space="0" w:color="auto"/>
            </w:tcBorders>
          </w:tcPr>
          <w:p w14:paraId="125B5A8D" w14:textId="77777777" w:rsidR="00A40654" w:rsidRPr="00C10873" w:rsidRDefault="00A40654" w:rsidP="00374161">
            <w:pPr>
              <w:spacing w:after="0"/>
              <w:rPr>
                <w:rFonts w:cs="Arial"/>
                <w:noProof/>
                <w:sz w:val="18"/>
                <w:szCs w:val="18"/>
              </w:rPr>
            </w:pPr>
          </w:p>
        </w:tc>
        <w:tc>
          <w:tcPr>
            <w:tcW w:w="295" w:type="pct"/>
            <w:tcBorders>
              <w:bottom w:val="dashed" w:sz="4" w:space="0" w:color="auto"/>
            </w:tcBorders>
          </w:tcPr>
          <w:p w14:paraId="55AD7E3B" w14:textId="77777777" w:rsidR="00A40654" w:rsidRPr="00C10873" w:rsidRDefault="00A40654" w:rsidP="00374161">
            <w:pPr>
              <w:spacing w:after="0"/>
              <w:rPr>
                <w:rFonts w:cs="Arial"/>
                <w:noProof/>
                <w:sz w:val="18"/>
                <w:szCs w:val="18"/>
              </w:rPr>
            </w:pPr>
          </w:p>
        </w:tc>
        <w:tc>
          <w:tcPr>
            <w:tcW w:w="410" w:type="pct"/>
            <w:tcBorders>
              <w:top w:val="single" w:sz="4" w:space="0" w:color="auto"/>
              <w:bottom w:val="dashed" w:sz="4" w:space="0" w:color="auto"/>
            </w:tcBorders>
            <w:shd w:val="clear" w:color="auto" w:fill="FFFFFF" w:themeFill="background1"/>
          </w:tcPr>
          <w:p w14:paraId="7BD0814F" w14:textId="77777777" w:rsidR="00A40654" w:rsidRPr="00C10873" w:rsidRDefault="00A40654" w:rsidP="00374161">
            <w:pPr>
              <w:spacing w:after="0"/>
              <w:rPr>
                <w:rFonts w:cs="Arial"/>
                <w:noProof/>
                <w:sz w:val="18"/>
                <w:szCs w:val="18"/>
              </w:rPr>
            </w:pPr>
          </w:p>
        </w:tc>
        <w:tc>
          <w:tcPr>
            <w:tcW w:w="478" w:type="pct"/>
            <w:tcBorders>
              <w:bottom w:val="dashed" w:sz="4" w:space="0" w:color="auto"/>
            </w:tcBorders>
            <w:shd w:val="thinDiagCross" w:color="auto" w:fill="FFFFFF" w:themeFill="background1"/>
          </w:tcPr>
          <w:p w14:paraId="08FDB8C7" w14:textId="77777777" w:rsidR="00A40654" w:rsidRPr="00C10873" w:rsidRDefault="00A40654" w:rsidP="00374161">
            <w:pPr>
              <w:spacing w:after="0"/>
              <w:rPr>
                <w:rFonts w:cs="Arial"/>
                <w:noProof/>
                <w:sz w:val="18"/>
                <w:szCs w:val="18"/>
              </w:rPr>
            </w:pPr>
          </w:p>
        </w:tc>
        <w:tc>
          <w:tcPr>
            <w:tcW w:w="347" w:type="pct"/>
            <w:vMerge w:val="restart"/>
          </w:tcPr>
          <w:p w14:paraId="08A64E30" w14:textId="77777777" w:rsidR="00A40654" w:rsidRPr="00C10873" w:rsidRDefault="00A40654" w:rsidP="00374161">
            <w:pPr>
              <w:spacing w:after="0"/>
              <w:rPr>
                <w:rFonts w:cs="Arial"/>
                <w:noProof/>
                <w:sz w:val="18"/>
                <w:szCs w:val="18"/>
              </w:rPr>
            </w:pPr>
          </w:p>
        </w:tc>
      </w:tr>
      <w:tr w:rsidR="00202046" w:rsidRPr="00C10873" w14:paraId="60C18DF2" w14:textId="77777777" w:rsidTr="00202046">
        <w:tc>
          <w:tcPr>
            <w:tcW w:w="342" w:type="pct"/>
            <w:vMerge/>
          </w:tcPr>
          <w:p w14:paraId="2973944B" w14:textId="77777777" w:rsidR="00A40654" w:rsidRPr="00C10873" w:rsidRDefault="00A40654" w:rsidP="00374161">
            <w:pPr>
              <w:spacing w:after="0"/>
              <w:rPr>
                <w:rFonts w:cs="Arial"/>
                <w:noProof/>
                <w:sz w:val="18"/>
                <w:szCs w:val="18"/>
              </w:rPr>
            </w:pPr>
          </w:p>
        </w:tc>
        <w:tc>
          <w:tcPr>
            <w:tcW w:w="462" w:type="pct"/>
            <w:vMerge/>
          </w:tcPr>
          <w:p w14:paraId="520CCE59" w14:textId="77777777" w:rsidR="00A40654" w:rsidRPr="00C10873" w:rsidRDefault="00A40654" w:rsidP="00374161">
            <w:pPr>
              <w:spacing w:after="0"/>
              <w:rPr>
                <w:rFonts w:cs="Arial"/>
                <w:noProof/>
                <w:sz w:val="18"/>
                <w:szCs w:val="18"/>
              </w:rPr>
            </w:pPr>
          </w:p>
        </w:tc>
        <w:tc>
          <w:tcPr>
            <w:tcW w:w="549" w:type="pct"/>
            <w:vMerge/>
          </w:tcPr>
          <w:p w14:paraId="505502A6" w14:textId="77777777" w:rsidR="00A40654" w:rsidRPr="00C10873" w:rsidRDefault="00A40654" w:rsidP="00374161">
            <w:pPr>
              <w:spacing w:after="0"/>
              <w:rPr>
                <w:rFonts w:cs="Arial"/>
                <w:noProof/>
                <w:sz w:val="18"/>
                <w:szCs w:val="18"/>
              </w:rPr>
            </w:pPr>
          </w:p>
        </w:tc>
        <w:tc>
          <w:tcPr>
            <w:tcW w:w="458" w:type="pct"/>
            <w:tcBorders>
              <w:top w:val="dashed" w:sz="4" w:space="0" w:color="auto"/>
            </w:tcBorders>
          </w:tcPr>
          <w:p w14:paraId="68537DBB"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660B708F"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5FEA00EE"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2F328247" w14:textId="77777777" w:rsidR="00A40654" w:rsidRPr="00C10873" w:rsidRDefault="00A40654" w:rsidP="00374161">
            <w:pPr>
              <w:spacing w:after="0"/>
              <w:rPr>
                <w:rFonts w:cs="Arial"/>
                <w:noProof/>
                <w:sz w:val="18"/>
                <w:szCs w:val="18"/>
              </w:rPr>
            </w:pPr>
          </w:p>
        </w:tc>
        <w:tc>
          <w:tcPr>
            <w:tcW w:w="311" w:type="pct"/>
            <w:tcBorders>
              <w:top w:val="dashed" w:sz="4" w:space="0" w:color="auto"/>
            </w:tcBorders>
          </w:tcPr>
          <w:p w14:paraId="3FBCB323" w14:textId="77777777" w:rsidR="00A40654" w:rsidRPr="00C10873" w:rsidRDefault="00A40654" w:rsidP="00374161">
            <w:pPr>
              <w:spacing w:after="0"/>
              <w:rPr>
                <w:rFonts w:cs="Arial"/>
                <w:noProof/>
                <w:sz w:val="18"/>
                <w:szCs w:val="18"/>
              </w:rPr>
            </w:pPr>
          </w:p>
        </w:tc>
        <w:tc>
          <w:tcPr>
            <w:tcW w:w="321" w:type="pct"/>
            <w:tcBorders>
              <w:top w:val="dashed" w:sz="4" w:space="0" w:color="auto"/>
            </w:tcBorders>
          </w:tcPr>
          <w:p w14:paraId="45311B48" w14:textId="77777777" w:rsidR="00A40654" w:rsidRPr="00C10873" w:rsidRDefault="00A40654" w:rsidP="00374161">
            <w:pPr>
              <w:spacing w:after="0"/>
              <w:rPr>
                <w:rFonts w:cs="Arial"/>
                <w:noProof/>
                <w:sz w:val="18"/>
                <w:szCs w:val="18"/>
              </w:rPr>
            </w:pPr>
          </w:p>
        </w:tc>
        <w:tc>
          <w:tcPr>
            <w:tcW w:w="295" w:type="pct"/>
            <w:tcBorders>
              <w:top w:val="dashed" w:sz="4" w:space="0" w:color="auto"/>
            </w:tcBorders>
          </w:tcPr>
          <w:p w14:paraId="07F083A2" w14:textId="77777777" w:rsidR="00A40654" w:rsidRPr="00C10873" w:rsidRDefault="00A40654" w:rsidP="00374161">
            <w:pPr>
              <w:spacing w:after="0"/>
              <w:rPr>
                <w:rFonts w:cs="Arial"/>
                <w:noProof/>
                <w:sz w:val="18"/>
                <w:szCs w:val="18"/>
              </w:rPr>
            </w:pPr>
          </w:p>
        </w:tc>
        <w:tc>
          <w:tcPr>
            <w:tcW w:w="410" w:type="pct"/>
            <w:tcBorders>
              <w:top w:val="dashed" w:sz="4" w:space="0" w:color="auto"/>
              <w:bottom w:val="single" w:sz="4" w:space="0" w:color="auto"/>
            </w:tcBorders>
            <w:shd w:val="thinDiagCross" w:color="auto" w:fill="FFFFFF" w:themeFill="background1"/>
          </w:tcPr>
          <w:p w14:paraId="30F69599" w14:textId="77777777" w:rsidR="00A40654" w:rsidRPr="00C10873" w:rsidRDefault="00A40654" w:rsidP="00374161">
            <w:pPr>
              <w:spacing w:after="0"/>
              <w:rPr>
                <w:rFonts w:cs="Arial"/>
                <w:noProof/>
                <w:sz w:val="18"/>
                <w:szCs w:val="18"/>
              </w:rPr>
            </w:pPr>
          </w:p>
        </w:tc>
        <w:tc>
          <w:tcPr>
            <w:tcW w:w="478" w:type="pct"/>
            <w:tcBorders>
              <w:top w:val="dashed" w:sz="4" w:space="0" w:color="auto"/>
              <w:bottom w:val="single" w:sz="4" w:space="0" w:color="auto"/>
            </w:tcBorders>
            <w:shd w:val="clear" w:color="auto" w:fill="FFFFFF" w:themeFill="background1"/>
          </w:tcPr>
          <w:p w14:paraId="7ED5EDD0" w14:textId="77777777" w:rsidR="00A40654" w:rsidRPr="00C10873" w:rsidRDefault="00A40654" w:rsidP="00374161">
            <w:pPr>
              <w:spacing w:after="0"/>
              <w:rPr>
                <w:rFonts w:cs="Arial"/>
                <w:noProof/>
                <w:sz w:val="18"/>
                <w:szCs w:val="18"/>
              </w:rPr>
            </w:pPr>
          </w:p>
        </w:tc>
        <w:tc>
          <w:tcPr>
            <w:tcW w:w="347" w:type="pct"/>
            <w:vMerge/>
          </w:tcPr>
          <w:p w14:paraId="70113F98" w14:textId="77777777" w:rsidR="00A40654" w:rsidRPr="00C10873" w:rsidRDefault="00A40654" w:rsidP="00374161">
            <w:pPr>
              <w:spacing w:after="0"/>
              <w:rPr>
                <w:rFonts w:cs="Arial"/>
                <w:noProof/>
                <w:sz w:val="18"/>
                <w:szCs w:val="18"/>
              </w:rPr>
            </w:pPr>
          </w:p>
        </w:tc>
      </w:tr>
      <w:tr w:rsidR="00202046" w:rsidRPr="00C10873" w14:paraId="4B81169E" w14:textId="77777777" w:rsidTr="00202046">
        <w:tc>
          <w:tcPr>
            <w:tcW w:w="342" w:type="pct"/>
            <w:vMerge w:val="restart"/>
            <w:vAlign w:val="center"/>
          </w:tcPr>
          <w:p w14:paraId="7C6F741F" w14:textId="77777777" w:rsidR="00A40654" w:rsidRPr="00C10873" w:rsidRDefault="00A40654" w:rsidP="00374161">
            <w:pPr>
              <w:spacing w:after="0"/>
              <w:jc w:val="center"/>
              <w:rPr>
                <w:rFonts w:cs="Arial"/>
                <w:noProof/>
                <w:sz w:val="18"/>
                <w:szCs w:val="18"/>
              </w:rPr>
            </w:pPr>
            <w:r>
              <w:rPr>
                <w:rFonts w:cs="Arial"/>
                <w:noProof/>
                <w:sz w:val="18"/>
                <w:szCs w:val="18"/>
              </w:rPr>
              <w:t>EC</w:t>
            </w:r>
            <w:r w:rsidRPr="00C10873">
              <w:rPr>
                <w:rFonts w:cs="Arial"/>
                <w:noProof/>
                <w:sz w:val="18"/>
                <w:szCs w:val="18"/>
              </w:rPr>
              <w:t>-3</w:t>
            </w:r>
          </w:p>
        </w:tc>
        <w:tc>
          <w:tcPr>
            <w:tcW w:w="462" w:type="pct"/>
            <w:vMerge w:val="restart"/>
            <w:vAlign w:val="center"/>
          </w:tcPr>
          <w:p w14:paraId="5AC6C917" w14:textId="77777777" w:rsidR="00A40654" w:rsidRPr="00C10873" w:rsidRDefault="00A40654" w:rsidP="00374161">
            <w:pPr>
              <w:spacing w:after="0"/>
              <w:jc w:val="center"/>
              <w:rPr>
                <w:rFonts w:cs="Arial"/>
                <w:noProof/>
                <w:sz w:val="18"/>
                <w:szCs w:val="18"/>
              </w:rPr>
            </w:pPr>
          </w:p>
        </w:tc>
        <w:tc>
          <w:tcPr>
            <w:tcW w:w="549" w:type="pct"/>
            <w:vMerge w:val="restart"/>
            <w:vAlign w:val="center"/>
          </w:tcPr>
          <w:p w14:paraId="171D4CB4" w14:textId="77777777" w:rsidR="00A40654" w:rsidRPr="00C10873" w:rsidRDefault="00A40654" w:rsidP="00374161">
            <w:pPr>
              <w:spacing w:after="0"/>
              <w:jc w:val="center"/>
              <w:rPr>
                <w:rFonts w:cs="Arial"/>
                <w:noProof/>
                <w:sz w:val="18"/>
                <w:szCs w:val="18"/>
              </w:rPr>
            </w:pPr>
          </w:p>
        </w:tc>
        <w:tc>
          <w:tcPr>
            <w:tcW w:w="458" w:type="pct"/>
            <w:tcBorders>
              <w:bottom w:val="dashed" w:sz="4" w:space="0" w:color="auto"/>
            </w:tcBorders>
          </w:tcPr>
          <w:p w14:paraId="5A144498"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569865B1"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2F821569"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2C7C3C61" w14:textId="77777777" w:rsidR="00A40654" w:rsidRPr="00C10873" w:rsidRDefault="00A40654" w:rsidP="00374161">
            <w:pPr>
              <w:spacing w:after="0"/>
              <w:rPr>
                <w:rFonts w:cs="Arial"/>
                <w:noProof/>
                <w:sz w:val="18"/>
                <w:szCs w:val="18"/>
              </w:rPr>
            </w:pPr>
          </w:p>
        </w:tc>
        <w:tc>
          <w:tcPr>
            <w:tcW w:w="311" w:type="pct"/>
            <w:tcBorders>
              <w:bottom w:val="dashed" w:sz="4" w:space="0" w:color="auto"/>
            </w:tcBorders>
          </w:tcPr>
          <w:p w14:paraId="352529E9" w14:textId="77777777" w:rsidR="00A40654" w:rsidRPr="00C10873" w:rsidRDefault="00A40654" w:rsidP="00374161">
            <w:pPr>
              <w:spacing w:after="0"/>
              <w:rPr>
                <w:rFonts w:cs="Arial"/>
                <w:noProof/>
                <w:sz w:val="18"/>
                <w:szCs w:val="18"/>
              </w:rPr>
            </w:pPr>
          </w:p>
        </w:tc>
        <w:tc>
          <w:tcPr>
            <w:tcW w:w="321" w:type="pct"/>
            <w:tcBorders>
              <w:bottom w:val="dashed" w:sz="4" w:space="0" w:color="auto"/>
            </w:tcBorders>
          </w:tcPr>
          <w:p w14:paraId="6DC58CDC" w14:textId="77777777" w:rsidR="00A40654" w:rsidRPr="00C10873" w:rsidRDefault="00A40654" w:rsidP="00374161">
            <w:pPr>
              <w:spacing w:after="0"/>
              <w:rPr>
                <w:rFonts w:cs="Arial"/>
                <w:noProof/>
                <w:sz w:val="18"/>
                <w:szCs w:val="18"/>
              </w:rPr>
            </w:pPr>
          </w:p>
        </w:tc>
        <w:tc>
          <w:tcPr>
            <w:tcW w:w="295" w:type="pct"/>
            <w:tcBorders>
              <w:bottom w:val="dashed" w:sz="4" w:space="0" w:color="auto"/>
            </w:tcBorders>
          </w:tcPr>
          <w:p w14:paraId="4EB9BD1F" w14:textId="77777777" w:rsidR="00A40654" w:rsidRPr="00C10873" w:rsidRDefault="00A40654" w:rsidP="00374161">
            <w:pPr>
              <w:spacing w:after="0"/>
              <w:rPr>
                <w:rFonts w:cs="Arial"/>
                <w:noProof/>
                <w:sz w:val="18"/>
                <w:szCs w:val="18"/>
              </w:rPr>
            </w:pPr>
          </w:p>
        </w:tc>
        <w:tc>
          <w:tcPr>
            <w:tcW w:w="410" w:type="pct"/>
            <w:tcBorders>
              <w:top w:val="single" w:sz="4" w:space="0" w:color="auto"/>
              <w:bottom w:val="dashed" w:sz="4" w:space="0" w:color="auto"/>
            </w:tcBorders>
            <w:shd w:val="clear" w:color="auto" w:fill="FFFFFF" w:themeFill="background1"/>
          </w:tcPr>
          <w:p w14:paraId="46992900" w14:textId="77777777" w:rsidR="00A40654" w:rsidRPr="00C10873" w:rsidRDefault="00A40654" w:rsidP="00374161">
            <w:pPr>
              <w:spacing w:after="0"/>
              <w:rPr>
                <w:rFonts w:cs="Arial"/>
                <w:noProof/>
                <w:sz w:val="18"/>
                <w:szCs w:val="18"/>
              </w:rPr>
            </w:pPr>
          </w:p>
        </w:tc>
        <w:tc>
          <w:tcPr>
            <w:tcW w:w="478" w:type="pct"/>
            <w:tcBorders>
              <w:bottom w:val="dashed" w:sz="4" w:space="0" w:color="auto"/>
            </w:tcBorders>
            <w:shd w:val="thinDiagCross" w:color="auto" w:fill="FFFFFF" w:themeFill="background1"/>
          </w:tcPr>
          <w:p w14:paraId="7CC6BD90" w14:textId="77777777" w:rsidR="00A40654" w:rsidRPr="00C10873" w:rsidRDefault="00A40654" w:rsidP="00374161">
            <w:pPr>
              <w:spacing w:after="0"/>
              <w:rPr>
                <w:rFonts w:cs="Arial"/>
                <w:noProof/>
                <w:sz w:val="18"/>
                <w:szCs w:val="18"/>
              </w:rPr>
            </w:pPr>
          </w:p>
        </w:tc>
        <w:tc>
          <w:tcPr>
            <w:tcW w:w="347" w:type="pct"/>
            <w:vMerge w:val="restart"/>
          </w:tcPr>
          <w:p w14:paraId="6F6331F9" w14:textId="77777777" w:rsidR="00A40654" w:rsidRPr="00C10873" w:rsidRDefault="00A40654" w:rsidP="00374161">
            <w:pPr>
              <w:spacing w:after="0"/>
              <w:rPr>
                <w:rFonts w:cs="Arial"/>
                <w:noProof/>
                <w:sz w:val="18"/>
                <w:szCs w:val="18"/>
              </w:rPr>
            </w:pPr>
          </w:p>
        </w:tc>
      </w:tr>
      <w:tr w:rsidR="00202046" w:rsidRPr="00C10873" w14:paraId="08BED625" w14:textId="77777777" w:rsidTr="00202046">
        <w:tc>
          <w:tcPr>
            <w:tcW w:w="342" w:type="pct"/>
            <w:vMerge/>
          </w:tcPr>
          <w:p w14:paraId="324D7A4D" w14:textId="77777777" w:rsidR="00A40654" w:rsidRPr="00C10873" w:rsidRDefault="00A40654" w:rsidP="00374161">
            <w:pPr>
              <w:spacing w:after="0"/>
              <w:rPr>
                <w:rFonts w:cs="Arial"/>
                <w:noProof/>
                <w:sz w:val="18"/>
                <w:szCs w:val="18"/>
              </w:rPr>
            </w:pPr>
          </w:p>
        </w:tc>
        <w:tc>
          <w:tcPr>
            <w:tcW w:w="462" w:type="pct"/>
            <w:vMerge/>
          </w:tcPr>
          <w:p w14:paraId="615999B6" w14:textId="77777777" w:rsidR="00A40654" w:rsidRPr="00C10873" w:rsidRDefault="00A40654" w:rsidP="00374161">
            <w:pPr>
              <w:spacing w:after="0"/>
              <w:rPr>
                <w:rFonts w:cs="Arial"/>
                <w:noProof/>
                <w:sz w:val="18"/>
                <w:szCs w:val="18"/>
              </w:rPr>
            </w:pPr>
          </w:p>
        </w:tc>
        <w:tc>
          <w:tcPr>
            <w:tcW w:w="549" w:type="pct"/>
            <w:vMerge/>
          </w:tcPr>
          <w:p w14:paraId="456ACEBB" w14:textId="77777777" w:rsidR="00A40654" w:rsidRPr="00C10873" w:rsidRDefault="00A40654" w:rsidP="00374161">
            <w:pPr>
              <w:spacing w:after="0"/>
              <w:rPr>
                <w:rFonts w:cs="Arial"/>
                <w:noProof/>
                <w:sz w:val="18"/>
                <w:szCs w:val="18"/>
              </w:rPr>
            </w:pPr>
          </w:p>
        </w:tc>
        <w:tc>
          <w:tcPr>
            <w:tcW w:w="458" w:type="pct"/>
            <w:tcBorders>
              <w:top w:val="dashed" w:sz="4" w:space="0" w:color="auto"/>
            </w:tcBorders>
          </w:tcPr>
          <w:p w14:paraId="2D89C030"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189ECCA1"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1F1CF224"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348204A7" w14:textId="77777777" w:rsidR="00A40654" w:rsidRPr="00C10873" w:rsidRDefault="00A40654" w:rsidP="00374161">
            <w:pPr>
              <w:spacing w:after="0"/>
              <w:rPr>
                <w:rFonts w:cs="Arial"/>
                <w:noProof/>
                <w:sz w:val="18"/>
                <w:szCs w:val="18"/>
              </w:rPr>
            </w:pPr>
          </w:p>
        </w:tc>
        <w:tc>
          <w:tcPr>
            <w:tcW w:w="311" w:type="pct"/>
            <w:tcBorders>
              <w:top w:val="dashed" w:sz="4" w:space="0" w:color="auto"/>
            </w:tcBorders>
          </w:tcPr>
          <w:p w14:paraId="7AF94FA2" w14:textId="77777777" w:rsidR="00A40654" w:rsidRPr="00C10873" w:rsidRDefault="00A40654" w:rsidP="00374161">
            <w:pPr>
              <w:spacing w:after="0"/>
              <w:rPr>
                <w:rFonts w:cs="Arial"/>
                <w:noProof/>
                <w:sz w:val="18"/>
                <w:szCs w:val="18"/>
              </w:rPr>
            </w:pPr>
          </w:p>
        </w:tc>
        <w:tc>
          <w:tcPr>
            <w:tcW w:w="321" w:type="pct"/>
            <w:tcBorders>
              <w:top w:val="dashed" w:sz="4" w:space="0" w:color="auto"/>
            </w:tcBorders>
          </w:tcPr>
          <w:p w14:paraId="4970F94E" w14:textId="77777777" w:rsidR="00A40654" w:rsidRPr="00C10873" w:rsidRDefault="00A40654" w:rsidP="00374161">
            <w:pPr>
              <w:spacing w:after="0"/>
              <w:rPr>
                <w:rFonts w:cs="Arial"/>
                <w:noProof/>
                <w:sz w:val="18"/>
                <w:szCs w:val="18"/>
              </w:rPr>
            </w:pPr>
          </w:p>
        </w:tc>
        <w:tc>
          <w:tcPr>
            <w:tcW w:w="295" w:type="pct"/>
            <w:tcBorders>
              <w:top w:val="dashed" w:sz="4" w:space="0" w:color="auto"/>
            </w:tcBorders>
          </w:tcPr>
          <w:p w14:paraId="0E18FE21" w14:textId="77777777" w:rsidR="00A40654" w:rsidRPr="00C10873" w:rsidRDefault="00A40654" w:rsidP="00374161">
            <w:pPr>
              <w:spacing w:after="0"/>
              <w:rPr>
                <w:rFonts w:cs="Arial"/>
                <w:noProof/>
                <w:sz w:val="18"/>
                <w:szCs w:val="18"/>
              </w:rPr>
            </w:pPr>
          </w:p>
        </w:tc>
        <w:tc>
          <w:tcPr>
            <w:tcW w:w="410" w:type="pct"/>
            <w:tcBorders>
              <w:top w:val="dashed" w:sz="4" w:space="0" w:color="auto"/>
              <w:bottom w:val="single" w:sz="4" w:space="0" w:color="auto"/>
            </w:tcBorders>
            <w:shd w:val="thinDiagCross" w:color="auto" w:fill="FFFFFF" w:themeFill="background1"/>
          </w:tcPr>
          <w:p w14:paraId="6FD9F4D4" w14:textId="77777777" w:rsidR="00A40654" w:rsidRPr="00C10873" w:rsidRDefault="00A40654" w:rsidP="00374161">
            <w:pPr>
              <w:spacing w:after="0"/>
              <w:rPr>
                <w:rFonts w:cs="Arial"/>
                <w:noProof/>
                <w:sz w:val="18"/>
                <w:szCs w:val="18"/>
              </w:rPr>
            </w:pPr>
          </w:p>
        </w:tc>
        <w:tc>
          <w:tcPr>
            <w:tcW w:w="478" w:type="pct"/>
            <w:tcBorders>
              <w:top w:val="dashed" w:sz="4" w:space="0" w:color="auto"/>
              <w:bottom w:val="single" w:sz="4" w:space="0" w:color="auto"/>
            </w:tcBorders>
            <w:shd w:val="clear" w:color="auto" w:fill="FFFFFF" w:themeFill="background1"/>
          </w:tcPr>
          <w:p w14:paraId="179255BD" w14:textId="77777777" w:rsidR="00A40654" w:rsidRPr="00C10873" w:rsidRDefault="00A40654" w:rsidP="00374161">
            <w:pPr>
              <w:spacing w:after="0"/>
              <w:rPr>
                <w:rFonts w:cs="Arial"/>
                <w:noProof/>
                <w:sz w:val="18"/>
                <w:szCs w:val="18"/>
              </w:rPr>
            </w:pPr>
          </w:p>
        </w:tc>
        <w:tc>
          <w:tcPr>
            <w:tcW w:w="347" w:type="pct"/>
            <w:vMerge/>
          </w:tcPr>
          <w:p w14:paraId="63EFFCB7" w14:textId="77777777" w:rsidR="00A40654" w:rsidRPr="00C10873" w:rsidRDefault="00A40654" w:rsidP="00374161">
            <w:pPr>
              <w:spacing w:after="0"/>
              <w:rPr>
                <w:rFonts w:cs="Arial"/>
                <w:noProof/>
                <w:sz w:val="18"/>
                <w:szCs w:val="18"/>
              </w:rPr>
            </w:pPr>
          </w:p>
        </w:tc>
      </w:tr>
      <w:tr w:rsidR="00202046" w:rsidRPr="00C10873" w14:paraId="6A2E4AE9" w14:textId="77777777" w:rsidTr="00202046">
        <w:tc>
          <w:tcPr>
            <w:tcW w:w="342" w:type="pct"/>
            <w:vMerge w:val="restart"/>
            <w:vAlign w:val="center"/>
          </w:tcPr>
          <w:p w14:paraId="1C29FEDE" w14:textId="77777777" w:rsidR="00A40654" w:rsidRPr="00C10873" w:rsidRDefault="00A40654" w:rsidP="00374161">
            <w:pPr>
              <w:spacing w:after="0"/>
              <w:jc w:val="center"/>
              <w:rPr>
                <w:rFonts w:cs="Arial"/>
                <w:noProof/>
                <w:sz w:val="18"/>
                <w:szCs w:val="18"/>
              </w:rPr>
            </w:pPr>
            <w:r w:rsidRPr="00C10873">
              <w:rPr>
                <w:rFonts w:cs="Arial"/>
                <w:noProof/>
                <w:sz w:val="18"/>
                <w:szCs w:val="18"/>
              </w:rPr>
              <w:t>…</w:t>
            </w:r>
          </w:p>
        </w:tc>
        <w:tc>
          <w:tcPr>
            <w:tcW w:w="462" w:type="pct"/>
            <w:vMerge w:val="restart"/>
            <w:vAlign w:val="center"/>
          </w:tcPr>
          <w:p w14:paraId="122351AF" w14:textId="77777777" w:rsidR="00A40654" w:rsidRPr="00C10873" w:rsidRDefault="00A40654" w:rsidP="00374161">
            <w:pPr>
              <w:spacing w:after="0"/>
              <w:jc w:val="center"/>
              <w:rPr>
                <w:rFonts w:cs="Arial"/>
                <w:noProof/>
                <w:sz w:val="18"/>
                <w:szCs w:val="18"/>
              </w:rPr>
            </w:pPr>
          </w:p>
        </w:tc>
        <w:tc>
          <w:tcPr>
            <w:tcW w:w="549" w:type="pct"/>
            <w:vMerge w:val="restart"/>
            <w:vAlign w:val="center"/>
          </w:tcPr>
          <w:p w14:paraId="7001618A" w14:textId="77777777" w:rsidR="00A40654" w:rsidRPr="00C10873" w:rsidRDefault="00A40654" w:rsidP="00374161">
            <w:pPr>
              <w:spacing w:after="0"/>
              <w:jc w:val="center"/>
              <w:rPr>
                <w:rFonts w:cs="Arial"/>
                <w:noProof/>
                <w:sz w:val="18"/>
                <w:szCs w:val="18"/>
              </w:rPr>
            </w:pPr>
          </w:p>
        </w:tc>
        <w:tc>
          <w:tcPr>
            <w:tcW w:w="458" w:type="pct"/>
            <w:tcBorders>
              <w:bottom w:val="dashed" w:sz="4" w:space="0" w:color="auto"/>
            </w:tcBorders>
          </w:tcPr>
          <w:p w14:paraId="0007E977"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4A94374C"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331A39E0"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102B10A2" w14:textId="77777777" w:rsidR="00A40654" w:rsidRPr="00C10873" w:rsidRDefault="00A40654" w:rsidP="00374161">
            <w:pPr>
              <w:spacing w:after="0"/>
              <w:rPr>
                <w:rFonts w:cs="Arial"/>
                <w:noProof/>
                <w:sz w:val="18"/>
                <w:szCs w:val="18"/>
              </w:rPr>
            </w:pPr>
          </w:p>
        </w:tc>
        <w:tc>
          <w:tcPr>
            <w:tcW w:w="311" w:type="pct"/>
            <w:tcBorders>
              <w:bottom w:val="dashed" w:sz="4" w:space="0" w:color="auto"/>
            </w:tcBorders>
          </w:tcPr>
          <w:p w14:paraId="5F29CA8D" w14:textId="77777777" w:rsidR="00A40654" w:rsidRPr="00C10873" w:rsidRDefault="00A40654" w:rsidP="00374161">
            <w:pPr>
              <w:spacing w:after="0"/>
              <w:rPr>
                <w:rFonts w:cs="Arial"/>
                <w:noProof/>
                <w:sz w:val="18"/>
                <w:szCs w:val="18"/>
              </w:rPr>
            </w:pPr>
          </w:p>
        </w:tc>
        <w:tc>
          <w:tcPr>
            <w:tcW w:w="321" w:type="pct"/>
            <w:tcBorders>
              <w:bottom w:val="dashed" w:sz="4" w:space="0" w:color="auto"/>
            </w:tcBorders>
          </w:tcPr>
          <w:p w14:paraId="614C69CC" w14:textId="77777777" w:rsidR="00A40654" w:rsidRPr="00C10873" w:rsidRDefault="00A40654" w:rsidP="00374161">
            <w:pPr>
              <w:spacing w:after="0"/>
              <w:rPr>
                <w:rFonts w:cs="Arial"/>
                <w:noProof/>
                <w:sz w:val="18"/>
                <w:szCs w:val="18"/>
              </w:rPr>
            </w:pPr>
          </w:p>
        </w:tc>
        <w:tc>
          <w:tcPr>
            <w:tcW w:w="295" w:type="pct"/>
            <w:tcBorders>
              <w:bottom w:val="dashed" w:sz="4" w:space="0" w:color="auto"/>
            </w:tcBorders>
          </w:tcPr>
          <w:p w14:paraId="4B83AA80" w14:textId="77777777" w:rsidR="00A40654" w:rsidRPr="00C10873" w:rsidRDefault="00A40654" w:rsidP="00374161">
            <w:pPr>
              <w:spacing w:after="0"/>
              <w:rPr>
                <w:rFonts w:cs="Arial"/>
                <w:noProof/>
                <w:sz w:val="18"/>
                <w:szCs w:val="18"/>
              </w:rPr>
            </w:pPr>
          </w:p>
        </w:tc>
        <w:tc>
          <w:tcPr>
            <w:tcW w:w="410" w:type="pct"/>
            <w:tcBorders>
              <w:top w:val="single" w:sz="4" w:space="0" w:color="auto"/>
              <w:bottom w:val="dashed" w:sz="4" w:space="0" w:color="auto"/>
            </w:tcBorders>
          </w:tcPr>
          <w:p w14:paraId="1530BFDA" w14:textId="77777777" w:rsidR="00A40654" w:rsidRPr="00C10873" w:rsidRDefault="00A40654" w:rsidP="00374161">
            <w:pPr>
              <w:spacing w:after="0"/>
              <w:rPr>
                <w:rFonts w:cs="Arial"/>
                <w:noProof/>
                <w:sz w:val="18"/>
                <w:szCs w:val="18"/>
              </w:rPr>
            </w:pPr>
          </w:p>
        </w:tc>
        <w:tc>
          <w:tcPr>
            <w:tcW w:w="478" w:type="pct"/>
            <w:tcBorders>
              <w:bottom w:val="dashed" w:sz="4" w:space="0" w:color="auto"/>
            </w:tcBorders>
            <w:shd w:val="thinDiagCross" w:color="auto" w:fill="FFFFFF" w:themeFill="background1"/>
          </w:tcPr>
          <w:p w14:paraId="0A3CCF63" w14:textId="77777777" w:rsidR="00A40654" w:rsidRPr="00C10873" w:rsidRDefault="00A40654" w:rsidP="00374161">
            <w:pPr>
              <w:spacing w:after="0"/>
              <w:rPr>
                <w:rFonts w:cs="Arial"/>
                <w:noProof/>
                <w:sz w:val="18"/>
                <w:szCs w:val="18"/>
              </w:rPr>
            </w:pPr>
          </w:p>
        </w:tc>
        <w:tc>
          <w:tcPr>
            <w:tcW w:w="347" w:type="pct"/>
            <w:vMerge w:val="restart"/>
          </w:tcPr>
          <w:p w14:paraId="59ECBD7D" w14:textId="77777777" w:rsidR="00A40654" w:rsidRPr="00C10873" w:rsidRDefault="00A40654" w:rsidP="00374161">
            <w:pPr>
              <w:spacing w:after="0"/>
              <w:rPr>
                <w:rFonts w:cs="Arial"/>
                <w:noProof/>
                <w:sz w:val="18"/>
                <w:szCs w:val="18"/>
              </w:rPr>
            </w:pPr>
          </w:p>
        </w:tc>
      </w:tr>
      <w:tr w:rsidR="00202046" w:rsidRPr="00C10873" w14:paraId="2D26A978" w14:textId="77777777" w:rsidTr="00202046">
        <w:tc>
          <w:tcPr>
            <w:tcW w:w="342" w:type="pct"/>
            <w:vMerge/>
          </w:tcPr>
          <w:p w14:paraId="0CFCB912" w14:textId="77777777" w:rsidR="00A40654" w:rsidRPr="00C10873" w:rsidRDefault="00A40654" w:rsidP="00374161">
            <w:pPr>
              <w:spacing w:after="0"/>
              <w:rPr>
                <w:rFonts w:cs="Arial"/>
                <w:noProof/>
                <w:sz w:val="18"/>
                <w:szCs w:val="18"/>
              </w:rPr>
            </w:pPr>
          </w:p>
        </w:tc>
        <w:tc>
          <w:tcPr>
            <w:tcW w:w="462" w:type="pct"/>
            <w:vMerge/>
          </w:tcPr>
          <w:p w14:paraId="565494A5" w14:textId="77777777" w:rsidR="00A40654" w:rsidRPr="00C10873" w:rsidRDefault="00A40654" w:rsidP="00374161">
            <w:pPr>
              <w:spacing w:after="0"/>
              <w:rPr>
                <w:rFonts w:cs="Arial"/>
                <w:noProof/>
                <w:sz w:val="18"/>
                <w:szCs w:val="18"/>
              </w:rPr>
            </w:pPr>
          </w:p>
        </w:tc>
        <w:tc>
          <w:tcPr>
            <w:tcW w:w="549" w:type="pct"/>
            <w:vMerge/>
          </w:tcPr>
          <w:p w14:paraId="05D7651F" w14:textId="77777777" w:rsidR="00A40654" w:rsidRPr="00C10873" w:rsidRDefault="00A40654" w:rsidP="00374161">
            <w:pPr>
              <w:spacing w:after="0"/>
              <w:rPr>
                <w:rFonts w:cs="Arial"/>
                <w:noProof/>
                <w:sz w:val="18"/>
                <w:szCs w:val="18"/>
              </w:rPr>
            </w:pPr>
          </w:p>
        </w:tc>
        <w:tc>
          <w:tcPr>
            <w:tcW w:w="458" w:type="pct"/>
            <w:tcBorders>
              <w:top w:val="dashed" w:sz="4" w:space="0" w:color="auto"/>
            </w:tcBorders>
          </w:tcPr>
          <w:p w14:paraId="334F0E4F"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7AE4C171"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34DDF69A"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424A30CF" w14:textId="77777777" w:rsidR="00A40654" w:rsidRPr="00C10873" w:rsidRDefault="00A40654" w:rsidP="00374161">
            <w:pPr>
              <w:spacing w:after="0"/>
              <w:rPr>
                <w:rFonts w:cs="Arial"/>
                <w:noProof/>
                <w:sz w:val="18"/>
                <w:szCs w:val="18"/>
              </w:rPr>
            </w:pPr>
          </w:p>
        </w:tc>
        <w:tc>
          <w:tcPr>
            <w:tcW w:w="311" w:type="pct"/>
            <w:tcBorders>
              <w:top w:val="dashed" w:sz="4" w:space="0" w:color="auto"/>
            </w:tcBorders>
          </w:tcPr>
          <w:p w14:paraId="333F5E40" w14:textId="77777777" w:rsidR="00A40654" w:rsidRPr="00C10873" w:rsidRDefault="00A40654" w:rsidP="00374161">
            <w:pPr>
              <w:spacing w:after="0"/>
              <w:rPr>
                <w:rFonts w:cs="Arial"/>
                <w:noProof/>
                <w:sz w:val="18"/>
                <w:szCs w:val="18"/>
              </w:rPr>
            </w:pPr>
          </w:p>
        </w:tc>
        <w:tc>
          <w:tcPr>
            <w:tcW w:w="321" w:type="pct"/>
            <w:tcBorders>
              <w:top w:val="dashed" w:sz="4" w:space="0" w:color="auto"/>
            </w:tcBorders>
          </w:tcPr>
          <w:p w14:paraId="210F8A0E" w14:textId="77777777" w:rsidR="00A40654" w:rsidRPr="00C10873" w:rsidRDefault="00A40654" w:rsidP="00374161">
            <w:pPr>
              <w:spacing w:after="0"/>
              <w:rPr>
                <w:rFonts w:cs="Arial"/>
                <w:noProof/>
                <w:sz w:val="18"/>
                <w:szCs w:val="18"/>
              </w:rPr>
            </w:pPr>
          </w:p>
        </w:tc>
        <w:tc>
          <w:tcPr>
            <w:tcW w:w="295" w:type="pct"/>
            <w:tcBorders>
              <w:top w:val="dashed" w:sz="4" w:space="0" w:color="auto"/>
            </w:tcBorders>
          </w:tcPr>
          <w:p w14:paraId="6C2FF587" w14:textId="77777777" w:rsidR="00A40654" w:rsidRPr="00C10873" w:rsidRDefault="00A40654" w:rsidP="00374161">
            <w:pPr>
              <w:spacing w:after="0"/>
              <w:rPr>
                <w:rFonts w:cs="Arial"/>
                <w:noProof/>
                <w:sz w:val="18"/>
                <w:szCs w:val="18"/>
              </w:rPr>
            </w:pPr>
          </w:p>
        </w:tc>
        <w:tc>
          <w:tcPr>
            <w:tcW w:w="410" w:type="pct"/>
            <w:tcBorders>
              <w:top w:val="dashed" w:sz="4" w:space="0" w:color="auto"/>
              <w:bottom w:val="single" w:sz="4" w:space="0" w:color="auto"/>
            </w:tcBorders>
            <w:shd w:val="thinDiagCross" w:color="auto" w:fill="FFFFFF" w:themeFill="background1"/>
          </w:tcPr>
          <w:p w14:paraId="06EB2FF6" w14:textId="77777777" w:rsidR="00A40654" w:rsidRPr="00C10873" w:rsidRDefault="00A40654" w:rsidP="00374161">
            <w:pPr>
              <w:spacing w:after="0"/>
              <w:rPr>
                <w:rFonts w:cs="Arial"/>
                <w:noProof/>
                <w:sz w:val="18"/>
                <w:szCs w:val="18"/>
              </w:rPr>
            </w:pPr>
          </w:p>
        </w:tc>
        <w:tc>
          <w:tcPr>
            <w:tcW w:w="478" w:type="pct"/>
            <w:tcBorders>
              <w:top w:val="dashed" w:sz="4" w:space="0" w:color="auto"/>
            </w:tcBorders>
          </w:tcPr>
          <w:p w14:paraId="079BA3D9" w14:textId="77777777" w:rsidR="00A40654" w:rsidRPr="00C10873" w:rsidRDefault="00A40654" w:rsidP="00374161">
            <w:pPr>
              <w:spacing w:after="0"/>
              <w:rPr>
                <w:rFonts w:cs="Arial"/>
                <w:noProof/>
                <w:sz w:val="18"/>
                <w:szCs w:val="18"/>
              </w:rPr>
            </w:pPr>
          </w:p>
        </w:tc>
        <w:tc>
          <w:tcPr>
            <w:tcW w:w="347" w:type="pct"/>
            <w:vMerge/>
          </w:tcPr>
          <w:p w14:paraId="78E96723" w14:textId="77777777" w:rsidR="00A40654" w:rsidRPr="00C10873" w:rsidRDefault="00A40654" w:rsidP="00374161">
            <w:pPr>
              <w:spacing w:after="0"/>
              <w:rPr>
                <w:rFonts w:cs="Arial"/>
                <w:noProof/>
                <w:sz w:val="18"/>
                <w:szCs w:val="18"/>
              </w:rPr>
            </w:pPr>
          </w:p>
        </w:tc>
      </w:tr>
      <w:tr w:rsidR="00A40654" w:rsidRPr="00C10873" w14:paraId="0BE51D7F" w14:textId="77777777" w:rsidTr="00202046">
        <w:tc>
          <w:tcPr>
            <w:tcW w:w="3765" w:type="pct"/>
            <w:gridSpan w:val="10"/>
          </w:tcPr>
          <w:p w14:paraId="3F402EE5" w14:textId="77777777" w:rsidR="00A40654" w:rsidRPr="00C10873" w:rsidRDefault="00A40654" w:rsidP="00374161">
            <w:pPr>
              <w:spacing w:after="0"/>
              <w:jc w:val="right"/>
              <w:rPr>
                <w:rFonts w:cs="Arial"/>
                <w:b/>
                <w:noProof/>
              </w:rPr>
            </w:pPr>
            <w:r w:rsidRPr="00C10873">
              <w:rPr>
                <w:rFonts w:cs="Arial"/>
                <w:b/>
                <w:noProof/>
              </w:rPr>
              <w:t>Sous-total</w:t>
            </w:r>
          </w:p>
        </w:tc>
        <w:tc>
          <w:tcPr>
            <w:tcW w:w="410" w:type="pct"/>
            <w:tcBorders>
              <w:top w:val="single" w:sz="4" w:space="0" w:color="auto"/>
            </w:tcBorders>
          </w:tcPr>
          <w:p w14:paraId="1C53D9EA" w14:textId="77777777" w:rsidR="00A40654" w:rsidRPr="00C10873" w:rsidRDefault="00A40654" w:rsidP="00374161">
            <w:pPr>
              <w:spacing w:after="0"/>
              <w:rPr>
                <w:rFonts w:cs="Arial"/>
                <w:noProof/>
                <w:sz w:val="18"/>
                <w:szCs w:val="18"/>
              </w:rPr>
            </w:pPr>
          </w:p>
        </w:tc>
        <w:tc>
          <w:tcPr>
            <w:tcW w:w="478" w:type="pct"/>
          </w:tcPr>
          <w:p w14:paraId="57DBADDD" w14:textId="77777777" w:rsidR="00A40654" w:rsidRPr="00C10873" w:rsidRDefault="00A40654" w:rsidP="00374161">
            <w:pPr>
              <w:spacing w:after="0"/>
              <w:rPr>
                <w:rFonts w:cs="Arial"/>
                <w:noProof/>
                <w:sz w:val="18"/>
                <w:szCs w:val="18"/>
              </w:rPr>
            </w:pPr>
          </w:p>
        </w:tc>
        <w:tc>
          <w:tcPr>
            <w:tcW w:w="347" w:type="pct"/>
          </w:tcPr>
          <w:p w14:paraId="21A9D88B" w14:textId="77777777" w:rsidR="00A40654" w:rsidRPr="00C10873" w:rsidRDefault="00A40654" w:rsidP="00374161">
            <w:pPr>
              <w:spacing w:after="0"/>
              <w:rPr>
                <w:rFonts w:cs="Arial"/>
                <w:noProof/>
                <w:sz w:val="18"/>
                <w:szCs w:val="18"/>
              </w:rPr>
            </w:pPr>
          </w:p>
        </w:tc>
      </w:tr>
      <w:tr w:rsidR="00A40654" w:rsidRPr="00C10873" w14:paraId="4DC2554C" w14:textId="77777777" w:rsidTr="00202046">
        <w:trPr>
          <w:gridBefore w:val="1"/>
          <w:wBefore w:w="342" w:type="pct"/>
        </w:trPr>
        <w:tc>
          <w:tcPr>
            <w:tcW w:w="4658" w:type="pct"/>
            <w:gridSpan w:val="12"/>
          </w:tcPr>
          <w:p w14:paraId="6FA9522C" w14:textId="77777777" w:rsidR="00A40654" w:rsidRPr="00C10873" w:rsidRDefault="00A40654" w:rsidP="00374161">
            <w:pPr>
              <w:spacing w:after="0"/>
              <w:rPr>
                <w:rFonts w:cs="Arial"/>
                <w:b/>
                <w:noProof/>
              </w:rPr>
            </w:pPr>
            <w:r w:rsidRPr="00C10873">
              <w:rPr>
                <w:rFonts w:cs="Arial"/>
                <w:b/>
                <w:noProof/>
              </w:rPr>
              <w:t>Autres personnels</w:t>
            </w:r>
            <w:r>
              <w:rPr>
                <w:rFonts w:cs="Arial"/>
                <w:b/>
                <w:noProof/>
              </w:rPr>
              <w:t xml:space="preserve"> – non-clé</w:t>
            </w:r>
          </w:p>
        </w:tc>
      </w:tr>
      <w:tr w:rsidR="00202046" w:rsidRPr="00C10873" w14:paraId="00D959A3" w14:textId="77777777" w:rsidTr="00202046">
        <w:tc>
          <w:tcPr>
            <w:tcW w:w="342" w:type="pct"/>
            <w:vMerge w:val="restart"/>
            <w:vAlign w:val="center"/>
          </w:tcPr>
          <w:p w14:paraId="334F336E" w14:textId="77777777" w:rsidR="00A40654" w:rsidRPr="00C10873" w:rsidRDefault="00A40654" w:rsidP="00374161">
            <w:pPr>
              <w:spacing w:after="0"/>
              <w:jc w:val="center"/>
              <w:rPr>
                <w:rFonts w:cs="Arial"/>
                <w:noProof/>
                <w:sz w:val="18"/>
                <w:szCs w:val="18"/>
              </w:rPr>
            </w:pPr>
            <w:r>
              <w:rPr>
                <w:rFonts w:cs="Arial"/>
                <w:noProof/>
                <w:sz w:val="18"/>
                <w:szCs w:val="18"/>
              </w:rPr>
              <w:t>ENC</w:t>
            </w:r>
            <w:r w:rsidRPr="00C10873">
              <w:rPr>
                <w:rFonts w:cs="Arial"/>
                <w:noProof/>
                <w:sz w:val="18"/>
                <w:szCs w:val="18"/>
              </w:rPr>
              <w:t>-1</w:t>
            </w:r>
          </w:p>
        </w:tc>
        <w:tc>
          <w:tcPr>
            <w:tcW w:w="462" w:type="pct"/>
            <w:vMerge w:val="restart"/>
            <w:vAlign w:val="center"/>
          </w:tcPr>
          <w:p w14:paraId="0074CF3E" w14:textId="77777777" w:rsidR="00A40654" w:rsidRPr="00C10873" w:rsidRDefault="00A40654" w:rsidP="00374161">
            <w:pPr>
              <w:spacing w:after="0"/>
              <w:jc w:val="center"/>
              <w:rPr>
                <w:rFonts w:cs="Arial"/>
                <w:noProof/>
                <w:sz w:val="18"/>
                <w:szCs w:val="18"/>
              </w:rPr>
            </w:pPr>
          </w:p>
        </w:tc>
        <w:tc>
          <w:tcPr>
            <w:tcW w:w="549" w:type="pct"/>
            <w:vMerge w:val="restart"/>
            <w:vAlign w:val="center"/>
          </w:tcPr>
          <w:p w14:paraId="1C3F2D8E" w14:textId="77777777" w:rsidR="00A40654" w:rsidRPr="00C10873" w:rsidRDefault="00A40654" w:rsidP="00374161">
            <w:pPr>
              <w:spacing w:after="0"/>
              <w:jc w:val="center"/>
              <w:rPr>
                <w:rFonts w:cs="Arial"/>
                <w:noProof/>
                <w:sz w:val="18"/>
                <w:szCs w:val="18"/>
              </w:rPr>
            </w:pPr>
          </w:p>
        </w:tc>
        <w:tc>
          <w:tcPr>
            <w:tcW w:w="458" w:type="pct"/>
            <w:tcBorders>
              <w:bottom w:val="dashed" w:sz="4" w:space="0" w:color="auto"/>
            </w:tcBorders>
          </w:tcPr>
          <w:p w14:paraId="3EC3649F" w14:textId="77777777" w:rsidR="00A40654" w:rsidRPr="00C10873" w:rsidRDefault="00A40654" w:rsidP="00374161">
            <w:pPr>
              <w:spacing w:after="0"/>
              <w:rPr>
                <w:rFonts w:cs="Arial"/>
                <w:i/>
                <w:noProof/>
                <w:sz w:val="18"/>
                <w:szCs w:val="18"/>
              </w:rPr>
            </w:pPr>
            <w:r w:rsidRPr="00C10873">
              <w:rPr>
                <w:rFonts w:cs="Arial"/>
                <w:i/>
                <w:noProof/>
                <w:sz w:val="18"/>
                <w:szCs w:val="18"/>
              </w:rPr>
              <w:t>[Siège]</w:t>
            </w:r>
          </w:p>
        </w:tc>
        <w:tc>
          <w:tcPr>
            <w:tcW w:w="342" w:type="pct"/>
            <w:tcBorders>
              <w:bottom w:val="dashed" w:sz="4" w:space="0" w:color="auto"/>
            </w:tcBorders>
          </w:tcPr>
          <w:p w14:paraId="68F80A67"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0EB40376"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2AF58AE1" w14:textId="77777777" w:rsidR="00A40654" w:rsidRPr="00C10873" w:rsidRDefault="00A40654" w:rsidP="00374161">
            <w:pPr>
              <w:spacing w:after="0"/>
              <w:rPr>
                <w:rFonts w:cs="Arial"/>
                <w:noProof/>
                <w:sz w:val="18"/>
                <w:szCs w:val="18"/>
              </w:rPr>
            </w:pPr>
          </w:p>
        </w:tc>
        <w:tc>
          <w:tcPr>
            <w:tcW w:w="311" w:type="pct"/>
            <w:tcBorders>
              <w:bottom w:val="dashed" w:sz="4" w:space="0" w:color="auto"/>
            </w:tcBorders>
          </w:tcPr>
          <w:p w14:paraId="28DD9861" w14:textId="77777777" w:rsidR="00A40654" w:rsidRPr="00C10873" w:rsidRDefault="00A40654" w:rsidP="00374161">
            <w:pPr>
              <w:spacing w:after="0"/>
              <w:rPr>
                <w:rFonts w:cs="Arial"/>
                <w:noProof/>
                <w:sz w:val="18"/>
                <w:szCs w:val="18"/>
              </w:rPr>
            </w:pPr>
          </w:p>
        </w:tc>
        <w:tc>
          <w:tcPr>
            <w:tcW w:w="321" w:type="pct"/>
            <w:tcBorders>
              <w:bottom w:val="dashed" w:sz="4" w:space="0" w:color="auto"/>
            </w:tcBorders>
          </w:tcPr>
          <w:p w14:paraId="582B9562" w14:textId="77777777" w:rsidR="00A40654" w:rsidRPr="00C10873" w:rsidRDefault="00A40654" w:rsidP="00374161">
            <w:pPr>
              <w:spacing w:after="0"/>
              <w:rPr>
                <w:rFonts w:cs="Arial"/>
                <w:noProof/>
                <w:sz w:val="18"/>
                <w:szCs w:val="18"/>
              </w:rPr>
            </w:pPr>
          </w:p>
        </w:tc>
        <w:tc>
          <w:tcPr>
            <w:tcW w:w="295" w:type="pct"/>
            <w:tcBorders>
              <w:bottom w:val="dashed" w:sz="4" w:space="0" w:color="auto"/>
            </w:tcBorders>
          </w:tcPr>
          <w:p w14:paraId="1B0EA9C5" w14:textId="77777777" w:rsidR="00A40654" w:rsidRPr="00C10873" w:rsidRDefault="00A40654" w:rsidP="00374161">
            <w:pPr>
              <w:spacing w:after="0"/>
              <w:rPr>
                <w:rFonts w:cs="Arial"/>
                <w:noProof/>
                <w:sz w:val="18"/>
                <w:szCs w:val="18"/>
              </w:rPr>
            </w:pPr>
          </w:p>
        </w:tc>
        <w:tc>
          <w:tcPr>
            <w:tcW w:w="410" w:type="pct"/>
            <w:tcBorders>
              <w:bottom w:val="dashed" w:sz="4" w:space="0" w:color="auto"/>
            </w:tcBorders>
          </w:tcPr>
          <w:p w14:paraId="1C93A3E4" w14:textId="77777777" w:rsidR="00A40654" w:rsidRPr="00C10873" w:rsidRDefault="00A40654" w:rsidP="00374161">
            <w:pPr>
              <w:spacing w:after="0"/>
              <w:rPr>
                <w:rFonts w:cs="Arial"/>
                <w:noProof/>
                <w:sz w:val="18"/>
                <w:szCs w:val="18"/>
              </w:rPr>
            </w:pPr>
          </w:p>
        </w:tc>
        <w:tc>
          <w:tcPr>
            <w:tcW w:w="478" w:type="pct"/>
            <w:tcBorders>
              <w:bottom w:val="dashed" w:sz="4" w:space="0" w:color="auto"/>
            </w:tcBorders>
            <w:shd w:val="thinDiagCross" w:color="auto" w:fill="auto"/>
          </w:tcPr>
          <w:p w14:paraId="67031394" w14:textId="77777777" w:rsidR="00A40654" w:rsidRPr="00C10873" w:rsidRDefault="00A40654" w:rsidP="00374161">
            <w:pPr>
              <w:spacing w:after="0"/>
              <w:rPr>
                <w:rFonts w:cs="Arial"/>
                <w:noProof/>
                <w:sz w:val="18"/>
                <w:szCs w:val="18"/>
              </w:rPr>
            </w:pPr>
          </w:p>
        </w:tc>
        <w:tc>
          <w:tcPr>
            <w:tcW w:w="347" w:type="pct"/>
            <w:vMerge w:val="restart"/>
          </w:tcPr>
          <w:p w14:paraId="7C1305FB" w14:textId="77777777" w:rsidR="00A40654" w:rsidRPr="00C10873" w:rsidRDefault="00A40654" w:rsidP="00374161">
            <w:pPr>
              <w:spacing w:after="0"/>
              <w:rPr>
                <w:rFonts w:cs="Arial"/>
                <w:noProof/>
                <w:sz w:val="18"/>
                <w:szCs w:val="18"/>
              </w:rPr>
            </w:pPr>
          </w:p>
        </w:tc>
      </w:tr>
      <w:tr w:rsidR="00202046" w:rsidRPr="00C10873" w14:paraId="0F2E0B86" w14:textId="77777777" w:rsidTr="00202046">
        <w:tc>
          <w:tcPr>
            <w:tcW w:w="342" w:type="pct"/>
            <w:vMerge/>
          </w:tcPr>
          <w:p w14:paraId="2D50619C" w14:textId="77777777" w:rsidR="00A40654" w:rsidRPr="00C10873" w:rsidRDefault="00A40654" w:rsidP="00374161">
            <w:pPr>
              <w:spacing w:after="0"/>
              <w:rPr>
                <w:rFonts w:cs="Arial"/>
                <w:noProof/>
                <w:sz w:val="18"/>
                <w:szCs w:val="18"/>
              </w:rPr>
            </w:pPr>
          </w:p>
        </w:tc>
        <w:tc>
          <w:tcPr>
            <w:tcW w:w="462" w:type="pct"/>
            <w:vMerge/>
          </w:tcPr>
          <w:p w14:paraId="7FBD7BA1" w14:textId="77777777" w:rsidR="00A40654" w:rsidRPr="00C10873" w:rsidRDefault="00A40654" w:rsidP="00374161">
            <w:pPr>
              <w:spacing w:after="0"/>
              <w:rPr>
                <w:rFonts w:cs="Arial"/>
                <w:noProof/>
                <w:sz w:val="18"/>
                <w:szCs w:val="18"/>
              </w:rPr>
            </w:pPr>
          </w:p>
        </w:tc>
        <w:tc>
          <w:tcPr>
            <w:tcW w:w="549" w:type="pct"/>
            <w:vMerge/>
          </w:tcPr>
          <w:p w14:paraId="233CD2A7" w14:textId="77777777" w:rsidR="00A40654" w:rsidRPr="00C10873" w:rsidRDefault="00A40654" w:rsidP="00374161">
            <w:pPr>
              <w:spacing w:after="0"/>
              <w:rPr>
                <w:rFonts w:cs="Arial"/>
                <w:noProof/>
                <w:sz w:val="18"/>
                <w:szCs w:val="18"/>
              </w:rPr>
            </w:pPr>
          </w:p>
        </w:tc>
        <w:tc>
          <w:tcPr>
            <w:tcW w:w="458" w:type="pct"/>
            <w:tcBorders>
              <w:top w:val="dashed" w:sz="4" w:space="0" w:color="auto"/>
            </w:tcBorders>
          </w:tcPr>
          <w:p w14:paraId="6F6A15F9" w14:textId="77777777" w:rsidR="00A40654" w:rsidRPr="00C10873" w:rsidRDefault="00A40654" w:rsidP="00374161">
            <w:pPr>
              <w:spacing w:after="0"/>
              <w:rPr>
                <w:rFonts w:cs="Arial"/>
                <w:i/>
                <w:noProof/>
                <w:sz w:val="18"/>
                <w:szCs w:val="18"/>
              </w:rPr>
            </w:pPr>
            <w:r w:rsidRPr="00C10873">
              <w:rPr>
                <w:rFonts w:cs="Arial"/>
                <w:i/>
                <w:noProof/>
                <w:sz w:val="18"/>
                <w:szCs w:val="18"/>
              </w:rPr>
              <w:t>[Terrain]</w:t>
            </w:r>
          </w:p>
        </w:tc>
        <w:tc>
          <w:tcPr>
            <w:tcW w:w="342" w:type="pct"/>
            <w:tcBorders>
              <w:top w:val="dashed" w:sz="4" w:space="0" w:color="auto"/>
            </w:tcBorders>
          </w:tcPr>
          <w:p w14:paraId="53D9F255"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6B3290E6"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0DEDC896" w14:textId="77777777" w:rsidR="00A40654" w:rsidRPr="00C10873" w:rsidRDefault="00A40654" w:rsidP="00374161">
            <w:pPr>
              <w:spacing w:after="0"/>
              <w:rPr>
                <w:rFonts w:cs="Arial"/>
                <w:noProof/>
                <w:sz w:val="18"/>
                <w:szCs w:val="18"/>
              </w:rPr>
            </w:pPr>
          </w:p>
        </w:tc>
        <w:tc>
          <w:tcPr>
            <w:tcW w:w="311" w:type="pct"/>
            <w:tcBorders>
              <w:top w:val="dashed" w:sz="4" w:space="0" w:color="auto"/>
            </w:tcBorders>
          </w:tcPr>
          <w:p w14:paraId="7634CDDF" w14:textId="77777777" w:rsidR="00A40654" w:rsidRPr="00C10873" w:rsidRDefault="00A40654" w:rsidP="00374161">
            <w:pPr>
              <w:spacing w:after="0"/>
              <w:rPr>
                <w:rFonts w:cs="Arial"/>
                <w:noProof/>
                <w:sz w:val="18"/>
                <w:szCs w:val="18"/>
              </w:rPr>
            </w:pPr>
          </w:p>
        </w:tc>
        <w:tc>
          <w:tcPr>
            <w:tcW w:w="321" w:type="pct"/>
            <w:tcBorders>
              <w:top w:val="dashed" w:sz="4" w:space="0" w:color="auto"/>
            </w:tcBorders>
          </w:tcPr>
          <w:p w14:paraId="62CAEABB" w14:textId="77777777" w:rsidR="00A40654" w:rsidRPr="00C10873" w:rsidRDefault="00A40654" w:rsidP="00374161">
            <w:pPr>
              <w:spacing w:after="0"/>
              <w:rPr>
                <w:rFonts w:cs="Arial"/>
                <w:noProof/>
                <w:sz w:val="18"/>
                <w:szCs w:val="18"/>
              </w:rPr>
            </w:pPr>
          </w:p>
        </w:tc>
        <w:tc>
          <w:tcPr>
            <w:tcW w:w="295" w:type="pct"/>
            <w:tcBorders>
              <w:top w:val="dashed" w:sz="4" w:space="0" w:color="auto"/>
            </w:tcBorders>
          </w:tcPr>
          <w:p w14:paraId="1D9BF88E" w14:textId="77777777" w:rsidR="00A40654" w:rsidRPr="00C10873" w:rsidRDefault="00A40654" w:rsidP="00374161">
            <w:pPr>
              <w:spacing w:after="0"/>
              <w:rPr>
                <w:rFonts w:cs="Arial"/>
                <w:noProof/>
                <w:sz w:val="18"/>
                <w:szCs w:val="18"/>
              </w:rPr>
            </w:pPr>
          </w:p>
        </w:tc>
        <w:tc>
          <w:tcPr>
            <w:tcW w:w="410" w:type="pct"/>
            <w:tcBorders>
              <w:top w:val="dashed" w:sz="4" w:space="0" w:color="auto"/>
            </w:tcBorders>
            <w:shd w:val="thinDiagCross" w:color="auto" w:fill="auto"/>
          </w:tcPr>
          <w:p w14:paraId="039B134A" w14:textId="77777777" w:rsidR="00A40654" w:rsidRPr="00C10873" w:rsidRDefault="00A40654" w:rsidP="00374161">
            <w:pPr>
              <w:spacing w:after="0"/>
              <w:rPr>
                <w:rFonts w:cs="Arial"/>
                <w:noProof/>
                <w:sz w:val="18"/>
                <w:szCs w:val="18"/>
              </w:rPr>
            </w:pPr>
          </w:p>
        </w:tc>
        <w:tc>
          <w:tcPr>
            <w:tcW w:w="478" w:type="pct"/>
            <w:tcBorders>
              <w:top w:val="dashed" w:sz="4" w:space="0" w:color="auto"/>
              <w:bottom w:val="single" w:sz="4" w:space="0" w:color="auto"/>
            </w:tcBorders>
          </w:tcPr>
          <w:p w14:paraId="6F3FBE18" w14:textId="77777777" w:rsidR="00A40654" w:rsidRPr="00C10873" w:rsidRDefault="00A40654" w:rsidP="00374161">
            <w:pPr>
              <w:spacing w:after="0"/>
              <w:rPr>
                <w:rFonts w:cs="Arial"/>
                <w:noProof/>
                <w:sz w:val="18"/>
                <w:szCs w:val="18"/>
              </w:rPr>
            </w:pPr>
          </w:p>
        </w:tc>
        <w:tc>
          <w:tcPr>
            <w:tcW w:w="347" w:type="pct"/>
            <w:vMerge/>
          </w:tcPr>
          <w:p w14:paraId="7B6C921B" w14:textId="77777777" w:rsidR="00A40654" w:rsidRPr="00C10873" w:rsidRDefault="00A40654" w:rsidP="00374161">
            <w:pPr>
              <w:spacing w:after="0"/>
              <w:rPr>
                <w:rFonts w:cs="Arial"/>
                <w:noProof/>
                <w:sz w:val="18"/>
                <w:szCs w:val="18"/>
              </w:rPr>
            </w:pPr>
          </w:p>
        </w:tc>
      </w:tr>
      <w:tr w:rsidR="00202046" w:rsidRPr="00C10873" w14:paraId="039022BD" w14:textId="77777777" w:rsidTr="00202046">
        <w:tc>
          <w:tcPr>
            <w:tcW w:w="342" w:type="pct"/>
            <w:vMerge w:val="restart"/>
            <w:vAlign w:val="center"/>
          </w:tcPr>
          <w:p w14:paraId="747CD4F0" w14:textId="77777777" w:rsidR="00A40654" w:rsidRPr="00C10873" w:rsidRDefault="00A40654" w:rsidP="00374161">
            <w:pPr>
              <w:spacing w:after="0"/>
              <w:jc w:val="center"/>
              <w:rPr>
                <w:rFonts w:cs="Arial"/>
                <w:noProof/>
                <w:sz w:val="18"/>
                <w:szCs w:val="18"/>
              </w:rPr>
            </w:pPr>
            <w:r>
              <w:rPr>
                <w:rFonts w:cs="Arial"/>
                <w:noProof/>
                <w:sz w:val="18"/>
                <w:szCs w:val="18"/>
              </w:rPr>
              <w:t>ENC</w:t>
            </w:r>
            <w:r w:rsidRPr="00C10873">
              <w:rPr>
                <w:rFonts w:cs="Arial"/>
                <w:noProof/>
                <w:sz w:val="18"/>
                <w:szCs w:val="18"/>
              </w:rPr>
              <w:t>-2</w:t>
            </w:r>
          </w:p>
        </w:tc>
        <w:tc>
          <w:tcPr>
            <w:tcW w:w="462" w:type="pct"/>
            <w:vMerge w:val="restart"/>
            <w:vAlign w:val="center"/>
          </w:tcPr>
          <w:p w14:paraId="74020367" w14:textId="77777777" w:rsidR="00A40654" w:rsidRPr="00C10873" w:rsidRDefault="00A40654" w:rsidP="00374161">
            <w:pPr>
              <w:spacing w:after="0"/>
              <w:jc w:val="center"/>
              <w:rPr>
                <w:rFonts w:cs="Arial"/>
                <w:noProof/>
                <w:sz w:val="18"/>
                <w:szCs w:val="18"/>
              </w:rPr>
            </w:pPr>
          </w:p>
        </w:tc>
        <w:tc>
          <w:tcPr>
            <w:tcW w:w="549" w:type="pct"/>
            <w:vMerge w:val="restart"/>
            <w:vAlign w:val="center"/>
          </w:tcPr>
          <w:p w14:paraId="0C498F51" w14:textId="77777777" w:rsidR="00A40654" w:rsidRPr="00C10873" w:rsidRDefault="00A40654" w:rsidP="00374161">
            <w:pPr>
              <w:spacing w:after="0"/>
              <w:jc w:val="center"/>
              <w:rPr>
                <w:rFonts w:cs="Arial"/>
                <w:noProof/>
                <w:sz w:val="18"/>
                <w:szCs w:val="18"/>
              </w:rPr>
            </w:pPr>
          </w:p>
        </w:tc>
        <w:tc>
          <w:tcPr>
            <w:tcW w:w="458" w:type="pct"/>
            <w:tcBorders>
              <w:bottom w:val="dashed" w:sz="4" w:space="0" w:color="auto"/>
            </w:tcBorders>
          </w:tcPr>
          <w:p w14:paraId="7D0BC481"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477E7DE7"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5AB0D644" w14:textId="77777777" w:rsidR="00A40654" w:rsidRPr="00C10873" w:rsidRDefault="00A40654" w:rsidP="00374161">
            <w:pPr>
              <w:spacing w:after="0"/>
              <w:rPr>
                <w:rFonts w:cs="Arial"/>
                <w:noProof/>
                <w:sz w:val="18"/>
                <w:szCs w:val="18"/>
              </w:rPr>
            </w:pPr>
          </w:p>
        </w:tc>
        <w:tc>
          <w:tcPr>
            <w:tcW w:w="342" w:type="pct"/>
            <w:tcBorders>
              <w:bottom w:val="dashed" w:sz="4" w:space="0" w:color="auto"/>
            </w:tcBorders>
          </w:tcPr>
          <w:p w14:paraId="4D18D641" w14:textId="77777777" w:rsidR="00A40654" w:rsidRPr="00C10873" w:rsidRDefault="00A40654" w:rsidP="00374161">
            <w:pPr>
              <w:spacing w:after="0"/>
              <w:rPr>
                <w:rFonts w:cs="Arial"/>
                <w:noProof/>
                <w:sz w:val="18"/>
                <w:szCs w:val="18"/>
              </w:rPr>
            </w:pPr>
          </w:p>
        </w:tc>
        <w:tc>
          <w:tcPr>
            <w:tcW w:w="311" w:type="pct"/>
            <w:tcBorders>
              <w:bottom w:val="dashed" w:sz="4" w:space="0" w:color="auto"/>
            </w:tcBorders>
          </w:tcPr>
          <w:p w14:paraId="4CE05680" w14:textId="77777777" w:rsidR="00A40654" w:rsidRPr="00C10873" w:rsidRDefault="00A40654" w:rsidP="00374161">
            <w:pPr>
              <w:spacing w:after="0"/>
              <w:rPr>
                <w:rFonts w:cs="Arial"/>
                <w:noProof/>
                <w:sz w:val="18"/>
                <w:szCs w:val="18"/>
              </w:rPr>
            </w:pPr>
          </w:p>
        </w:tc>
        <w:tc>
          <w:tcPr>
            <w:tcW w:w="321" w:type="pct"/>
            <w:tcBorders>
              <w:bottom w:val="dashed" w:sz="4" w:space="0" w:color="auto"/>
            </w:tcBorders>
          </w:tcPr>
          <w:p w14:paraId="55635300" w14:textId="77777777" w:rsidR="00A40654" w:rsidRPr="00C10873" w:rsidRDefault="00A40654" w:rsidP="00374161">
            <w:pPr>
              <w:spacing w:after="0"/>
              <w:rPr>
                <w:rFonts w:cs="Arial"/>
                <w:noProof/>
                <w:sz w:val="18"/>
                <w:szCs w:val="18"/>
              </w:rPr>
            </w:pPr>
          </w:p>
        </w:tc>
        <w:tc>
          <w:tcPr>
            <w:tcW w:w="295" w:type="pct"/>
            <w:tcBorders>
              <w:bottom w:val="dashed" w:sz="4" w:space="0" w:color="auto"/>
            </w:tcBorders>
          </w:tcPr>
          <w:p w14:paraId="5E74136B" w14:textId="77777777" w:rsidR="00A40654" w:rsidRPr="00C10873" w:rsidRDefault="00A40654" w:rsidP="00374161">
            <w:pPr>
              <w:spacing w:after="0"/>
              <w:rPr>
                <w:rFonts w:cs="Arial"/>
                <w:noProof/>
                <w:sz w:val="18"/>
                <w:szCs w:val="18"/>
              </w:rPr>
            </w:pPr>
          </w:p>
        </w:tc>
        <w:tc>
          <w:tcPr>
            <w:tcW w:w="410" w:type="pct"/>
            <w:tcBorders>
              <w:bottom w:val="dashed" w:sz="4" w:space="0" w:color="auto"/>
            </w:tcBorders>
          </w:tcPr>
          <w:p w14:paraId="2619E9B5" w14:textId="77777777" w:rsidR="00A40654" w:rsidRPr="00C10873" w:rsidRDefault="00A40654" w:rsidP="00374161">
            <w:pPr>
              <w:spacing w:after="0"/>
              <w:rPr>
                <w:rFonts w:cs="Arial"/>
                <w:noProof/>
                <w:sz w:val="18"/>
                <w:szCs w:val="18"/>
              </w:rPr>
            </w:pPr>
          </w:p>
        </w:tc>
        <w:tc>
          <w:tcPr>
            <w:tcW w:w="478" w:type="pct"/>
            <w:tcBorders>
              <w:bottom w:val="dashed" w:sz="4" w:space="0" w:color="auto"/>
            </w:tcBorders>
            <w:shd w:val="thinDiagCross" w:color="auto" w:fill="auto"/>
          </w:tcPr>
          <w:p w14:paraId="4B278591" w14:textId="77777777" w:rsidR="00A40654" w:rsidRPr="00C10873" w:rsidRDefault="00A40654" w:rsidP="00374161">
            <w:pPr>
              <w:spacing w:after="0"/>
              <w:rPr>
                <w:rFonts w:cs="Arial"/>
                <w:noProof/>
                <w:sz w:val="18"/>
                <w:szCs w:val="18"/>
              </w:rPr>
            </w:pPr>
          </w:p>
        </w:tc>
        <w:tc>
          <w:tcPr>
            <w:tcW w:w="347" w:type="pct"/>
            <w:vMerge w:val="restart"/>
          </w:tcPr>
          <w:p w14:paraId="463BEA16" w14:textId="77777777" w:rsidR="00A40654" w:rsidRPr="00C10873" w:rsidRDefault="00A40654" w:rsidP="00374161">
            <w:pPr>
              <w:spacing w:after="0"/>
              <w:rPr>
                <w:rFonts w:cs="Arial"/>
                <w:noProof/>
                <w:sz w:val="18"/>
                <w:szCs w:val="18"/>
              </w:rPr>
            </w:pPr>
          </w:p>
        </w:tc>
      </w:tr>
      <w:tr w:rsidR="00202046" w:rsidRPr="00C10873" w14:paraId="7358914E" w14:textId="77777777" w:rsidTr="00202046">
        <w:tc>
          <w:tcPr>
            <w:tcW w:w="342" w:type="pct"/>
            <w:vMerge/>
          </w:tcPr>
          <w:p w14:paraId="4B9170D8" w14:textId="77777777" w:rsidR="00A40654" w:rsidRPr="00C10873" w:rsidRDefault="00A40654" w:rsidP="00374161">
            <w:pPr>
              <w:spacing w:after="0"/>
              <w:rPr>
                <w:rFonts w:cs="Arial"/>
                <w:noProof/>
                <w:sz w:val="18"/>
                <w:szCs w:val="18"/>
              </w:rPr>
            </w:pPr>
          </w:p>
        </w:tc>
        <w:tc>
          <w:tcPr>
            <w:tcW w:w="462" w:type="pct"/>
            <w:vMerge/>
          </w:tcPr>
          <w:p w14:paraId="25A2F38D" w14:textId="77777777" w:rsidR="00A40654" w:rsidRPr="00C10873" w:rsidRDefault="00A40654" w:rsidP="00374161">
            <w:pPr>
              <w:spacing w:after="0"/>
              <w:rPr>
                <w:rFonts w:cs="Arial"/>
                <w:noProof/>
                <w:sz w:val="18"/>
                <w:szCs w:val="18"/>
              </w:rPr>
            </w:pPr>
          </w:p>
        </w:tc>
        <w:tc>
          <w:tcPr>
            <w:tcW w:w="549" w:type="pct"/>
            <w:vMerge/>
          </w:tcPr>
          <w:p w14:paraId="77661CF8" w14:textId="77777777" w:rsidR="00A40654" w:rsidRPr="00C10873" w:rsidRDefault="00A40654" w:rsidP="00374161">
            <w:pPr>
              <w:spacing w:after="0"/>
              <w:rPr>
                <w:rFonts w:cs="Arial"/>
                <w:noProof/>
                <w:sz w:val="18"/>
                <w:szCs w:val="18"/>
              </w:rPr>
            </w:pPr>
          </w:p>
        </w:tc>
        <w:tc>
          <w:tcPr>
            <w:tcW w:w="458" w:type="pct"/>
            <w:tcBorders>
              <w:top w:val="dashed" w:sz="4" w:space="0" w:color="auto"/>
            </w:tcBorders>
          </w:tcPr>
          <w:p w14:paraId="23725181"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73AD7BA1"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616CD16A" w14:textId="77777777" w:rsidR="00A40654" w:rsidRPr="00C10873" w:rsidRDefault="00A40654" w:rsidP="00374161">
            <w:pPr>
              <w:spacing w:after="0"/>
              <w:rPr>
                <w:rFonts w:cs="Arial"/>
                <w:noProof/>
                <w:sz w:val="18"/>
                <w:szCs w:val="18"/>
              </w:rPr>
            </w:pPr>
          </w:p>
        </w:tc>
        <w:tc>
          <w:tcPr>
            <w:tcW w:w="342" w:type="pct"/>
            <w:tcBorders>
              <w:top w:val="dashed" w:sz="4" w:space="0" w:color="auto"/>
            </w:tcBorders>
          </w:tcPr>
          <w:p w14:paraId="26AAA826" w14:textId="77777777" w:rsidR="00A40654" w:rsidRPr="00C10873" w:rsidRDefault="00A40654" w:rsidP="00374161">
            <w:pPr>
              <w:spacing w:after="0"/>
              <w:rPr>
                <w:rFonts w:cs="Arial"/>
                <w:noProof/>
                <w:sz w:val="18"/>
                <w:szCs w:val="18"/>
              </w:rPr>
            </w:pPr>
          </w:p>
        </w:tc>
        <w:tc>
          <w:tcPr>
            <w:tcW w:w="311" w:type="pct"/>
            <w:tcBorders>
              <w:top w:val="dashed" w:sz="4" w:space="0" w:color="auto"/>
            </w:tcBorders>
          </w:tcPr>
          <w:p w14:paraId="7C018F12" w14:textId="77777777" w:rsidR="00A40654" w:rsidRPr="00C10873" w:rsidRDefault="00A40654" w:rsidP="00374161">
            <w:pPr>
              <w:spacing w:after="0"/>
              <w:rPr>
                <w:rFonts w:cs="Arial"/>
                <w:noProof/>
                <w:sz w:val="18"/>
                <w:szCs w:val="18"/>
              </w:rPr>
            </w:pPr>
          </w:p>
        </w:tc>
        <w:tc>
          <w:tcPr>
            <w:tcW w:w="321" w:type="pct"/>
            <w:tcBorders>
              <w:top w:val="dashed" w:sz="4" w:space="0" w:color="auto"/>
            </w:tcBorders>
          </w:tcPr>
          <w:p w14:paraId="62DA9A80" w14:textId="77777777" w:rsidR="00A40654" w:rsidRPr="00C10873" w:rsidRDefault="00A40654" w:rsidP="00374161">
            <w:pPr>
              <w:spacing w:after="0"/>
              <w:rPr>
                <w:rFonts w:cs="Arial"/>
                <w:noProof/>
                <w:sz w:val="18"/>
                <w:szCs w:val="18"/>
              </w:rPr>
            </w:pPr>
          </w:p>
        </w:tc>
        <w:tc>
          <w:tcPr>
            <w:tcW w:w="295" w:type="pct"/>
            <w:tcBorders>
              <w:top w:val="dashed" w:sz="4" w:space="0" w:color="auto"/>
            </w:tcBorders>
          </w:tcPr>
          <w:p w14:paraId="77660F2B" w14:textId="77777777" w:rsidR="00A40654" w:rsidRPr="00C10873" w:rsidRDefault="00A40654" w:rsidP="00374161">
            <w:pPr>
              <w:spacing w:after="0"/>
              <w:rPr>
                <w:rFonts w:cs="Arial"/>
                <w:noProof/>
                <w:sz w:val="18"/>
                <w:szCs w:val="18"/>
              </w:rPr>
            </w:pPr>
          </w:p>
        </w:tc>
        <w:tc>
          <w:tcPr>
            <w:tcW w:w="410" w:type="pct"/>
            <w:tcBorders>
              <w:top w:val="dashed" w:sz="4" w:space="0" w:color="auto"/>
            </w:tcBorders>
            <w:shd w:val="thinDiagCross" w:color="auto" w:fill="auto"/>
          </w:tcPr>
          <w:p w14:paraId="2160C954" w14:textId="77777777" w:rsidR="00A40654" w:rsidRPr="00C10873" w:rsidRDefault="00A40654" w:rsidP="00374161">
            <w:pPr>
              <w:spacing w:after="0"/>
              <w:rPr>
                <w:rFonts w:cs="Arial"/>
                <w:noProof/>
                <w:sz w:val="18"/>
                <w:szCs w:val="18"/>
              </w:rPr>
            </w:pPr>
          </w:p>
        </w:tc>
        <w:tc>
          <w:tcPr>
            <w:tcW w:w="478" w:type="pct"/>
            <w:tcBorders>
              <w:top w:val="dashed" w:sz="4" w:space="0" w:color="auto"/>
              <w:bottom w:val="single" w:sz="4" w:space="0" w:color="auto"/>
            </w:tcBorders>
          </w:tcPr>
          <w:p w14:paraId="191853CA" w14:textId="77777777" w:rsidR="00A40654" w:rsidRPr="00C10873" w:rsidRDefault="00A40654" w:rsidP="00374161">
            <w:pPr>
              <w:spacing w:after="0"/>
              <w:rPr>
                <w:rFonts w:cs="Arial"/>
                <w:noProof/>
                <w:sz w:val="18"/>
                <w:szCs w:val="18"/>
              </w:rPr>
            </w:pPr>
          </w:p>
        </w:tc>
        <w:tc>
          <w:tcPr>
            <w:tcW w:w="347" w:type="pct"/>
            <w:vMerge/>
          </w:tcPr>
          <w:p w14:paraId="55532FAB" w14:textId="77777777" w:rsidR="00A40654" w:rsidRPr="00C10873" w:rsidRDefault="00A40654" w:rsidP="00374161">
            <w:pPr>
              <w:spacing w:after="0"/>
              <w:rPr>
                <w:rFonts w:cs="Arial"/>
                <w:noProof/>
                <w:sz w:val="18"/>
                <w:szCs w:val="18"/>
              </w:rPr>
            </w:pPr>
          </w:p>
        </w:tc>
      </w:tr>
      <w:tr w:rsidR="00202046" w:rsidRPr="00C10873" w14:paraId="2B720AFE" w14:textId="77777777" w:rsidTr="00202046">
        <w:tc>
          <w:tcPr>
            <w:tcW w:w="342" w:type="pct"/>
            <w:vMerge w:val="restart"/>
            <w:vAlign w:val="center"/>
          </w:tcPr>
          <w:p w14:paraId="27CB438A" w14:textId="77777777" w:rsidR="00A40654" w:rsidRPr="00C10873" w:rsidRDefault="00A40654" w:rsidP="00374161">
            <w:pPr>
              <w:spacing w:after="0"/>
              <w:jc w:val="center"/>
              <w:rPr>
                <w:rFonts w:cs="Arial"/>
                <w:noProof/>
              </w:rPr>
            </w:pPr>
            <w:r w:rsidRPr="00C10873">
              <w:rPr>
                <w:rFonts w:cs="Arial"/>
                <w:noProof/>
              </w:rPr>
              <w:t>…</w:t>
            </w:r>
          </w:p>
        </w:tc>
        <w:tc>
          <w:tcPr>
            <w:tcW w:w="462" w:type="pct"/>
            <w:vMerge w:val="restart"/>
            <w:vAlign w:val="center"/>
          </w:tcPr>
          <w:p w14:paraId="3BEAD5AE" w14:textId="77777777" w:rsidR="00A40654" w:rsidRPr="00C10873" w:rsidRDefault="00A40654" w:rsidP="00374161">
            <w:pPr>
              <w:spacing w:after="0"/>
              <w:jc w:val="center"/>
              <w:rPr>
                <w:rFonts w:cs="Arial"/>
                <w:noProof/>
              </w:rPr>
            </w:pPr>
          </w:p>
        </w:tc>
        <w:tc>
          <w:tcPr>
            <w:tcW w:w="549" w:type="pct"/>
            <w:vMerge w:val="restart"/>
            <w:vAlign w:val="center"/>
          </w:tcPr>
          <w:p w14:paraId="3B14582A" w14:textId="77777777" w:rsidR="00A40654" w:rsidRPr="00C10873" w:rsidRDefault="00A40654" w:rsidP="00374161">
            <w:pPr>
              <w:spacing w:after="0"/>
              <w:jc w:val="center"/>
              <w:rPr>
                <w:rFonts w:cs="Arial"/>
                <w:noProof/>
              </w:rPr>
            </w:pPr>
          </w:p>
        </w:tc>
        <w:tc>
          <w:tcPr>
            <w:tcW w:w="458" w:type="pct"/>
            <w:tcBorders>
              <w:bottom w:val="dashed" w:sz="4" w:space="0" w:color="auto"/>
            </w:tcBorders>
          </w:tcPr>
          <w:p w14:paraId="168728F0" w14:textId="77777777" w:rsidR="00A40654" w:rsidRPr="00C10873" w:rsidRDefault="00A40654" w:rsidP="00374161">
            <w:pPr>
              <w:spacing w:after="0"/>
              <w:rPr>
                <w:rFonts w:cs="Arial"/>
                <w:noProof/>
              </w:rPr>
            </w:pPr>
          </w:p>
        </w:tc>
        <w:tc>
          <w:tcPr>
            <w:tcW w:w="342" w:type="pct"/>
            <w:tcBorders>
              <w:bottom w:val="dashed" w:sz="4" w:space="0" w:color="auto"/>
            </w:tcBorders>
          </w:tcPr>
          <w:p w14:paraId="5A3A4552" w14:textId="77777777" w:rsidR="00A40654" w:rsidRPr="00C10873" w:rsidRDefault="00A40654" w:rsidP="00374161">
            <w:pPr>
              <w:spacing w:after="0"/>
              <w:rPr>
                <w:rFonts w:cs="Arial"/>
                <w:noProof/>
              </w:rPr>
            </w:pPr>
          </w:p>
        </w:tc>
        <w:tc>
          <w:tcPr>
            <w:tcW w:w="342" w:type="pct"/>
            <w:tcBorders>
              <w:bottom w:val="dashed" w:sz="4" w:space="0" w:color="auto"/>
            </w:tcBorders>
          </w:tcPr>
          <w:p w14:paraId="0882353B" w14:textId="77777777" w:rsidR="00A40654" w:rsidRPr="00C10873" w:rsidRDefault="00A40654" w:rsidP="00374161">
            <w:pPr>
              <w:spacing w:after="0"/>
              <w:rPr>
                <w:rFonts w:cs="Arial"/>
                <w:noProof/>
              </w:rPr>
            </w:pPr>
          </w:p>
        </w:tc>
        <w:tc>
          <w:tcPr>
            <w:tcW w:w="342" w:type="pct"/>
            <w:tcBorders>
              <w:bottom w:val="dashed" w:sz="4" w:space="0" w:color="auto"/>
            </w:tcBorders>
          </w:tcPr>
          <w:p w14:paraId="0640D521" w14:textId="77777777" w:rsidR="00A40654" w:rsidRPr="00C10873" w:rsidRDefault="00A40654" w:rsidP="00374161">
            <w:pPr>
              <w:spacing w:after="0"/>
              <w:rPr>
                <w:rFonts w:cs="Arial"/>
                <w:noProof/>
              </w:rPr>
            </w:pPr>
          </w:p>
        </w:tc>
        <w:tc>
          <w:tcPr>
            <w:tcW w:w="311" w:type="pct"/>
            <w:tcBorders>
              <w:bottom w:val="dashed" w:sz="4" w:space="0" w:color="auto"/>
            </w:tcBorders>
          </w:tcPr>
          <w:p w14:paraId="003D0B6A" w14:textId="77777777" w:rsidR="00A40654" w:rsidRPr="00C10873" w:rsidRDefault="00A40654" w:rsidP="00374161">
            <w:pPr>
              <w:spacing w:after="0"/>
              <w:rPr>
                <w:rFonts w:cs="Arial"/>
                <w:noProof/>
              </w:rPr>
            </w:pPr>
          </w:p>
        </w:tc>
        <w:tc>
          <w:tcPr>
            <w:tcW w:w="321" w:type="pct"/>
            <w:tcBorders>
              <w:bottom w:val="dashed" w:sz="4" w:space="0" w:color="auto"/>
            </w:tcBorders>
          </w:tcPr>
          <w:p w14:paraId="40EB8C5E" w14:textId="77777777" w:rsidR="00A40654" w:rsidRPr="00C10873" w:rsidRDefault="00A40654" w:rsidP="00374161">
            <w:pPr>
              <w:spacing w:after="0"/>
              <w:rPr>
                <w:rFonts w:cs="Arial"/>
                <w:noProof/>
              </w:rPr>
            </w:pPr>
          </w:p>
        </w:tc>
        <w:tc>
          <w:tcPr>
            <w:tcW w:w="295" w:type="pct"/>
            <w:tcBorders>
              <w:bottom w:val="dashed" w:sz="4" w:space="0" w:color="auto"/>
            </w:tcBorders>
          </w:tcPr>
          <w:p w14:paraId="2774C818" w14:textId="77777777" w:rsidR="00A40654" w:rsidRPr="00C10873" w:rsidRDefault="00A40654" w:rsidP="00374161">
            <w:pPr>
              <w:spacing w:after="0"/>
              <w:rPr>
                <w:rFonts w:cs="Arial"/>
                <w:noProof/>
              </w:rPr>
            </w:pPr>
          </w:p>
        </w:tc>
        <w:tc>
          <w:tcPr>
            <w:tcW w:w="410" w:type="pct"/>
            <w:tcBorders>
              <w:bottom w:val="dashed" w:sz="4" w:space="0" w:color="auto"/>
            </w:tcBorders>
          </w:tcPr>
          <w:p w14:paraId="462D0FB1" w14:textId="77777777" w:rsidR="00A40654" w:rsidRPr="00C10873" w:rsidRDefault="00A40654" w:rsidP="00374161">
            <w:pPr>
              <w:spacing w:after="0"/>
              <w:rPr>
                <w:rFonts w:cs="Arial"/>
                <w:noProof/>
              </w:rPr>
            </w:pPr>
          </w:p>
        </w:tc>
        <w:tc>
          <w:tcPr>
            <w:tcW w:w="478" w:type="pct"/>
            <w:tcBorders>
              <w:bottom w:val="dashed" w:sz="4" w:space="0" w:color="auto"/>
            </w:tcBorders>
            <w:shd w:val="thinDiagCross" w:color="auto" w:fill="auto"/>
          </w:tcPr>
          <w:p w14:paraId="49BFE45F" w14:textId="77777777" w:rsidR="00A40654" w:rsidRPr="00C10873" w:rsidRDefault="00A40654" w:rsidP="00374161">
            <w:pPr>
              <w:spacing w:after="0"/>
              <w:rPr>
                <w:rFonts w:cs="Arial"/>
                <w:noProof/>
              </w:rPr>
            </w:pPr>
          </w:p>
        </w:tc>
        <w:tc>
          <w:tcPr>
            <w:tcW w:w="347" w:type="pct"/>
            <w:vMerge w:val="restart"/>
          </w:tcPr>
          <w:p w14:paraId="61A90001" w14:textId="77777777" w:rsidR="00A40654" w:rsidRPr="00C10873" w:rsidRDefault="00A40654" w:rsidP="00374161">
            <w:pPr>
              <w:spacing w:after="0"/>
              <w:rPr>
                <w:rFonts w:cs="Arial"/>
                <w:noProof/>
              </w:rPr>
            </w:pPr>
          </w:p>
        </w:tc>
      </w:tr>
      <w:tr w:rsidR="00202046" w:rsidRPr="00C10873" w14:paraId="6ECB27A2" w14:textId="77777777" w:rsidTr="00202046">
        <w:tc>
          <w:tcPr>
            <w:tcW w:w="342" w:type="pct"/>
            <w:vMerge/>
          </w:tcPr>
          <w:p w14:paraId="511C89F0" w14:textId="77777777" w:rsidR="00A40654" w:rsidRPr="00C10873" w:rsidRDefault="00A40654" w:rsidP="00374161">
            <w:pPr>
              <w:spacing w:after="0"/>
              <w:rPr>
                <w:rFonts w:cs="Arial"/>
                <w:noProof/>
              </w:rPr>
            </w:pPr>
          </w:p>
        </w:tc>
        <w:tc>
          <w:tcPr>
            <w:tcW w:w="462" w:type="pct"/>
            <w:vMerge/>
          </w:tcPr>
          <w:p w14:paraId="4EE4A9F5" w14:textId="77777777" w:rsidR="00A40654" w:rsidRPr="00C10873" w:rsidRDefault="00A40654" w:rsidP="00374161">
            <w:pPr>
              <w:spacing w:after="0"/>
              <w:rPr>
                <w:rFonts w:cs="Arial"/>
                <w:noProof/>
              </w:rPr>
            </w:pPr>
          </w:p>
        </w:tc>
        <w:tc>
          <w:tcPr>
            <w:tcW w:w="549" w:type="pct"/>
            <w:vMerge/>
          </w:tcPr>
          <w:p w14:paraId="3558F9D1" w14:textId="77777777" w:rsidR="00A40654" w:rsidRPr="00C10873" w:rsidRDefault="00A40654" w:rsidP="00374161">
            <w:pPr>
              <w:spacing w:after="0"/>
              <w:rPr>
                <w:rFonts w:cs="Arial"/>
                <w:noProof/>
              </w:rPr>
            </w:pPr>
          </w:p>
        </w:tc>
        <w:tc>
          <w:tcPr>
            <w:tcW w:w="458" w:type="pct"/>
            <w:tcBorders>
              <w:top w:val="dashed" w:sz="4" w:space="0" w:color="auto"/>
            </w:tcBorders>
          </w:tcPr>
          <w:p w14:paraId="31748A4A" w14:textId="77777777" w:rsidR="00A40654" w:rsidRPr="00C10873" w:rsidRDefault="00A40654" w:rsidP="00374161">
            <w:pPr>
              <w:spacing w:after="0"/>
              <w:rPr>
                <w:rFonts w:cs="Arial"/>
                <w:noProof/>
              </w:rPr>
            </w:pPr>
          </w:p>
        </w:tc>
        <w:tc>
          <w:tcPr>
            <w:tcW w:w="342" w:type="pct"/>
            <w:tcBorders>
              <w:top w:val="dashed" w:sz="4" w:space="0" w:color="auto"/>
            </w:tcBorders>
          </w:tcPr>
          <w:p w14:paraId="5EE9F7AC" w14:textId="77777777" w:rsidR="00A40654" w:rsidRPr="00C10873" w:rsidRDefault="00A40654" w:rsidP="00374161">
            <w:pPr>
              <w:spacing w:after="0"/>
              <w:rPr>
                <w:rFonts w:cs="Arial"/>
                <w:noProof/>
              </w:rPr>
            </w:pPr>
          </w:p>
        </w:tc>
        <w:tc>
          <w:tcPr>
            <w:tcW w:w="342" w:type="pct"/>
            <w:tcBorders>
              <w:top w:val="dashed" w:sz="4" w:space="0" w:color="auto"/>
            </w:tcBorders>
          </w:tcPr>
          <w:p w14:paraId="50CF6391" w14:textId="77777777" w:rsidR="00A40654" w:rsidRPr="00C10873" w:rsidRDefault="00A40654" w:rsidP="00374161">
            <w:pPr>
              <w:spacing w:after="0"/>
              <w:rPr>
                <w:rFonts w:cs="Arial"/>
                <w:noProof/>
              </w:rPr>
            </w:pPr>
          </w:p>
        </w:tc>
        <w:tc>
          <w:tcPr>
            <w:tcW w:w="342" w:type="pct"/>
            <w:tcBorders>
              <w:top w:val="dashed" w:sz="4" w:space="0" w:color="auto"/>
            </w:tcBorders>
          </w:tcPr>
          <w:p w14:paraId="3F2B8299" w14:textId="77777777" w:rsidR="00A40654" w:rsidRPr="00C10873" w:rsidRDefault="00A40654" w:rsidP="00374161">
            <w:pPr>
              <w:spacing w:after="0"/>
              <w:rPr>
                <w:rFonts w:cs="Arial"/>
                <w:noProof/>
              </w:rPr>
            </w:pPr>
          </w:p>
        </w:tc>
        <w:tc>
          <w:tcPr>
            <w:tcW w:w="311" w:type="pct"/>
            <w:tcBorders>
              <w:top w:val="dashed" w:sz="4" w:space="0" w:color="auto"/>
            </w:tcBorders>
          </w:tcPr>
          <w:p w14:paraId="033E0805" w14:textId="77777777" w:rsidR="00A40654" w:rsidRPr="00C10873" w:rsidRDefault="00A40654" w:rsidP="00374161">
            <w:pPr>
              <w:spacing w:after="0"/>
              <w:rPr>
                <w:rFonts w:cs="Arial"/>
                <w:noProof/>
              </w:rPr>
            </w:pPr>
          </w:p>
        </w:tc>
        <w:tc>
          <w:tcPr>
            <w:tcW w:w="321" w:type="pct"/>
            <w:tcBorders>
              <w:top w:val="dashed" w:sz="4" w:space="0" w:color="auto"/>
            </w:tcBorders>
          </w:tcPr>
          <w:p w14:paraId="7DC65286" w14:textId="77777777" w:rsidR="00A40654" w:rsidRPr="00C10873" w:rsidRDefault="00A40654" w:rsidP="00374161">
            <w:pPr>
              <w:spacing w:after="0"/>
              <w:rPr>
                <w:rFonts w:cs="Arial"/>
                <w:noProof/>
              </w:rPr>
            </w:pPr>
          </w:p>
        </w:tc>
        <w:tc>
          <w:tcPr>
            <w:tcW w:w="295" w:type="pct"/>
            <w:tcBorders>
              <w:top w:val="dashed" w:sz="4" w:space="0" w:color="auto"/>
            </w:tcBorders>
          </w:tcPr>
          <w:p w14:paraId="3C58CD0D" w14:textId="77777777" w:rsidR="00A40654" w:rsidRPr="00C10873" w:rsidRDefault="00A40654" w:rsidP="00374161">
            <w:pPr>
              <w:spacing w:after="0"/>
              <w:rPr>
                <w:rFonts w:cs="Arial"/>
                <w:noProof/>
              </w:rPr>
            </w:pPr>
          </w:p>
        </w:tc>
        <w:tc>
          <w:tcPr>
            <w:tcW w:w="410" w:type="pct"/>
            <w:tcBorders>
              <w:top w:val="dashed" w:sz="4" w:space="0" w:color="auto"/>
            </w:tcBorders>
            <w:shd w:val="thinDiagCross" w:color="auto" w:fill="auto"/>
          </w:tcPr>
          <w:p w14:paraId="35BF4B8F" w14:textId="77777777" w:rsidR="00A40654" w:rsidRPr="00C10873" w:rsidRDefault="00A40654" w:rsidP="00374161">
            <w:pPr>
              <w:spacing w:after="0"/>
              <w:rPr>
                <w:rFonts w:cs="Arial"/>
                <w:noProof/>
              </w:rPr>
            </w:pPr>
          </w:p>
        </w:tc>
        <w:tc>
          <w:tcPr>
            <w:tcW w:w="478" w:type="pct"/>
            <w:tcBorders>
              <w:top w:val="dashed" w:sz="4" w:space="0" w:color="auto"/>
            </w:tcBorders>
          </w:tcPr>
          <w:p w14:paraId="06C26CA4" w14:textId="77777777" w:rsidR="00A40654" w:rsidRPr="00C10873" w:rsidRDefault="00A40654" w:rsidP="00374161">
            <w:pPr>
              <w:spacing w:after="0"/>
              <w:rPr>
                <w:rFonts w:cs="Arial"/>
                <w:noProof/>
              </w:rPr>
            </w:pPr>
          </w:p>
        </w:tc>
        <w:tc>
          <w:tcPr>
            <w:tcW w:w="347" w:type="pct"/>
            <w:vMerge/>
          </w:tcPr>
          <w:p w14:paraId="6BCE9230" w14:textId="77777777" w:rsidR="00A40654" w:rsidRPr="00C10873" w:rsidRDefault="00A40654" w:rsidP="00374161">
            <w:pPr>
              <w:spacing w:after="0"/>
              <w:rPr>
                <w:rFonts w:cs="Arial"/>
                <w:noProof/>
              </w:rPr>
            </w:pPr>
          </w:p>
        </w:tc>
      </w:tr>
      <w:tr w:rsidR="00A40654" w:rsidRPr="00C10873" w14:paraId="60DD9C50" w14:textId="77777777" w:rsidTr="00202046">
        <w:tc>
          <w:tcPr>
            <w:tcW w:w="3765" w:type="pct"/>
            <w:gridSpan w:val="10"/>
          </w:tcPr>
          <w:p w14:paraId="02BC56C9" w14:textId="77777777" w:rsidR="00A40654" w:rsidRPr="00C10873" w:rsidRDefault="00A40654" w:rsidP="00374161">
            <w:pPr>
              <w:spacing w:after="0"/>
              <w:jc w:val="right"/>
              <w:rPr>
                <w:rFonts w:cs="Arial"/>
                <w:b/>
                <w:noProof/>
              </w:rPr>
            </w:pPr>
            <w:r w:rsidRPr="00C10873">
              <w:rPr>
                <w:rFonts w:cs="Arial"/>
                <w:b/>
                <w:noProof/>
              </w:rPr>
              <w:t>Sous-total</w:t>
            </w:r>
          </w:p>
        </w:tc>
        <w:tc>
          <w:tcPr>
            <w:tcW w:w="410" w:type="pct"/>
            <w:tcBorders>
              <w:bottom w:val="single" w:sz="4" w:space="0" w:color="auto"/>
            </w:tcBorders>
          </w:tcPr>
          <w:p w14:paraId="0E5A03E9" w14:textId="77777777" w:rsidR="00A40654" w:rsidRPr="00C10873" w:rsidRDefault="00A40654" w:rsidP="00374161">
            <w:pPr>
              <w:spacing w:after="0"/>
              <w:rPr>
                <w:rFonts w:cs="Arial"/>
                <w:noProof/>
              </w:rPr>
            </w:pPr>
          </w:p>
        </w:tc>
        <w:tc>
          <w:tcPr>
            <w:tcW w:w="478" w:type="pct"/>
            <w:tcBorders>
              <w:bottom w:val="single" w:sz="4" w:space="0" w:color="auto"/>
            </w:tcBorders>
          </w:tcPr>
          <w:p w14:paraId="2E54BF8A" w14:textId="77777777" w:rsidR="00A40654" w:rsidRPr="00C10873" w:rsidRDefault="00A40654" w:rsidP="00374161">
            <w:pPr>
              <w:spacing w:after="0"/>
              <w:rPr>
                <w:rFonts w:cs="Arial"/>
                <w:noProof/>
              </w:rPr>
            </w:pPr>
          </w:p>
        </w:tc>
        <w:tc>
          <w:tcPr>
            <w:tcW w:w="347" w:type="pct"/>
          </w:tcPr>
          <w:p w14:paraId="0444DCF7" w14:textId="77777777" w:rsidR="00A40654" w:rsidRPr="00C10873" w:rsidRDefault="00A40654" w:rsidP="00374161">
            <w:pPr>
              <w:spacing w:after="0"/>
              <w:rPr>
                <w:rFonts w:cs="Arial"/>
                <w:noProof/>
              </w:rPr>
            </w:pPr>
          </w:p>
        </w:tc>
      </w:tr>
      <w:tr w:rsidR="00A40654" w:rsidRPr="00C10873" w14:paraId="2CACEDAE" w14:textId="77777777" w:rsidTr="00202046">
        <w:tc>
          <w:tcPr>
            <w:tcW w:w="3765" w:type="pct"/>
            <w:gridSpan w:val="10"/>
          </w:tcPr>
          <w:p w14:paraId="30C285D3" w14:textId="77777777" w:rsidR="00A40654" w:rsidRPr="00C10873" w:rsidRDefault="00A40654" w:rsidP="00374161">
            <w:pPr>
              <w:spacing w:after="0"/>
              <w:jc w:val="right"/>
              <w:rPr>
                <w:rFonts w:cs="Arial"/>
                <w:b/>
                <w:noProof/>
              </w:rPr>
            </w:pPr>
            <w:r w:rsidRPr="00C10873">
              <w:rPr>
                <w:rFonts w:cs="Arial"/>
                <w:b/>
                <w:noProof/>
              </w:rPr>
              <w:t>Total</w:t>
            </w:r>
          </w:p>
        </w:tc>
        <w:tc>
          <w:tcPr>
            <w:tcW w:w="410" w:type="pct"/>
            <w:shd w:val="thinDiagCross" w:color="auto" w:fill="auto"/>
          </w:tcPr>
          <w:p w14:paraId="3194C48C" w14:textId="77777777" w:rsidR="00A40654" w:rsidRPr="00C10873" w:rsidRDefault="00A40654" w:rsidP="00374161">
            <w:pPr>
              <w:spacing w:after="0"/>
              <w:rPr>
                <w:rFonts w:cs="Arial"/>
                <w:noProof/>
              </w:rPr>
            </w:pPr>
          </w:p>
        </w:tc>
        <w:tc>
          <w:tcPr>
            <w:tcW w:w="478" w:type="pct"/>
            <w:shd w:val="thinDiagCross" w:color="auto" w:fill="auto"/>
          </w:tcPr>
          <w:p w14:paraId="334500FB" w14:textId="77777777" w:rsidR="00A40654" w:rsidRPr="00C10873" w:rsidRDefault="00A40654" w:rsidP="00374161">
            <w:pPr>
              <w:spacing w:after="0"/>
              <w:rPr>
                <w:rFonts w:cs="Arial"/>
                <w:noProof/>
              </w:rPr>
            </w:pPr>
          </w:p>
        </w:tc>
        <w:tc>
          <w:tcPr>
            <w:tcW w:w="347" w:type="pct"/>
          </w:tcPr>
          <w:p w14:paraId="79437A04" w14:textId="77777777" w:rsidR="00A40654" w:rsidRPr="00C10873" w:rsidRDefault="00A40654" w:rsidP="00374161">
            <w:pPr>
              <w:spacing w:after="0"/>
              <w:rPr>
                <w:rFonts w:cs="Arial"/>
                <w:noProof/>
              </w:rPr>
            </w:pPr>
          </w:p>
        </w:tc>
      </w:tr>
    </w:tbl>
    <w:p w14:paraId="625B9E05" w14:textId="636FD627" w:rsidR="003C5960" w:rsidRDefault="003C5960" w:rsidP="00202046">
      <w:pPr>
        <w:spacing w:after="0"/>
        <w:rPr>
          <w:noProof/>
        </w:rPr>
      </w:pPr>
      <w:r>
        <w:rPr>
          <w:noProof/>
        </w:rPr>
        <w:t xml:space="preserve">Légende : </w:t>
      </w:r>
    </w:p>
    <w:p w14:paraId="6FCA1A07" w14:textId="77777777" w:rsidR="003C5960" w:rsidRPr="009C0A3F" w:rsidRDefault="003C5960" w:rsidP="003C5960">
      <w:pPr>
        <w:pStyle w:val="Notedebasdepage"/>
        <w:tabs>
          <w:tab w:val="left" w:pos="4253"/>
        </w:tabs>
        <w:ind w:left="1134"/>
        <w:rPr>
          <w:sz w:val="16"/>
          <w:szCs w:val="16"/>
        </w:rPr>
      </w:pPr>
      <w:r w:rsidRPr="009C0A3F">
        <w:rPr>
          <w:sz w:val="16"/>
          <w:szCs w:val="16"/>
        </w:rPr>
        <w:t>Contribution à temps complet</w:t>
      </w:r>
      <w:r>
        <w:rPr>
          <w:sz w:val="16"/>
          <w:szCs w:val="16"/>
        </w:rPr>
        <w:tab/>
        <w:t>Contribution à temps partiel</w:t>
      </w:r>
    </w:p>
    <w:p w14:paraId="3755742E" w14:textId="77777777" w:rsidR="003C5960" w:rsidRDefault="003C5960" w:rsidP="003C5960">
      <w:pPr>
        <w:rPr>
          <w:noProof/>
        </w:rPr>
      </w:pPr>
      <w:r w:rsidRPr="00C10873">
        <w:rPr>
          <w:noProof/>
          <w:lang w:eastAsia="fr-FR"/>
        </w:rPr>
        <mc:AlternateContent>
          <mc:Choice Requires="wps">
            <w:drawing>
              <wp:anchor distT="0" distB="0" distL="114300" distR="114300" simplePos="0" relativeHeight="251667456" behindDoc="0" locked="0" layoutInCell="1" allowOverlap="1" wp14:anchorId="6456E971" wp14:editId="754680FE">
                <wp:simplePos x="0" y="0"/>
                <wp:positionH relativeFrom="column">
                  <wp:posOffset>1200150</wp:posOffset>
                </wp:positionH>
                <wp:positionV relativeFrom="paragraph">
                  <wp:posOffset>43815</wp:posOffset>
                </wp:positionV>
                <wp:extent cx="361315" cy="127000"/>
                <wp:effectExtent l="0" t="0" r="635" b="6350"/>
                <wp:wrapNone/>
                <wp:docPr id="6" name="Rectangle 6"/>
                <wp:cNvGraphicFramePr/>
                <a:graphic xmlns:a="http://schemas.openxmlformats.org/drawingml/2006/main">
                  <a:graphicData uri="http://schemas.microsoft.com/office/word/2010/wordprocessingShape">
                    <wps:wsp>
                      <wps:cNvSpPr/>
                      <wps:spPr>
                        <a:xfrm>
                          <a:off x="0" y="0"/>
                          <a:ext cx="361315" cy="127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D8113" id="Rectangle 6" o:spid="_x0000_s1026" style="position:absolute;margin-left:94.5pt;margin-top:3.45pt;width:28.45pt;height:1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" fillcolor="black [3213]" stroked="f" strokeweight="2pt"/>
            </w:pict>
          </mc:Fallback>
        </mc:AlternateContent>
      </w:r>
      <w:r w:rsidRPr="00C10873">
        <w:rPr>
          <w:noProof/>
          <w:lang w:eastAsia="fr-FR"/>
        </w:rPr>
        <mc:AlternateContent>
          <mc:Choice Requires="wps">
            <w:drawing>
              <wp:anchor distT="0" distB="0" distL="114300" distR="114300" simplePos="0" relativeHeight="251668480" behindDoc="0" locked="0" layoutInCell="1" allowOverlap="1" wp14:anchorId="2CCF9486" wp14:editId="3281A316">
                <wp:simplePos x="0" y="0"/>
                <wp:positionH relativeFrom="column">
                  <wp:posOffset>3149600</wp:posOffset>
                </wp:positionH>
                <wp:positionV relativeFrom="paragraph">
                  <wp:posOffset>43815</wp:posOffset>
                </wp:positionV>
                <wp:extent cx="361315" cy="127000"/>
                <wp:effectExtent l="0" t="0" r="19685" b="25400"/>
                <wp:wrapNone/>
                <wp:docPr id="7" name="Rectangle 7"/>
                <wp:cNvGraphicFramePr/>
                <a:graphic xmlns:a="http://schemas.openxmlformats.org/drawingml/2006/main">
                  <a:graphicData uri="http://schemas.microsoft.com/office/word/2010/wordprocessingShape">
                    <wps:wsp>
                      <wps:cNvSpPr/>
                      <wps:spPr>
                        <a:xfrm>
                          <a:off x="0" y="0"/>
                          <a:ext cx="361315" cy="127000"/>
                        </a:xfrm>
                        <a:prstGeom prst="rect">
                          <a:avLst/>
                        </a:prstGeom>
                        <a:pattFill prst="wdUp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FB298" id="Rectangle 7" o:spid="_x0000_s1026" style="position:absolute;margin-left:248pt;margin-top:3.45pt;width:28.45pt;height:10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" fillcolor="black [3213]" strokecolor="black [3213]" strokeweight="2pt">
                <v:fill r:id="rId31" o:title="" color2="white [3212]" type="pattern"/>
              </v:rect>
            </w:pict>
          </mc:Fallback>
        </mc:AlternateContent>
      </w:r>
    </w:p>
    <w:p w14:paraId="276D704E" w14:textId="77777777" w:rsidR="003C5960" w:rsidRPr="00C10873" w:rsidRDefault="003C5960" w:rsidP="00E7124C">
      <w:pPr>
        <w:rPr>
          <w:noProof/>
        </w:rPr>
        <w:sectPr w:rsidR="003C5960" w:rsidRPr="00C10873" w:rsidSect="00202046">
          <w:footnotePr>
            <w:numRestart w:val="eachPage"/>
          </w:footnotePr>
          <w:pgSz w:w="16838" w:h="11906" w:orient="landscape" w:code="9"/>
          <w:pgMar w:top="1417" w:right="1417" w:bottom="1417" w:left="1417" w:header="708" w:footer="708" w:gutter="0"/>
          <w:cols w:space="708"/>
          <w:docGrid w:linePitch="360"/>
        </w:sectPr>
      </w:pPr>
    </w:p>
    <w:p w14:paraId="0387AA1E" w14:textId="77777777" w:rsidR="00C063D7" w:rsidRPr="00C10873" w:rsidRDefault="00F26080" w:rsidP="00C063D7">
      <w:pPr>
        <w:pStyle w:val="Formulaire1"/>
        <w:rPr>
          <w:noProof/>
        </w:rPr>
      </w:pPr>
      <w:r w:rsidRPr="00C10873">
        <w:rPr>
          <w:noProof/>
        </w:rPr>
        <w:lastRenderedPageBreak/>
        <w:t>Formulaire TECH–</w:t>
      </w:r>
      <w:r w:rsidR="00C063D7" w:rsidRPr="00C10873">
        <w:rPr>
          <w:noProof/>
        </w:rPr>
        <w:t>5 :</w:t>
      </w:r>
      <w:r w:rsidR="00C063D7" w:rsidRPr="00C10873">
        <w:rPr>
          <w:noProof/>
        </w:rPr>
        <w:br/>
        <w:t>Curriculum Vitae</w:t>
      </w:r>
      <w:r w:rsidR="00AA79F1" w:rsidRPr="00C10873">
        <w:rPr>
          <w:noProof/>
        </w:rPr>
        <w:t xml:space="preserve"> (CV)</w:t>
      </w:r>
    </w:p>
    <w:p w14:paraId="0695EBFC" w14:textId="0CEDDC08" w:rsidR="00C063D7" w:rsidRDefault="00C063D7" w:rsidP="00C063D7">
      <w:pPr>
        <w:jc w:val="center"/>
        <w:rPr>
          <w:b/>
          <w:noProof/>
          <w:sz w:val="24"/>
          <w:szCs w:val="24"/>
        </w:rPr>
      </w:pPr>
      <w:r w:rsidRPr="00C10873">
        <w:rPr>
          <w:b/>
          <w:noProof/>
          <w:sz w:val="24"/>
          <w:szCs w:val="24"/>
        </w:rPr>
        <w:t>(Format indicatif)</w:t>
      </w:r>
    </w:p>
    <w:p w14:paraId="1C1EE830" w14:textId="5264834E" w:rsidR="00A61069" w:rsidRPr="00BE14B0" w:rsidRDefault="003B483E" w:rsidP="00BE14B0">
      <w:pPr>
        <w:jc w:val="left"/>
        <w:rPr>
          <w:i/>
          <w:noProof/>
        </w:rPr>
      </w:pPr>
      <w:r w:rsidRPr="00BE14B0">
        <w:rPr>
          <w:i/>
          <w:noProof/>
          <w:highlight w:val="yellow"/>
        </w:rPr>
        <w:t>[Il convient de rappeler ici les éventuelles exigences relatives aux CV, si prévues à l’Article IC 15.3 des Données particulières : notamment si le CV doit être limité à X pages (normalement entre 3 et 10) selon les profils et/ou</w:t>
      </w:r>
      <w:r w:rsidRPr="003B483E">
        <w:rPr>
          <w:i/>
          <w:noProof/>
          <w:highlight w:val="yellow"/>
        </w:rPr>
        <w:t xml:space="preserve"> </w:t>
      </w:r>
      <w:r>
        <w:rPr>
          <w:i/>
          <w:noProof/>
          <w:highlight w:val="yellow"/>
        </w:rPr>
        <w:t xml:space="preserve">s’il y a une période maximale </w:t>
      </w:r>
      <w:r w:rsidRPr="003B483E">
        <w:rPr>
          <w:i/>
          <w:noProof/>
          <w:highlight w:val="yellow"/>
        </w:rPr>
        <w:t>pendant laquelle les expériences seront prises en compte (ex : les 10 dernières années</w:t>
      </w:r>
      <w:r>
        <w:rPr>
          <w:i/>
          <w:noProof/>
          <w:highlight w:val="yellow"/>
        </w:rPr>
        <w:t xml:space="preserve"> </w:t>
      </w:r>
      <w:r w:rsidRPr="008C7344">
        <w:rPr>
          <w:i/>
          <w:noProof/>
          <w:highlight w:val="yellow"/>
        </w:rPr>
        <w:t>avant l’année de lancement de la DDP</w:t>
      </w:r>
      <w:r w:rsidRPr="003B483E">
        <w:rPr>
          <w:i/>
          <w:noProof/>
          <w:highlight w:val="yellow"/>
        </w:rPr>
        <w:t xml:space="preserve">, </w:t>
      </w:r>
      <w:r>
        <w:rPr>
          <w:i/>
          <w:noProof/>
          <w:highlight w:val="yellow"/>
        </w:rPr>
        <w:t xml:space="preserve">soit </w:t>
      </w:r>
      <w:r w:rsidRPr="003B483E">
        <w:rPr>
          <w:i/>
          <w:noProof/>
          <w:highlight w:val="yellow"/>
        </w:rPr>
        <w:t>depuis le 1er janvier 201x)</w:t>
      </w:r>
      <w:r w:rsidRPr="00BE14B0">
        <w:rPr>
          <w:i/>
          <w:noProof/>
          <w:highlight w:val="yellow"/>
        </w:rPr>
        <w:t xml:space="preserve"> afin de faciliter l’examen par le comité d’évaluation.]</w:t>
      </w:r>
    </w:p>
    <w:tbl>
      <w:tblPr>
        <w:tblStyle w:val="Grilledutableau"/>
        <w:tblW w:w="0" w:type="auto"/>
        <w:tblLook w:val="04A0" w:firstRow="1" w:lastRow="0" w:firstColumn="1" w:lastColumn="0" w:noHBand="0" w:noVBand="1"/>
      </w:tblPr>
      <w:tblGrid>
        <w:gridCol w:w="4530"/>
        <w:gridCol w:w="4530"/>
      </w:tblGrid>
      <w:tr w:rsidR="00485B98" w:rsidRPr="00C10873" w14:paraId="2BB537BF" w14:textId="77777777" w:rsidTr="00C063D7">
        <w:tc>
          <w:tcPr>
            <w:tcW w:w="4605" w:type="dxa"/>
          </w:tcPr>
          <w:p w14:paraId="2BCDF87F" w14:textId="77777777" w:rsidR="00C063D7" w:rsidRPr="00C10873" w:rsidRDefault="00C063D7" w:rsidP="00C063D7">
            <w:pPr>
              <w:rPr>
                <w:b/>
                <w:noProof/>
              </w:rPr>
            </w:pPr>
            <w:r w:rsidRPr="00C10873">
              <w:rPr>
                <w:b/>
                <w:noProof/>
              </w:rPr>
              <w:t>Titre du Poste et No. :</w:t>
            </w:r>
          </w:p>
        </w:tc>
        <w:tc>
          <w:tcPr>
            <w:tcW w:w="4605" w:type="dxa"/>
          </w:tcPr>
          <w:p w14:paraId="17C2EAC5" w14:textId="51AB0EF7" w:rsidR="00C063D7" w:rsidRPr="00C10873" w:rsidRDefault="00C063D7" w:rsidP="00A61069">
            <w:pPr>
              <w:rPr>
                <w:i/>
                <w:noProof/>
              </w:rPr>
            </w:pPr>
            <w:r w:rsidRPr="00C10873">
              <w:rPr>
                <w:i/>
                <w:noProof/>
              </w:rPr>
              <w:t xml:space="preserve">[par ex. </w:t>
            </w:r>
            <w:r w:rsidR="00A61069">
              <w:rPr>
                <w:i/>
                <w:noProof/>
              </w:rPr>
              <w:t>EC</w:t>
            </w:r>
            <w:r w:rsidRPr="00C10873">
              <w:rPr>
                <w:i/>
                <w:noProof/>
              </w:rPr>
              <w:t>-1, chef d’équipe]</w:t>
            </w:r>
          </w:p>
        </w:tc>
      </w:tr>
      <w:tr w:rsidR="00485B98" w:rsidRPr="00C10873" w14:paraId="63CB31E4" w14:textId="77777777" w:rsidTr="00C063D7">
        <w:tc>
          <w:tcPr>
            <w:tcW w:w="4605" w:type="dxa"/>
          </w:tcPr>
          <w:p w14:paraId="62286C5B" w14:textId="77777777" w:rsidR="00C063D7" w:rsidRPr="00C10873" w:rsidRDefault="00C063D7" w:rsidP="00C063D7">
            <w:pPr>
              <w:rPr>
                <w:b/>
                <w:noProof/>
              </w:rPr>
            </w:pPr>
            <w:r w:rsidRPr="00C10873">
              <w:rPr>
                <w:b/>
                <w:noProof/>
              </w:rPr>
              <w:t xml:space="preserve">Nom de l’expert : </w:t>
            </w:r>
          </w:p>
        </w:tc>
        <w:tc>
          <w:tcPr>
            <w:tcW w:w="4605" w:type="dxa"/>
          </w:tcPr>
          <w:p w14:paraId="43D1D452" w14:textId="77777777" w:rsidR="00C063D7" w:rsidRPr="00C10873" w:rsidRDefault="00C063D7" w:rsidP="00C063D7">
            <w:pPr>
              <w:rPr>
                <w:i/>
                <w:noProof/>
              </w:rPr>
            </w:pPr>
            <w:r w:rsidRPr="00C10873">
              <w:rPr>
                <w:i/>
                <w:noProof/>
              </w:rPr>
              <w:t>[Insérer le nom complet]</w:t>
            </w:r>
          </w:p>
        </w:tc>
      </w:tr>
      <w:tr w:rsidR="00485B98" w:rsidRPr="00C10873" w14:paraId="79A4B585" w14:textId="77777777" w:rsidTr="00C063D7">
        <w:tc>
          <w:tcPr>
            <w:tcW w:w="4605" w:type="dxa"/>
          </w:tcPr>
          <w:p w14:paraId="0545EB72" w14:textId="77777777" w:rsidR="00C063D7" w:rsidRPr="00C10873" w:rsidRDefault="00C063D7" w:rsidP="00C063D7">
            <w:pPr>
              <w:rPr>
                <w:b/>
                <w:noProof/>
              </w:rPr>
            </w:pPr>
            <w:r w:rsidRPr="00C10873">
              <w:rPr>
                <w:b/>
                <w:noProof/>
              </w:rPr>
              <w:t>Date de naissance :</w:t>
            </w:r>
          </w:p>
        </w:tc>
        <w:tc>
          <w:tcPr>
            <w:tcW w:w="4605" w:type="dxa"/>
          </w:tcPr>
          <w:p w14:paraId="6666324E" w14:textId="77777777" w:rsidR="00C063D7" w:rsidRPr="00C10873" w:rsidRDefault="00C063D7" w:rsidP="00C063D7">
            <w:pPr>
              <w:rPr>
                <w:i/>
                <w:noProof/>
              </w:rPr>
            </w:pPr>
            <w:r w:rsidRPr="00C10873">
              <w:rPr>
                <w:i/>
                <w:noProof/>
              </w:rPr>
              <w:t>[jour/mois/année]</w:t>
            </w:r>
          </w:p>
        </w:tc>
      </w:tr>
      <w:tr w:rsidR="00C063D7" w:rsidRPr="00C10873" w14:paraId="3B9C8C21" w14:textId="77777777" w:rsidTr="00C063D7">
        <w:tc>
          <w:tcPr>
            <w:tcW w:w="4605" w:type="dxa"/>
          </w:tcPr>
          <w:p w14:paraId="3ED4B1B1" w14:textId="77777777" w:rsidR="00C063D7" w:rsidRPr="00C10873" w:rsidRDefault="00C063D7" w:rsidP="00C063D7">
            <w:pPr>
              <w:rPr>
                <w:b/>
                <w:noProof/>
              </w:rPr>
            </w:pPr>
            <w:r w:rsidRPr="00C10873">
              <w:rPr>
                <w:b/>
                <w:noProof/>
              </w:rPr>
              <w:t>Nationalité/Pays de résidence :</w:t>
            </w:r>
          </w:p>
        </w:tc>
        <w:tc>
          <w:tcPr>
            <w:tcW w:w="4605" w:type="dxa"/>
          </w:tcPr>
          <w:p w14:paraId="00B1AF3E" w14:textId="77777777" w:rsidR="00C063D7" w:rsidRPr="00C10873" w:rsidRDefault="00C04DB7" w:rsidP="00C04DB7">
            <w:pPr>
              <w:rPr>
                <w:noProof/>
              </w:rPr>
            </w:pPr>
            <w:r w:rsidRPr="00C10873">
              <w:rPr>
                <w:i/>
                <w:noProof/>
              </w:rPr>
              <w:t>[Insérer le pays]</w:t>
            </w:r>
          </w:p>
        </w:tc>
      </w:tr>
    </w:tbl>
    <w:p w14:paraId="7FB8A713" w14:textId="77777777" w:rsidR="00E8795F" w:rsidRPr="00C10873" w:rsidRDefault="00E8795F" w:rsidP="00DF62BF">
      <w:pPr>
        <w:rPr>
          <w:noProof/>
        </w:rPr>
      </w:pPr>
    </w:p>
    <w:p w14:paraId="69EE8E71" w14:textId="77777777" w:rsidR="00C063D7" w:rsidRPr="00C10873" w:rsidRDefault="00C063D7" w:rsidP="00DF62BF">
      <w:pPr>
        <w:rPr>
          <w:noProof/>
        </w:rPr>
      </w:pPr>
      <w:r w:rsidRPr="00C10873">
        <w:rPr>
          <w:b/>
          <w:noProof/>
        </w:rPr>
        <w:t>Education</w:t>
      </w:r>
      <w:r w:rsidRPr="00C10873">
        <w:rPr>
          <w:noProof/>
        </w:rPr>
        <w:t xml:space="preserve"> : </w:t>
      </w:r>
      <w:r w:rsidRPr="00C10873">
        <w:rPr>
          <w:i/>
          <w:noProof/>
        </w:rPr>
        <w:t>[Résumer les études universitaires et autres études spécialisées suivies, en indiquant le nom de l’école ou université, les années d’étude et les diplômes obtenus.]</w:t>
      </w:r>
    </w:p>
    <w:p w14:paraId="7FDB7FB4" w14:textId="77777777" w:rsidR="00C063D7" w:rsidRPr="00C10873" w:rsidRDefault="00C063D7" w:rsidP="00C063D7">
      <w:pPr>
        <w:tabs>
          <w:tab w:val="right" w:leader="underscore" w:pos="9072"/>
        </w:tabs>
        <w:rPr>
          <w:noProof/>
        </w:rPr>
      </w:pPr>
      <w:r w:rsidRPr="00C10873">
        <w:rPr>
          <w:noProof/>
        </w:rPr>
        <w:tab/>
      </w:r>
    </w:p>
    <w:p w14:paraId="22BF29DB" w14:textId="77777777" w:rsidR="00C063D7" w:rsidRPr="00C10873" w:rsidRDefault="00C063D7" w:rsidP="00C063D7">
      <w:pPr>
        <w:tabs>
          <w:tab w:val="right" w:leader="underscore" w:pos="9072"/>
        </w:tabs>
        <w:rPr>
          <w:noProof/>
        </w:rPr>
      </w:pPr>
      <w:r w:rsidRPr="00C10873">
        <w:rPr>
          <w:noProof/>
        </w:rPr>
        <w:tab/>
      </w:r>
    </w:p>
    <w:p w14:paraId="42156EDD" w14:textId="09BF7879" w:rsidR="00C063D7" w:rsidRPr="00C10873" w:rsidRDefault="00C063D7" w:rsidP="00DF62BF">
      <w:pPr>
        <w:rPr>
          <w:i/>
          <w:noProof/>
        </w:rPr>
      </w:pPr>
      <w:r w:rsidRPr="00C10873">
        <w:rPr>
          <w:b/>
          <w:noProof/>
        </w:rPr>
        <w:t>Expérience professionnelle pertinente pour les Services</w:t>
      </w:r>
      <w:r w:rsidRPr="00C10873">
        <w:rPr>
          <w:noProof/>
        </w:rPr>
        <w:t xml:space="preserve"> : </w:t>
      </w:r>
      <w:r w:rsidRPr="00C10873">
        <w:rPr>
          <w:i/>
          <w:noProof/>
        </w:rPr>
        <w:t>[Dresser la liste des emplois exercés depuis la fin des études, dans un ordre chronologique inverse, en commençant par le poste actuel ; pour chacun, indiquer les dates</w:t>
      </w:r>
      <w:r w:rsidRPr="0078612E">
        <w:rPr>
          <w:i/>
          <w:noProof/>
        </w:rPr>
        <w:t xml:space="preserve">, le nom de l’employeur, </w:t>
      </w:r>
      <w:r w:rsidRPr="00C10873">
        <w:rPr>
          <w:i/>
          <w:noProof/>
        </w:rPr>
        <w:t>le titre professionnel de l’employé et le lieu de travail ; pour les emplois des dix dernières années</w:t>
      </w:r>
      <w:r w:rsidR="003B483E">
        <w:rPr>
          <w:i/>
          <w:noProof/>
        </w:rPr>
        <w:t xml:space="preserve"> (ou éventuelle autre limite spécifiée à l</w:t>
      </w:r>
      <w:r w:rsidR="003B483E" w:rsidRPr="00473BC0">
        <w:rPr>
          <w:i/>
          <w:noProof/>
        </w:rPr>
        <w:t xml:space="preserve">’Article IC </w:t>
      </w:r>
      <w:r w:rsidR="003B483E">
        <w:rPr>
          <w:i/>
          <w:noProof/>
        </w:rPr>
        <w:t>15.3</w:t>
      </w:r>
      <w:r w:rsidR="003B483E" w:rsidRPr="00473BC0">
        <w:rPr>
          <w:i/>
          <w:noProof/>
        </w:rPr>
        <w:t xml:space="preserve"> des Données particulières</w:t>
      </w:r>
      <w:r w:rsidR="003B483E">
        <w:rPr>
          <w:i/>
          <w:noProof/>
        </w:rPr>
        <w:t>)</w:t>
      </w:r>
      <w:r w:rsidRPr="00C10873">
        <w:rPr>
          <w:i/>
          <w:noProof/>
        </w:rPr>
        <w:t xml:space="preserve">, préciser en outre </w:t>
      </w:r>
      <w:r w:rsidR="00AB2682">
        <w:rPr>
          <w:i/>
          <w:noProof/>
        </w:rPr>
        <w:t>les activités réalisées</w:t>
      </w:r>
      <w:r w:rsidRPr="00C10873">
        <w:rPr>
          <w:i/>
          <w:noProof/>
        </w:rPr>
        <w:t xml:space="preserve"> et fournir les noms des clients</w:t>
      </w:r>
      <w:r w:rsidR="00F0766F">
        <w:rPr>
          <w:i/>
          <w:noProof/>
        </w:rPr>
        <w:t xml:space="preserve"> et employeurs</w:t>
      </w:r>
      <w:r w:rsidRPr="00C10873">
        <w:rPr>
          <w:i/>
          <w:noProof/>
        </w:rPr>
        <w:t xml:space="preserve"> à </w:t>
      </w:r>
      <w:r w:rsidR="00F0766F">
        <w:rPr>
          <w:i/>
          <w:noProof/>
        </w:rPr>
        <w:t>contacter pour</w:t>
      </w:r>
      <w:r w:rsidRPr="00C10873">
        <w:rPr>
          <w:i/>
          <w:noProof/>
        </w:rPr>
        <w:t xml:space="preserve"> référence. Les emplois tenus qui sont sans rapport avec les Services peuvent être omis.]</w:t>
      </w:r>
    </w:p>
    <w:tbl>
      <w:tblPr>
        <w:tblStyle w:val="Grilledutableau"/>
        <w:tblW w:w="5000" w:type="pct"/>
        <w:tblLook w:val="04A0" w:firstRow="1" w:lastRow="0" w:firstColumn="1" w:lastColumn="0" w:noHBand="0" w:noVBand="1"/>
      </w:tblPr>
      <w:tblGrid>
        <w:gridCol w:w="1663"/>
        <w:gridCol w:w="3566"/>
        <w:gridCol w:w="1584"/>
        <w:gridCol w:w="2247"/>
      </w:tblGrid>
      <w:tr w:rsidR="009E3389" w:rsidRPr="00C10873" w14:paraId="3974A20D" w14:textId="77777777" w:rsidTr="00BE14B0">
        <w:tc>
          <w:tcPr>
            <w:tcW w:w="917" w:type="pct"/>
            <w:vAlign w:val="center"/>
          </w:tcPr>
          <w:p w14:paraId="1710B71B" w14:textId="77777777" w:rsidR="009E3389" w:rsidRPr="00C10873" w:rsidRDefault="009E3389" w:rsidP="00A55735">
            <w:pPr>
              <w:jc w:val="center"/>
              <w:rPr>
                <w:b/>
                <w:noProof/>
              </w:rPr>
            </w:pPr>
            <w:r w:rsidRPr="00C10873">
              <w:rPr>
                <w:b/>
                <w:noProof/>
              </w:rPr>
              <w:t>Période</w:t>
            </w:r>
          </w:p>
        </w:tc>
        <w:tc>
          <w:tcPr>
            <w:tcW w:w="1968" w:type="pct"/>
            <w:vAlign w:val="center"/>
          </w:tcPr>
          <w:p w14:paraId="774D5029" w14:textId="3EF6BF6F" w:rsidR="009E3389" w:rsidRPr="00C10873" w:rsidRDefault="009E3389" w:rsidP="00A809A7">
            <w:pPr>
              <w:jc w:val="left"/>
              <w:rPr>
                <w:b/>
                <w:noProof/>
              </w:rPr>
            </w:pPr>
            <w:r w:rsidRPr="00C456CD">
              <w:rPr>
                <w:b/>
                <w:noProof/>
              </w:rPr>
              <w:t>Nom de l’employeur, titre professionnel/poste tenu</w:t>
            </w:r>
            <w:r w:rsidR="008C35E2" w:rsidRPr="00C456CD">
              <w:rPr>
                <w:b/>
                <w:noProof/>
              </w:rPr>
              <w:t>, lieu de travail</w:t>
            </w:r>
            <w:r w:rsidRPr="00C456CD">
              <w:rPr>
                <w:b/>
                <w:noProof/>
              </w:rPr>
              <w:t>.</w:t>
            </w:r>
          </w:p>
        </w:tc>
        <w:tc>
          <w:tcPr>
            <w:tcW w:w="874" w:type="pct"/>
            <w:vAlign w:val="center"/>
          </w:tcPr>
          <w:p w14:paraId="6C092E6D" w14:textId="69ED182A" w:rsidR="009E3389" w:rsidRPr="00C10873" w:rsidRDefault="009E3389" w:rsidP="00A55735">
            <w:pPr>
              <w:jc w:val="center"/>
              <w:rPr>
                <w:b/>
                <w:noProof/>
              </w:rPr>
            </w:pPr>
            <w:r w:rsidRPr="00C10873">
              <w:rPr>
                <w:b/>
                <w:noProof/>
              </w:rPr>
              <w:t>Pays</w:t>
            </w:r>
          </w:p>
        </w:tc>
        <w:tc>
          <w:tcPr>
            <w:tcW w:w="1240" w:type="pct"/>
            <w:vAlign w:val="center"/>
          </w:tcPr>
          <w:p w14:paraId="3746FD6A" w14:textId="1B1AEB9B" w:rsidR="009E3389" w:rsidRPr="00C10873" w:rsidRDefault="00030AD5" w:rsidP="00692B16">
            <w:pPr>
              <w:jc w:val="center"/>
              <w:rPr>
                <w:b/>
                <w:noProof/>
              </w:rPr>
            </w:pPr>
            <w:r>
              <w:rPr>
                <w:b/>
                <w:noProof/>
              </w:rPr>
              <w:t>Résumé</w:t>
            </w:r>
            <w:r w:rsidRPr="00C10873">
              <w:rPr>
                <w:b/>
                <w:noProof/>
              </w:rPr>
              <w:t xml:space="preserve"> </w:t>
            </w:r>
            <w:r w:rsidR="009E3389" w:rsidRPr="00C10873">
              <w:rPr>
                <w:b/>
                <w:noProof/>
              </w:rPr>
              <w:t>des activités réalisées, en rapport avec les Services</w:t>
            </w:r>
          </w:p>
        </w:tc>
      </w:tr>
      <w:tr w:rsidR="009E3389" w:rsidRPr="00C10873" w14:paraId="049CFCFD" w14:textId="77777777" w:rsidTr="00BE14B0">
        <w:tc>
          <w:tcPr>
            <w:tcW w:w="917" w:type="pct"/>
          </w:tcPr>
          <w:p w14:paraId="4A799EB2" w14:textId="77777777" w:rsidR="009E3389" w:rsidRPr="00C10873" w:rsidRDefault="009E3389" w:rsidP="00DF62BF">
            <w:pPr>
              <w:rPr>
                <w:i/>
                <w:noProof/>
              </w:rPr>
            </w:pPr>
            <w:r w:rsidRPr="00C10873">
              <w:rPr>
                <w:i/>
                <w:noProof/>
              </w:rPr>
              <w:t>[par ex. Mai 2015 – présent]</w:t>
            </w:r>
          </w:p>
        </w:tc>
        <w:tc>
          <w:tcPr>
            <w:tcW w:w="1968" w:type="pct"/>
          </w:tcPr>
          <w:p w14:paraId="6345C3E3" w14:textId="259B83F4" w:rsidR="00BE0988" w:rsidRDefault="00BE0988" w:rsidP="00DF62BF">
            <w:pPr>
              <w:rPr>
                <w:i/>
                <w:noProof/>
              </w:rPr>
            </w:pPr>
            <w:r>
              <w:rPr>
                <w:i/>
                <w:noProof/>
              </w:rPr>
              <w:t>[ex : Bureau d’étude XX] [Nom du poste][Ville, Pays]</w:t>
            </w:r>
          </w:p>
          <w:p w14:paraId="36C9E190" w14:textId="248A28A3" w:rsidR="009E3389" w:rsidRPr="00C10873" w:rsidRDefault="009E3389" w:rsidP="00DF62BF">
            <w:pPr>
              <w:rPr>
                <w:i/>
                <w:noProof/>
              </w:rPr>
            </w:pPr>
            <w:r w:rsidRPr="00C10873">
              <w:rPr>
                <w:i/>
                <w:noProof/>
              </w:rPr>
              <w:t>[par ex. Ministère de ____________, conseiller/consultant pour ________.</w:t>
            </w:r>
          </w:p>
          <w:p w14:paraId="79DF356A" w14:textId="77777777" w:rsidR="009E3389" w:rsidRPr="00C10873" w:rsidRDefault="009E3389" w:rsidP="00DF62BF">
            <w:pPr>
              <w:rPr>
                <w:i/>
                <w:noProof/>
              </w:rPr>
            </w:pPr>
            <w:r w:rsidRPr="00C10873">
              <w:rPr>
                <w:i/>
                <w:noProof/>
              </w:rPr>
              <w:t xml:space="preserve">Pour obtenir références : </w:t>
            </w:r>
          </w:p>
          <w:p w14:paraId="03111720" w14:textId="48AE70B3" w:rsidR="009E3389" w:rsidRPr="00C10873" w:rsidRDefault="009E3389" w:rsidP="00C456CD">
            <w:pPr>
              <w:rPr>
                <w:noProof/>
              </w:rPr>
            </w:pPr>
            <w:r w:rsidRPr="00C10873">
              <w:rPr>
                <w:i/>
                <w:noProof/>
              </w:rPr>
              <w:t xml:space="preserve">Tél. ________ / Courriel _________, </w:t>
            </w:r>
            <w:r w:rsidR="008C35E2">
              <w:rPr>
                <w:i/>
                <w:noProof/>
              </w:rPr>
              <w:t>[Nom</w:t>
            </w:r>
            <w:r w:rsidRPr="00C10873">
              <w:rPr>
                <w:i/>
                <w:noProof/>
              </w:rPr>
              <w:t xml:space="preserve">, </w:t>
            </w:r>
            <w:r w:rsidR="008C35E2">
              <w:rPr>
                <w:i/>
                <w:noProof/>
              </w:rPr>
              <w:t>Fonction</w:t>
            </w:r>
            <w:r w:rsidRPr="00C10873">
              <w:rPr>
                <w:i/>
                <w:noProof/>
              </w:rPr>
              <w:t>]</w:t>
            </w:r>
          </w:p>
        </w:tc>
        <w:tc>
          <w:tcPr>
            <w:tcW w:w="874" w:type="pct"/>
          </w:tcPr>
          <w:p w14:paraId="41B0E497" w14:textId="6A5C6BF8" w:rsidR="009E3389" w:rsidRPr="00C10873" w:rsidRDefault="009E3389" w:rsidP="00DF62BF">
            <w:pPr>
              <w:rPr>
                <w:noProof/>
              </w:rPr>
            </w:pPr>
          </w:p>
        </w:tc>
        <w:tc>
          <w:tcPr>
            <w:tcW w:w="1240" w:type="pct"/>
          </w:tcPr>
          <w:p w14:paraId="3A3E5704" w14:textId="77777777" w:rsidR="009E3389" w:rsidRPr="00C10873" w:rsidRDefault="009E3389" w:rsidP="00DF62BF">
            <w:pPr>
              <w:rPr>
                <w:noProof/>
              </w:rPr>
            </w:pPr>
          </w:p>
        </w:tc>
      </w:tr>
      <w:tr w:rsidR="009E3389" w:rsidRPr="00C10873" w14:paraId="66F4E50C" w14:textId="77777777" w:rsidTr="00BE14B0">
        <w:tc>
          <w:tcPr>
            <w:tcW w:w="917" w:type="pct"/>
          </w:tcPr>
          <w:p w14:paraId="15A222CC" w14:textId="77777777" w:rsidR="009E3389" w:rsidRPr="00C10873" w:rsidRDefault="009E3389" w:rsidP="00DF62BF">
            <w:pPr>
              <w:rPr>
                <w:noProof/>
              </w:rPr>
            </w:pPr>
          </w:p>
        </w:tc>
        <w:tc>
          <w:tcPr>
            <w:tcW w:w="1968" w:type="pct"/>
          </w:tcPr>
          <w:p w14:paraId="081D9805" w14:textId="77777777" w:rsidR="009E3389" w:rsidRPr="00C10873" w:rsidRDefault="009E3389" w:rsidP="00DF62BF">
            <w:pPr>
              <w:rPr>
                <w:noProof/>
              </w:rPr>
            </w:pPr>
          </w:p>
        </w:tc>
        <w:tc>
          <w:tcPr>
            <w:tcW w:w="874" w:type="pct"/>
          </w:tcPr>
          <w:p w14:paraId="725DBC39" w14:textId="00E2FCDF" w:rsidR="009E3389" w:rsidRPr="00C10873" w:rsidRDefault="009E3389" w:rsidP="00DF62BF">
            <w:pPr>
              <w:rPr>
                <w:noProof/>
              </w:rPr>
            </w:pPr>
          </w:p>
        </w:tc>
        <w:tc>
          <w:tcPr>
            <w:tcW w:w="1240" w:type="pct"/>
          </w:tcPr>
          <w:p w14:paraId="110AD0B2" w14:textId="77777777" w:rsidR="009E3389" w:rsidRPr="00C10873" w:rsidRDefault="009E3389" w:rsidP="00DF62BF">
            <w:pPr>
              <w:rPr>
                <w:noProof/>
              </w:rPr>
            </w:pPr>
          </w:p>
        </w:tc>
      </w:tr>
    </w:tbl>
    <w:p w14:paraId="107DA532" w14:textId="77777777" w:rsidR="00030AD5" w:rsidRPr="00A809A7" w:rsidRDefault="00030AD5" w:rsidP="00BE14B0">
      <w:pPr>
        <w:tabs>
          <w:tab w:val="right" w:leader="underscore" w:pos="9072"/>
        </w:tabs>
        <w:spacing w:after="120" w:line="240" w:lineRule="auto"/>
        <w:rPr>
          <w:b/>
          <w:noProof/>
          <w:sz w:val="8"/>
        </w:rPr>
      </w:pPr>
    </w:p>
    <w:p w14:paraId="6A1FAE4B" w14:textId="633201D8" w:rsidR="00C063D7" w:rsidRPr="00C10873" w:rsidRDefault="006D74DB" w:rsidP="00BE14B0">
      <w:pPr>
        <w:tabs>
          <w:tab w:val="right" w:leader="underscore" w:pos="9072"/>
        </w:tabs>
        <w:spacing w:after="120" w:line="240" w:lineRule="auto"/>
        <w:rPr>
          <w:noProof/>
        </w:rPr>
      </w:pPr>
      <w:r w:rsidRPr="00C10873">
        <w:rPr>
          <w:b/>
          <w:noProof/>
        </w:rPr>
        <w:t>Affiliation à des associations professionnelles et publications réalisées :</w:t>
      </w:r>
      <w:r w:rsidRPr="00C10873">
        <w:rPr>
          <w:noProof/>
        </w:rPr>
        <w:tab/>
      </w:r>
    </w:p>
    <w:p w14:paraId="5C6E557A" w14:textId="77777777" w:rsidR="006D74DB" w:rsidRPr="00C10873" w:rsidRDefault="006D74DB" w:rsidP="00BE14B0">
      <w:pPr>
        <w:tabs>
          <w:tab w:val="right" w:leader="underscore" w:pos="9072"/>
        </w:tabs>
        <w:spacing w:after="120" w:line="240" w:lineRule="auto"/>
        <w:rPr>
          <w:noProof/>
        </w:rPr>
      </w:pPr>
      <w:r w:rsidRPr="00C10873">
        <w:rPr>
          <w:noProof/>
        </w:rPr>
        <w:tab/>
      </w:r>
    </w:p>
    <w:p w14:paraId="0FD2082F" w14:textId="775633A0" w:rsidR="006D74DB" w:rsidRPr="00C10873" w:rsidRDefault="006D74DB" w:rsidP="00BE14B0">
      <w:pPr>
        <w:tabs>
          <w:tab w:val="right" w:leader="underscore" w:pos="9072"/>
        </w:tabs>
        <w:spacing w:after="120" w:line="240" w:lineRule="auto"/>
        <w:rPr>
          <w:noProof/>
        </w:rPr>
      </w:pPr>
      <w:r w:rsidRPr="00C10873">
        <w:rPr>
          <w:b/>
          <w:noProof/>
        </w:rPr>
        <w:t>Langues pratiqué</w:t>
      </w:r>
      <w:r w:rsidR="003B483E">
        <w:rPr>
          <w:b/>
          <w:noProof/>
        </w:rPr>
        <w:t>e</w:t>
      </w:r>
      <w:r w:rsidRPr="00C10873">
        <w:rPr>
          <w:b/>
          <w:noProof/>
        </w:rPr>
        <w:t>s (indiquer uniquement les langues dans lesquelles vous pouvez travailler) :</w:t>
      </w:r>
      <w:r w:rsidRPr="00C10873">
        <w:rPr>
          <w:noProof/>
        </w:rPr>
        <w:tab/>
      </w:r>
    </w:p>
    <w:p w14:paraId="0790A4E8" w14:textId="77777777" w:rsidR="006D74DB" w:rsidRPr="00C10873" w:rsidRDefault="006D74DB" w:rsidP="00BE14B0">
      <w:pPr>
        <w:tabs>
          <w:tab w:val="right" w:leader="underscore" w:pos="9072"/>
        </w:tabs>
        <w:spacing w:after="120" w:line="240" w:lineRule="auto"/>
        <w:rPr>
          <w:noProof/>
        </w:rPr>
      </w:pPr>
      <w:r w:rsidRPr="00C10873">
        <w:rPr>
          <w:noProof/>
        </w:rPr>
        <w:tab/>
      </w:r>
    </w:p>
    <w:p w14:paraId="17C6BFE5" w14:textId="77777777" w:rsidR="006D74DB" w:rsidRPr="00C10873" w:rsidRDefault="006D74DB" w:rsidP="006D74DB">
      <w:pPr>
        <w:tabs>
          <w:tab w:val="right" w:leader="underscore" w:pos="9072"/>
        </w:tabs>
        <w:rPr>
          <w:b/>
          <w:noProof/>
        </w:rPr>
      </w:pPr>
      <w:r w:rsidRPr="00C10873">
        <w:rPr>
          <w:b/>
          <w:noProof/>
        </w:rPr>
        <w:t>Compétences/qualifications pour les Services :</w:t>
      </w:r>
    </w:p>
    <w:p w14:paraId="3EBC80B2" w14:textId="77777777" w:rsidR="006D74DB" w:rsidRPr="00C10873" w:rsidRDefault="006D74DB" w:rsidP="006D74DB">
      <w:pPr>
        <w:tabs>
          <w:tab w:val="right" w:leader="underscore" w:pos="9072"/>
        </w:tabs>
        <w:rPr>
          <w:noProof/>
        </w:rPr>
      </w:pPr>
    </w:p>
    <w:tbl>
      <w:tblPr>
        <w:tblStyle w:val="Grilledutableau"/>
        <w:tblW w:w="5000" w:type="pct"/>
        <w:tblLook w:val="04A0" w:firstRow="1" w:lastRow="0" w:firstColumn="1" w:lastColumn="0" w:noHBand="0" w:noVBand="1"/>
      </w:tblPr>
      <w:tblGrid>
        <w:gridCol w:w="4247"/>
        <w:gridCol w:w="4813"/>
      </w:tblGrid>
      <w:tr w:rsidR="00692B16" w:rsidRPr="00C10873" w14:paraId="045A7DAB" w14:textId="7EE7984C" w:rsidTr="00BE14B0">
        <w:tc>
          <w:tcPr>
            <w:tcW w:w="2344" w:type="pct"/>
          </w:tcPr>
          <w:p w14:paraId="60A1F199" w14:textId="061E2575" w:rsidR="00692B16" w:rsidRPr="00C10873" w:rsidRDefault="00692B16" w:rsidP="00441210">
            <w:pPr>
              <w:jc w:val="center"/>
              <w:rPr>
                <w:b/>
                <w:noProof/>
              </w:rPr>
            </w:pPr>
            <w:r w:rsidRPr="00C10873">
              <w:rPr>
                <w:b/>
                <w:noProof/>
              </w:rPr>
              <w:lastRenderedPageBreak/>
              <w:t xml:space="preserve">Tâches spécifiques incombant à l’expert parmi les tâches à réaliser par </w:t>
            </w:r>
            <w:r>
              <w:rPr>
                <w:b/>
                <w:noProof/>
              </w:rPr>
              <w:t>le Personnel</w:t>
            </w:r>
            <w:r w:rsidRPr="00C10873">
              <w:rPr>
                <w:b/>
                <w:noProof/>
              </w:rPr>
              <w:t xml:space="preserve"> du Consultant</w:t>
            </w:r>
          </w:p>
        </w:tc>
        <w:tc>
          <w:tcPr>
            <w:tcW w:w="2656" w:type="pct"/>
          </w:tcPr>
          <w:p w14:paraId="3FBE589E" w14:textId="3477D831" w:rsidR="00692B16" w:rsidRPr="00C10873" w:rsidRDefault="00692B16" w:rsidP="00692B16">
            <w:pPr>
              <w:jc w:val="center"/>
              <w:rPr>
                <w:b/>
                <w:noProof/>
              </w:rPr>
            </w:pPr>
            <w:r w:rsidRPr="00C10873">
              <w:rPr>
                <w:b/>
                <w:noProof/>
              </w:rPr>
              <w:t>Référence à des travaux ou missions antérieures</w:t>
            </w:r>
            <w:r>
              <w:rPr>
                <w:b/>
                <w:noProof/>
              </w:rPr>
              <w:t xml:space="preserve">* </w:t>
            </w:r>
            <w:r w:rsidRPr="00C10873">
              <w:rPr>
                <w:b/>
                <w:noProof/>
              </w:rPr>
              <w:t>illustrant la capacité de l’expert à réaliser les tâches qui lui seront attribuées</w:t>
            </w:r>
          </w:p>
        </w:tc>
      </w:tr>
      <w:tr w:rsidR="00692B16" w:rsidRPr="00C10873" w14:paraId="155DCB89" w14:textId="76C9B725" w:rsidTr="00BE14B0">
        <w:tc>
          <w:tcPr>
            <w:tcW w:w="2344" w:type="pct"/>
          </w:tcPr>
          <w:p w14:paraId="1E93BB8D" w14:textId="77777777" w:rsidR="00692B16" w:rsidRPr="00C10873" w:rsidRDefault="00692B16" w:rsidP="00215988">
            <w:pPr>
              <w:tabs>
                <w:tab w:val="right" w:leader="underscore" w:pos="9072"/>
              </w:tabs>
              <w:rPr>
                <w:b/>
                <w:i/>
                <w:noProof/>
              </w:rPr>
            </w:pPr>
            <w:r w:rsidRPr="00C10873">
              <w:rPr>
                <w:b/>
                <w:i/>
                <w:noProof/>
              </w:rPr>
              <w:t>[Liste des livrables/tâches en référence à TECH</w:t>
            </w:r>
            <w:r w:rsidRPr="00C10873">
              <w:rPr>
                <w:b/>
                <w:i/>
                <w:noProof/>
              </w:rPr>
              <w:noBreakHyphen/>
              <w:t>3 dans lesquelles l’expert sera engagé]</w:t>
            </w:r>
          </w:p>
        </w:tc>
        <w:tc>
          <w:tcPr>
            <w:tcW w:w="2656" w:type="pct"/>
          </w:tcPr>
          <w:p w14:paraId="248ECD11" w14:textId="67266927" w:rsidR="00692B16" w:rsidRPr="00BE14B0" w:rsidRDefault="00692B16" w:rsidP="00F0766F">
            <w:pPr>
              <w:tabs>
                <w:tab w:val="right" w:leader="underscore" w:pos="9072"/>
              </w:tabs>
              <w:rPr>
                <w:b/>
                <w:i/>
                <w:noProof/>
              </w:rPr>
            </w:pPr>
            <w:r w:rsidRPr="00BE14B0">
              <w:rPr>
                <w:b/>
                <w:i/>
                <w:noProof/>
              </w:rPr>
              <w:t>[indiquer pour chaque référence</w:t>
            </w:r>
            <w:r w:rsidR="00F0766F">
              <w:rPr>
                <w:b/>
                <w:i/>
                <w:noProof/>
              </w:rPr>
              <w:t> :</w:t>
            </w:r>
            <w:r w:rsidR="003431BA">
              <w:rPr>
                <w:b/>
                <w:i/>
                <w:noProof/>
              </w:rPr>
              <w:t xml:space="preserve"> titre du projet, date, durée, lieu</w:t>
            </w:r>
            <w:r w:rsidRPr="00BE14B0">
              <w:rPr>
                <w:b/>
                <w:i/>
                <w:noProof/>
              </w:rPr>
              <w:t>, employeur, client final,</w:t>
            </w:r>
            <w:r w:rsidR="003431BA" w:rsidRPr="00BE14B0">
              <w:rPr>
                <w:b/>
                <w:i/>
                <w:noProof/>
              </w:rPr>
              <w:t xml:space="preserve"> description</w:t>
            </w:r>
            <w:r w:rsidR="003431BA">
              <w:rPr>
                <w:b/>
                <w:i/>
                <w:noProof/>
              </w:rPr>
              <w:t xml:space="preserve"> des activités menées par l’expert,</w:t>
            </w:r>
            <w:r w:rsidRPr="00BE14B0">
              <w:rPr>
                <w:b/>
                <w:i/>
                <w:noProof/>
              </w:rPr>
              <w:t xml:space="preserve"> volume d’intervention de l’expert (en expert-jour) sur la tâche en question, </w:t>
            </w:r>
            <w:r>
              <w:rPr>
                <w:b/>
                <w:i/>
                <w:noProof/>
              </w:rPr>
              <w:t xml:space="preserve">travail </w:t>
            </w:r>
            <w:r w:rsidRPr="00BE14B0">
              <w:rPr>
                <w:b/>
                <w:i/>
                <w:noProof/>
              </w:rPr>
              <w:t xml:space="preserve">sur site </w:t>
            </w:r>
            <w:r>
              <w:rPr>
                <w:b/>
                <w:i/>
                <w:noProof/>
              </w:rPr>
              <w:t>et/</w:t>
            </w:r>
            <w:r w:rsidRPr="00BE14B0">
              <w:rPr>
                <w:b/>
                <w:i/>
                <w:noProof/>
              </w:rPr>
              <w:t>ou au siège</w:t>
            </w:r>
            <w:r>
              <w:rPr>
                <w:b/>
                <w:i/>
                <w:noProof/>
              </w:rPr>
              <w:t>]</w:t>
            </w:r>
          </w:p>
        </w:tc>
      </w:tr>
      <w:tr w:rsidR="00692B16" w:rsidRPr="00C10873" w14:paraId="3E0841F6" w14:textId="24CF54BB" w:rsidTr="00BE14B0">
        <w:tc>
          <w:tcPr>
            <w:tcW w:w="2344" w:type="pct"/>
          </w:tcPr>
          <w:p w14:paraId="4A560FC0" w14:textId="77777777" w:rsidR="00692B16" w:rsidRPr="00C10873" w:rsidRDefault="00692B16" w:rsidP="006D74DB">
            <w:pPr>
              <w:tabs>
                <w:tab w:val="right" w:leader="underscore" w:pos="9072"/>
              </w:tabs>
              <w:rPr>
                <w:noProof/>
              </w:rPr>
            </w:pPr>
          </w:p>
        </w:tc>
        <w:tc>
          <w:tcPr>
            <w:tcW w:w="2656" w:type="pct"/>
          </w:tcPr>
          <w:p w14:paraId="62A70F71" w14:textId="77777777" w:rsidR="00692B16" w:rsidRPr="00C10873" w:rsidRDefault="00692B16" w:rsidP="006D74DB">
            <w:pPr>
              <w:tabs>
                <w:tab w:val="right" w:leader="underscore" w:pos="9072"/>
              </w:tabs>
              <w:rPr>
                <w:noProof/>
              </w:rPr>
            </w:pPr>
          </w:p>
        </w:tc>
      </w:tr>
      <w:tr w:rsidR="00692B16" w:rsidRPr="00C10873" w14:paraId="1331E77B" w14:textId="3814597E" w:rsidTr="00BE14B0">
        <w:tc>
          <w:tcPr>
            <w:tcW w:w="2344" w:type="pct"/>
          </w:tcPr>
          <w:p w14:paraId="5DD74106" w14:textId="77777777" w:rsidR="00692B16" w:rsidRPr="00C10873" w:rsidRDefault="00692B16" w:rsidP="006D74DB">
            <w:pPr>
              <w:tabs>
                <w:tab w:val="right" w:leader="underscore" w:pos="9072"/>
              </w:tabs>
              <w:rPr>
                <w:noProof/>
              </w:rPr>
            </w:pPr>
          </w:p>
        </w:tc>
        <w:tc>
          <w:tcPr>
            <w:tcW w:w="2656" w:type="pct"/>
          </w:tcPr>
          <w:p w14:paraId="25E66809" w14:textId="77777777" w:rsidR="00692B16" w:rsidRPr="00C10873" w:rsidRDefault="00692B16" w:rsidP="006D74DB">
            <w:pPr>
              <w:tabs>
                <w:tab w:val="right" w:leader="underscore" w:pos="9072"/>
              </w:tabs>
              <w:rPr>
                <w:noProof/>
              </w:rPr>
            </w:pPr>
          </w:p>
        </w:tc>
      </w:tr>
    </w:tbl>
    <w:p w14:paraId="77A715E1" w14:textId="77777777" w:rsidR="009E3389" w:rsidRDefault="009E3389" w:rsidP="009E3389">
      <w:pPr>
        <w:spacing w:after="0"/>
      </w:pPr>
      <w:r>
        <w:rPr>
          <w:noProof/>
        </w:rPr>
        <w:t>*</w:t>
      </w:r>
      <w:r w:rsidRPr="00AB2682">
        <w:t xml:space="preserve"> </w:t>
      </w:r>
      <w:r w:rsidRPr="00B71F41">
        <w:rPr>
          <w:noProof/>
          <w:sz w:val="16"/>
        </w:rPr>
        <w:t>Seule l’expérience professionnelle indiquée dans le CV sera prise en considération par le comité d'évaluation.</w:t>
      </w:r>
      <w:r w:rsidRPr="00B71F41">
        <w:t xml:space="preserve"> </w:t>
      </w:r>
    </w:p>
    <w:p w14:paraId="7C8A14B9" w14:textId="77777777" w:rsidR="006D74DB" w:rsidRPr="00C10873" w:rsidRDefault="006D74DB" w:rsidP="00BE14B0">
      <w:pPr>
        <w:tabs>
          <w:tab w:val="right" w:leader="underscore" w:pos="9072"/>
        </w:tabs>
        <w:jc w:val="right"/>
        <w:rPr>
          <w:noProof/>
        </w:rPr>
      </w:pPr>
    </w:p>
    <w:p w14:paraId="584A0281" w14:textId="77777777" w:rsidR="00215988" w:rsidRPr="00C10873" w:rsidRDefault="00215988" w:rsidP="006D74DB">
      <w:pPr>
        <w:tabs>
          <w:tab w:val="right" w:leader="underscore" w:pos="9072"/>
        </w:tabs>
        <w:rPr>
          <w:noProof/>
        </w:rPr>
      </w:pPr>
      <w:r w:rsidRPr="00C10873">
        <w:rPr>
          <w:b/>
          <w:noProof/>
        </w:rPr>
        <w:t>Renseignements pour contacter l’expert :</w:t>
      </w:r>
      <w:r w:rsidR="00D61269" w:rsidRPr="00C10873">
        <w:rPr>
          <w:noProof/>
        </w:rPr>
        <w:t xml:space="preserve"> </w:t>
      </w:r>
      <w:r w:rsidR="00D61269" w:rsidRPr="00C10873">
        <w:rPr>
          <w:i/>
          <w:noProof/>
        </w:rPr>
        <w:t>[</w:t>
      </w:r>
      <w:r w:rsidRPr="00C10873">
        <w:rPr>
          <w:i/>
          <w:noProof/>
        </w:rPr>
        <w:t>courriel :_____________, téléphone</w:t>
      </w:r>
      <w:r w:rsidR="00D61269" w:rsidRPr="00C10873">
        <w:rPr>
          <w:i/>
          <w:noProof/>
        </w:rPr>
        <w:t xml:space="preserve"> :______________]</w:t>
      </w:r>
    </w:p>
    <w:p w14:paraId="2A4EEE19" w14:textId="77777777" w:rsidR="00215988" w:rsidRPr="00C10873" w:rsidRDefault="00215988" w:rsidP="006D74DB">
      <w:pPr>
        <w:tabs>
          <w:tab w:val="right" w:leader="underscore" w:pos="9072"/>
        </w:tabs>
        <w:rPr>
          <w:noProof/>
        </w:rPr>
      </w:pPr>
    </w:p>
    <w:p w14:paraId="311109C1" w14:textId="77777777" w:rsidR="00215988" w:rsidRPr="00C10873" w:rsidRDefault="00215988" w:rsidP="00215988">
      <w:pPr>
        <w:tabs>
          <w:tab w:val="right" w:leader="underscore" w:pos="9072"/>
        </w:tabs>
        <w:rPr>
          <w:noProof/>
        </w:rPr>
      </w:pPr>
      <w:r w:rsidRPr="00C10873">
        <w:rPr>
          <w:b/>
          <w:noProof/>
        </w:rPr>
        <w:t>Certification :</w:t>
      </w:r>
    </w:p>
    <w:p w14:paraId="75AFEE54" w14:textId="5FCD6A74" w:rsidR="00215988" w:rsidRPr="00C10873" w:rsidRDefault="00215988" w:rsidP="00215988">
      <w:pPr>
        <w:tabs>
          <w:tab w:val="right" w:leader="underscore" w:pos="9072"/>
        </w:tabs>
        <w:rPr>
          <w:noProof/>
        </w:rPr>
      </w:pPr>
      <w:r w:rsidRPr="00C10873">
        <w:rPr>
          <w:noProof/>
        </w:rPr>
        <w:t>Je soussigné, certifie que le présent CV me décrit fidèlement, ainsi que mes qualifications et mon expérience professionnelle</w:t>
      </w:r>
      <w:r w:rsidR="00CC14C4">
        <w:rPr>
          <w:noProof/>
        </w:rPr>
        <w:t xml:space="preserve">. Je confirme que je n’ai aucun engagement confirmé comme expert principal, dans un autre projet ou toute autre activité professionnelle incompatible en termes de capacité ou de planning avec les Services prévus, et </w:t>
      </w:r>
      <w:r w:rsidR="00CC14C4" w:rsidRPr="00C10873">
        <w:rPr>
          <w:noProof/>
        </w:rPr>
        <w:t>je m’engage à être disponible pour réaliser les Services, au cas où le contrat serait attribué</w:t>
      </w:r>
      <w:r w:rsidR="00CC14C4">
        <w:rPr>
          <w:noProof/>
        </w:rPr>
        <w:t xml:space="preserve">. Je déclare de plus ne pas me trouver dans une situation de conflit d’intérêt. </w:t>
      </w:r>
      <w:r w:rsidRPr="00C10873">
        <w:rPr>
          <w:noProof/>
        </w:rPr>
        <w:t xml:space="preserve">Toute fausse déclaration ou renseignement </w:t>
      </w:r>
      <w:r w:rsidR="00FF0CC0" w:rsidRPr="00C10873">
        <w:rPr>
          <w:noProof/>
        </w:rPr>
        <w:t xml:space="preserve">inexact dans le présent CV </w:t>
      </w:r>
      <w:r w:rsidRPr="00C10873">
        <w:rPr>
          <w:noProof/>
        </w:rPr>
        <w:t xml:space="preserve">pourra justifier </w:t>
      </w:r>
      <w:r w:rsidR="000741C4">
        <w:rPr>
          <w:noProof/>
        </w:rPr>
        <w:t>ma disqualification</w:t>
      </w:r>
      <w:r w:rsidR="00227EA3">
        <w:rPr>
          <w:noProof/>
        </w:rPr>
        <w:t xml:space="preserve"> ou le rejet de la Proposition par le Client</w:t>
      </w:r>
      <w:r w:rsidRPr="00C10873">
        <w:rPr>
          <w:noProof/>
        </w:rPr>
        <w:t>.</w:t>
      </w:r>
    </w:p>
    <w:p w14:paraId="7956F5B6" w14:textId="77777777" w:rsidR="00215988" w:rsidRPr="00C10873" w:rsidRDefault="00215988" w:rsidP="00215988">
      <w:pPr>
        <w:tabs>
          <w:tab w:val="right" w:leader="underscore" w:pos="9072"/>
        </w:tabs>
        <w:rPr>
          <w:noProof/>
        </w:rPr>
      </w:pPr>
    </w:p>
    <w:p w14:paraId="181D4839" w14:textId="77777777" w:rsidR="00215988" w:rsidRPr="00C10873" w:rsidRDefault="00215988" w:rsidP="00215988">
      <w:pPr>
        <w:tabs>
          <w:tab w:val="right" w:leader="underscore" w:pos="9072"/>
        </w:tabs>
        <w:rPr>
          <w:noProof/>
        </w:rPr>
      </w:pPr>
    </w:p>
    <w:p w14:paraId="366864FC" w14:textId="77777777" w:rsidR="00215988" w:rsidRPr="00C10873" w:rsidRDefault="00215988" w:rsidP="00215988">
      <w:pPr>
        <w:tabs>
          <w:tab w:val="right" w:leader="underscore" w:pos="9072"/>
        </w:tabs>
        <w:jc w:val="right"/>
        <w:rPr>
          <w:i/>
          <w:noProof/>
          <w:sz w:val="18"/>
          <w:szCs w:val="18"/>
        </w:rPr>
      </w:pPr>
      <w:r w:rsidRPr="00C10873">
        <w:rPr>
          <w:i/>
          <w:noProof/>
          <w:sz w:val="18"/>
          <w:szCs w:val="18"/>
        </w:rPr>
        <w:t>[jour/mois/année]</w:t>
      </w:r>
    </w:p>
    <w:p w14:paraId="5DF6ECD0" w14:textId="17BEC70E" w:rsidR="00215988" w:rsidRPr="00C10873" w:rsidRDefault="00215988" w:rsidP="000E5AB4">
      <w:pPr>
        <w:pBdr>
          <w:top w:val="single" w:sz="4" w:space="1" w:color="auto"/>
        </w:pBdr>
        <w:tabs>
          <w:tab w:val="left" w:pos="4962"/>
          <w:tab w:val="left" w:pos="8647"/>
          <w:tab w:val="right" w:leader="underscore" w:pos="9072"/>
        </w:tabs>
        <w:rPr>
          <w:noProof/>
          <w:sz w:val="18"/>
          <w:szCs w:val="18"/>
        </w:rPr>
      </w:pPr>
      <w:r w:rsidRPr="00C10873">
        <w:rPr>
          <w:noProof/>
          <w:sz w:val="18"/>
          <w:szCs w:val="18"/>
        </w:rPr>
        <w:t>Nom de l'</w:t>
      </w:r>
      <w:r w:rsidR="000A33C6">
        <w:rPr>
          <w:noProof/>
          <w:sz w:val="18"/>
          <w:szCs w:val="18"/>
        </w:rPr>
        <w:t>e</w:t>
      </w:r>
      <w:r w:rsidRPr="00C10873">
        <w:rPr>
          <w:noProof/>
          <w:sz w:val="18"/>
          <w:szCs w:val="18"/>
        </w:rPr>
        <w:t>xpert</w:t>
      </w:r>
      <w:r w:rsidRPr="00C10873">
        <w:rPr>
          <w:noProof/>
          <w:sz w:val="18"/>
          <w:szCs w:val="18"/>
        </w:rPr>
        <w:tab/>
        <w:t>Signature</w:t>
      </w:r>
      <w:r w:rsidRPr="00C10873">
        <w:rPr>
          <w:noProof/>
          <w:sz w:val="18"/>
          <w:szCs w:val="18"/>
        </w:rPr>
        <w:tab/>
        <w:t>Date</w:t>
      </w:r>
    </w:p>
    <w:p w14:paraId="64E7DC86" w14:textId="77777777" w:rsidR="00215988" w:rsidRPr="00C10873" w:rsidRDefault="00215988" w:rsidP="00215988">
      <w:pPr>
        <w:pBdr>
          <w:top w:val="single" w:sz="4" w:space="1" w:color="auto"/>
        </w:pBdr>
        <w:tabs>
          <w:tab w:val="left" w:pos="4253"/>
          <w:tab w:val="left" w:pos="8647"/>
          <w:tab w:val="right" w:leader="underscore" w:pos="9072"/>
        </w:tabs>
        <w:rPr>
          <w:noProof/>
        </w:rPr>
      </w:pPr>
    </w:p>
    <w:p w14:paraId="2E03EF46" w14:textId="77777777" w:rsidR="00215988" w:rsidRPr="00C10873" w:rsidRDefault="00215988" w:rsidP="00215988">
      <w:pPr>
        <w:tabs>
          <w:tab w:val="right" w:leader="underscore" w:pos="9072"/>
        </w:tabs>
        <w:rPr>
          <w:noProof/>
        </w:rPr>
      </w:pPr>
    </w:p>
    <w:p w14:paraId="67FF2E2A" w14:textId="77777777" w:rsidR="00215988" w:rsidRPr="00C10873" w:rsidRDefault="00215988" w:rsidP="00215988">
      <w:pPr>
        <w:tabs>
          <w:tab w:val="right" w:leader="underscore" w:pos="9072"/>
        </w:tabs>
        <w:jc w:val="right"/>
        <w:rPr>
          <w:i/>
          <w:noProof/>
          <w:sz w:val="18"/>
          <w:szCs w:val="18"/>
        </w:rPr>
      </w:pPr>
      <w:r w:rsidRPr="00C10873">
        <w:rPr>
          <w:i/>
          <w:noProof/>
          <w:sz w:val="18"/>
          <w:szCs w:val="18"/>
        </w:rPr>
        <w:t>[jour/mois/année]</w:t>
      </w:r>
    </w:p>
    <w:p w14:paraId="439AE403" w14:textId="77777777" w:rsidR="00215988" w:rsidRPr="00C10873" w:rsidRDefault="00215988" w:rsidP="000E5AB4">
      <w:pPr>
        <w:pBdr>
          <w:top w:val="single" w:sz="4" w:space="1" w:color="auto"/>
        </w:pBdr>
        <w:tabs>
          <w:tab w:val="left" w:pos="4962"/>
          <w:tab w:val="left" w:pos="8647"/>
          <w:tab w:val="right" w:leader="underscore" w:pos="9072"/>
        </w:tabs>
        <w:spacing w:after="0"/>
        <w:rPr>
          <w:noProof/>
          <w:sz w:val="18"/>
          <w:szCs w:val="18"/>
        </w:rPr>
      </w:pPr>
      <w:r w:rsidRPr="00C10873">
        <w:rPr>
          <w:noProof/>
          <w:sz w:val="18"/>
          <w:szCs w:val="18"/>
        </w:rPr>
        <w:t>Nom du représentant autorisé du Consultant</w:t>
      </w:r>
      <w:r w:rsidRPr="00C10873">
        <w:rPr>
          <w:noProof/>
          <w:sz w:val="18"/>
          <w:szCs w:val="18"/>
        </w:rPr>
        <w:tab/>
        <w:t>Signature</w:t>
      </w:r>
      <w:r w:rsidRPr="00C10873">
        <w:rPr>
          <w:noProof/>
          <w:sz w:val="18"/>
          <w:szCs w:val="18"/>
        </w:rPr>
        <w:tab/>
        <w:t>Date</w:t>
      </w:r>
    </w:p>
    <w:p w14:paraId="282A305E" w14:textId="77777777" w:rsidR="00215988" w:rsidRPr="00C10873" w:rsidRDefault="001549FD" w:rsidP="00215988">
      <w:pPr>
        <w:pBdr>
          <w:top w:val="single" w:sz="4" w:space="1" w:color="auto"/>
        </w:pBdr>
        <w:tabs>
          <w:tab w:val="left" w:pos="4253"/>
          <w:tab w:val="left" w:pos="8647"/>
          <w:tab w:val="right" w:leader="underscore" w:pos="9072"/>
        </w:tabs>
        <w:rPr>
          <w:i/>
          <w:noProof/>
          <w:sz w:val="18"/>
          <w:szCs w:val="18"/>
        </w:rPr>
      </w:pPr>
      <w:r w:rsidRPr="00C10873">
        <w:rPr>
          <w:i/>
          <w:noProof/>
          <w:sz w:val="18"/>
          <w:szCs w:val="18"/>
        </w:rPr>
        <w:t xml:space="preserve">[la </w:t>
      </w:r>
      <w:r w:rsidR="000E5AB4" w:rsidRPr="00C10873">
        <w:rPr>
          <w:i/>
          <w:noProof/>
          <w:sz w:val="18"/>
          <w:szCs w:val="18"/>
        </w:rPr>
        <w:t xml:space="preserve">même personne que </w:t>
      </w:r>
      <w:r w:rsidR="00FF0CC0" w:rsidRPr="00C10873">
        <w:rPr>
          <w:i/>
          <w:noProof/>
          <w:sz w:val="18"/>
          <w:szCs w:val="18"/>
        </w:rPr>
        <w:t>le s</w:t>
      </w:r>
      <w:r w:rsidRPr="00C10873">
        <w:rPr>
          <w:i/>
          <w:noProof/>
          <w:sz w:val="18"/>
          <w:szCs w:val="18"/>
        </w:rPr>
        <w:t>ignataire de la Proposition]</w:t>
      </w:r>
    </w:p>
    <w:p w14:paraId="758E417D" w14:textId="77777777" w:rsidR="00215988" w:rsidRPr="00C10873" w:rsidRDefault="00215988" w:rsidP="00215988">
      <w:pPr>
        <w:pBdr>
          <w:top w:val="single" w:sz="4" w:space="1" w:color="auto"/>
        </w:pBdr>
        <w:tabs>
          <w:tab w:val="left" w:pos="4253"/>
          <w:tab w:val="left" w:pos="8647"/>
          <w:tab w:val="right" w:leader="underscore" w:pos="9072"/>
        </w:tabs>
        <w:rPr>
          <w:noProof/>
        </w:rPr>
      </w:pPr>
    </w:p>
    <w:p w14:paraId="6D735337" w14:textId="77777777" w:rsidR="00215988" w:rsidRPr="00C10873" w:rsidRDefault="00215988" w:rsidP="00215988">
      <w:pPr>
        <w:pBdr>
          <w:top w:val="single" w:sz="4" w:space="1" w:color="auto"/>
        </w:pBdr>
        <w:tabs>
          <w:tab w:val="left" w:pos="4253"/>
          <w:tab w:val="left" w:pos="8647"/>
          <w:tab w:val="right" w:leader="underscore" w:pos="9072"/>
        </w:tabs>
        <w:rPr>
          <w:noProof/>
        </w:rPr>
      </w:pPr>
    </w:p>
    <w:p w14:paraId="7C4C5A17" w14:textId="77777777" w:rsidR="007C33BF" w:rsidRPr="00C10873" w:rsidRDefault="007C33BF" w:rsidP="00215988">
      <w:pPr>
        <w:pBdr>
          <w:top w:val="single" w:sz="4" w:space="1" w:color="auto"/>
        </w:pBdr>
        <w:tabs>
          <w:tab w:val="left" w:pos="4253"/>
          <w:tab w:val="left" w:pos="8647"/>
          <w:tab w:val="right" w:leader="underscore" w:pos="9072"/>
        </w:tabs>
        <w:rPr>
          <w:noProof/>
        </w:rPr>
        <w:sectPr w:rsidR="007C33BF" w:rsidRPr="00C10873" w:rsidSect="00BE14B0">
          <w:headerReference w:type="default" r:id="rId32"/>
          <w:footnotePr>
            <w:numRestart w:val="eachSect"/>
          </w:footnotePr>
          <w:pgSz w:w="11906" w:h="16838" w:code="9"/>
          <w:pgMar w:top="1418" w:right="1418" w:bottom="1418" w:left="1418" w:header="709" w:footer="709" w:gutter="0"/>
          <w:cols w:space="708"/>
          <w:docGrid w:linePitch="360"/>
        </w:sectPr>
      </w:pPr>
    </w:p>
    <w:p w14:paraId="182920F7" w14:textId="77777777" w:rsidR="00FB0A80" w:rsidRPr="00C10873" w:rsidRDefault="00FB0A80" w:rsidP="00FB0A80">
      <w:pPr>
        <w:pStyle w:val="TITLESECTION"/>
        <w:rPr>
          <w:noProof/>
        </w:rPr>
      </w:pPr>
      <w:bookmarkStart w:id="65" w:name="_Toc180430904"/>
      <w:r w:rsidRPr="00C10873">
        <w:rPr>
          <w:noProof/>
        </w:rPr>
        <w:lastRenderedPageBreak/>
        <w:t>Section IV – Proposition financière –</w:t>
      </w:r>
      <w:r w:rsidRPr="00C10873">
        <w:rPr>
          <w:noProof/>
        </w:rPr>
        <w:br/>
        <w:t>Formulaires types</w:t>
      </w:r>
      <w:bookmarkEnd w:id="65"/>
    </w:p>
    <w:p w14:paraId="7CE259E6" w14:textId="77777777" w:rsidR="00FB0A80" w:rsidRPr="00C10873" w:rsidRDefault="00FB0A80" w:rsidP="00FB0A80">
      <w:pPr>
        <w:rPr>
          <w:noProof/>
        </w:rPr>
      </w:pPr>
    </w:p>
    <w:p w14:paraId="129FD946" w14:textId="47CF229E" w:rsidR="00FB0A80" w:rsidRDefault="00FB0A80" w:rsidP="00FB0A80">
      <w:pPr>
        <w:pStyle w:val="Formulaire1"/>
        <w:rPr>
          <w:noProof/>
        </w:rPr>
      </w:pPr>
      <w:r w:rsidRPr="00C10873">
        <w:rPr>
          <w:noProof/>
        </w:rPr>
        <w:t xml:space="preserve">Formulaire </w:t>
      </w:r>
      <w:r w:rsidR="009E6438" w:rsidRPr="00C10873">
        <w:rPr>
          <w:noProof/>
        </w:rPr>
        <w:t>FIN</w:t>
      </w:r>
      <w:r w:rsidR="00F26080" w:rsidRPr="00C10873">
        <w:rPr>
          <w:noProof/>
        </w:rPr>
        <w:t>–</w:t>
      </w:r>
      <w:r w:rsidRPr="00C10873">
        <w:rPr>
          <w:noProof/>
        </w:rPr>
        <w:t>1 :</w:t>
      </w:r>
      <w:r w:rsidRPr="00C10873">
        <w:rPr>
          <w:noProof/>
        </w:rPr>
        <w:br/>
        <w:t xml:space="preserve">Formulaire de </w:t>
      </w:r>
      <w:r w:rsidR="0012276C" w:rsidRPr="00C10873">
        <w:rPr>
          <w:noProof/>
        </w:rPr>
        <w:t>s</w:t>
      </w:r>
      <w:r w:rsidR="00322DF5" w:rsidRPr="00C10873">
        <w:rPr>
          <w:noProof/>
        </w:rPr>
        <w:t xml:space="preserve">oumission de la </w:t>
      </w:r>
      <w:r w:rsidRPr="00C10873">
        <w:rPr>
          <w:noProof/>
        </w:rPr>
        <w:t xml:space="preserve">Proposition </w:t>
      </w:r>
      <w:r w:rsidR="0012276C" w:rsidRPr="00C10873">
        <w:rPr>
          <w:noProof/>
        </w:rPr>
        <w:t>f</w:t>
      </w:r>
      <w:r w:rsidR="009E6438" w:rsidRPr="00C10873">
        <w:rPr>
          <w:noProof/>
        </w:rPr>
        <w:t>inancière</w:t>
      </w:r>
    </w:p>
    <w:p w14:paraId="706FEF2C" w14:textId="77777777" w:rsidR="00F432F9" w:rsidRPr="00C10873" w:rsidRDefault="00F432F9" w:rsidP="00FB0A80">
      <w:pPr>
        <w:pStyle w:val="Formulaire1"/>
        <w:rPr>
          <w:noProof/>
        </w:rPr>
      </w:pPr>
    </w:p>
    <w:p w14:paraId="1B358011" w14:textId="732546BC" w:rsidR="00F432F9" w:rsidRDefault="00F432F9" w:rsidP="00F432F9">
      <w:pPr>
        <w:jc w:val="center"/>
        <w:rPr>
          <w:b/>
          <w:noProof/>
          <w:sz w:val="24"/>
          <w:szCs w:val="24"/>
        </w:rPr>
      </w:pPr>
      <w:r w:rsidRPr="00C10873">
        <w:rPr>
          <w:b/>
          <w:noProof/>
          <w:sz w:val="24"/>
          <w:szCs w:val="24"/>
        </w:rPr>
        <w:t>(Texte à ne pas modifier</w:t>
      </w:r>
      <w:r>
        <w:rPr>
          <w:b/>
          <w:noProof/>
          <w:sz w:val="24"/>
          <w:szCs w:val="24"/>
        </w:rPr>
        <w:t>, sauf les champs en italique à remplir par le Consultant</w:t>
      </w:r>
      <w:r w:rsidRPr="00C10873">
        <w:rPr>
          <w:b/>
          <w:noProof/>
          <w:sz w:val="24"/>
          <w:szCs w:val="24"/>
        </w:rPr>
        <w:t>)</w:t>
      </w:r>
    </w:p>
    <w:p w14:paraId="781796E6" w14:textId="77777777" w:rsidR="00F432F9" w:rsidRPr="00C10873" w:rsidRDefault="00F432F9" w:rsidP="00F432F9">
      <w:pPr>
        <w:jc w:val="center"/>
        <w:rPr>
          <w:b/>
          <w:noProof/>
          <w:sz w:val="24"/>
          <w:szCs w:val="24"/>
        </w:rPr>
      </w:pPr>
    </w:p>
    <w:p w14:paraId="6A638233" w14:textId="77777777" w:rsidR="00F432F9" w:rsidRPr="00C10873" w:rsidRDefault="00F432F9" w:rsidP="00F432F9">
      <w:pPr>
        <w:tabs>
          <w:tab w:val="right" w:leader="underscore" w:pos="9072"/>
        </w:tabs>
        <w:rPr>
          <w:i/>
          <w:noProof/>
        </w:rPr>
      </w:pPr>
      <w:r w:rsidRPr="00C10873">
        <w:rPr>
          <w:noProof/>
        </w:rPr>
        <w:tab/>
        <w:t xml:space="preserve"> </w:t>
      </w:r>
      <w:r w:rsidRPr="00C10873">
        <w:rPr>
          <w:i/>
          <w:noProof/>
        </w:rPr>
        <w:t>[Lieu, Date]</w:t>
      </w:r>
    </w:p>
    <w:p w14:paraId="0686CD33" w14:textId="77777777" w:rsidR="00F432F9" w:rsidRPr="00C10873" w:rsidRDefault="00F432F9" w:rsidP="00F432F9">
      <w:pPr>
        <w:tabs>
          <w:tab w:val="right" w:leader="underscore" w:pos="9072"/>
        </w:tabs>
        <w:rPr>
          <w:noProof/>
        </w:rPr>
      </w:pPr>
      <w:r w:rsidRPr="00C10873">
        <w:rPr>
          <w:noProof/>
        </w:rPr>
        <w:t>A :</w:t>
      </w:r>
      <w:r w:rsidRPr="00C10873">
        <w:rPr>
          <w:i/>
          <w:noProof/>
        </w:rPr>
        <w:tab/>
        <w:t xml:space="preserve"> [Nom et adresse du Client]</w:t>
      </w:r>
    </w:p>
    <w:p w14:paraId="67C035DC" w14:textId="77777777" w:rsidR="00F432F9" w:rsidRPr="00C10873" w:rsidRDefault="00F432F9" w:rsidP="00F432F9">
      <w:pPr>
        <w:rPr>
          <w:noProof/>
        </w:rPr>
      </w:pPr>
      <w:r w:rsidRPr="00C10873">
        <w:rPr>
          <w:noProof/>
        </w:rPr>
        <w:t>Madame</w:t>
      </w:r>
      <w:r>
        <w:rPr>
          <w:noProof/>
        </w:rPr>
        <w:t xml:space="preserve">, </w:t>
      </w:r>
      <w:r w:rsidRPr="00C10873">
        <w:rPr>
          <w:noProof/>
        </w:rPr>
        <w:t>Monsieur,</w:t>
      </w:r>
    </w:p>
    <w:p w14:paraId="14EB75FE" w14:textId="77777777" w:rsidR="00602DF8" w:rsidRPr="00C10873" w:rsidRDefault="00602DF8" w:rsidP="00602DF8">
      <w:pPr>
        <w:tabs>
          <w:tab w:val="right" w:leader="underscore" w:pos="9072"/>
        </w:tabs>
        <w:rPr>
          <w:noProof/>
        </w:rPr>
      </w:pPr>
      <w:r w:rsidRPr="00C10873">
        <w:rPr>
          <w:noProof/>
        </w:rPr>
        <w:t xml:space="preserve">Nous, soussignés, avons l’honneur de vous proposer nos Services, à titre de Consultant, pour </w:t>
      </w:r>
      <w:r w:rsidRPr="00C10873">
        <w:rPr>
          <w:i/>
          <w:noProof/>
        </w:rPr>
        <w:t>[Insérer l’intitulé des Services]</w:t>
      </w:r>
      <w:r w:rsidRPr="00C10873">
        <w:rPr>
          <w:noProof/>
        </w:rPr>
        <w:t xml:space="preserve"> conformément à votre Demande de </w:t>
      </w:r>
      <w:r w:rsidR="0012276C" w:rsidRPr="00C10873">
        <w:rPr>
          <w:noProof/>
        </w:rPr>
        <w:t>P</w:t>
      </w:r>
      <w:r w:rsidRPr="00C10873">
        <w:rPr>
          <w:noProof/>
        </w:rPr>
        <w:t xml:space="preserve">ropositions en date du </w:t>
      </w:r>
      <w:r w:rsidRPr="00C10873">
        <w:rPr>
          <w:i/>
          <w:noProof/>
        </w:rPr>
        <w:t>[Insérer Date]</w:t>
      </w:r>
      <w:r w:rsidRPr="00C10873">
        <w:rPr>
          <w:noProof/>
        </w:rPr>
        <w:t xml:space="preserve"> et à notre Proposition technique.</w:t>
      </w:r>
    </w:p>
    <w:p w14:paraId="281A53E3" w14:textId="0858738F" w:rsidR="00602DF8" w:rsidRPr="00C10873" w:rsidRDefault="00602DF8" w:rsidP="00602DF8">
      <w:pPr>
        <w:tabs>
          <w:tab w:val="right" w:leader="underscore" w:pos="9072"/>
        </w:tabs>
        <w:rPr>
          <w:noProof/>
        </w:rPr>
      </w:pPr>
      <w:r w:rsidRPr="00C10873">
        <w:rPr>
          <w:noProof/>
        </w:rPr>
        <w:t xml:space="preserve">Vous trouverez ci-joint notre Proposition financière qui s’élève à </w:t>
      </w:r>
      <w:r w:rsidRPr="00C10873">
        <w:rPr>
          <w:i/>
          <w:noProof/>
        </w:rPr>
        <w:t>[indiquer montant(s) en lettres et en chiffres pour chacune des monnaies]</w:t>
      </w:r>
      <w:r w:rsidR="00ED5716" w:rsidRPr="00C10873">
        <w:rPr>
          <w:noProof/>
        </w:rPr>
        <w:t xml:space="preserve">, hors </w:t>
      </w:r>
      <w:r w:rsidR="00692B16">
        <w:rPr>
          <w:noProof/>
        </w:rPr>
        <w:t>taxes locales applicables au Contrat</w:t>
      </w:r>
      <w:r w:rsidR="0013225B">
        <w:rPr>
          <w:noProof/>
        </w:rPr>
        <w:t xml:space="preserve"> tel</w:t>
      </w:r>
      <w:r w:rsidR="003C5960">
        <w:rPr>
          <w:noProof/>
        </w:rPr>
        <w:t>le</w:t>
      </w:r>
      <w:r w:rsidR="0013225B">
        <w:rPr>
          <w:noProof/>
        </w:rPr>
        <w:t>s</w:t>
      </w:r>
      <w:r w:rsidR="00E02FE3" w:rsidRPr="00C10873">
        <w:rPr>
          <w:noProof/>
        </w:rPr>
        <w:t xml:space="preserve"> que </w:t>
      </w:r>
      <w:r w:rsidR="00E550A4" w:rsidRPr="00C10873">
        <w:rPr>
          <w:noProof/>
        </w:rPr>
        <w:t>spécifié</w:t>
      </w:r>
      <w:r w:rsidR="00692B16">
        <w:rPr>
          <w:noProof/>
        </w:rPr>
        <w:t>e</w:t>
      </w:r>
      <w:r w:rsidR="0013225B">
        <w:rPr>
          <w:noProof/>
        </w:rPr>
        <w:t>s</w:t>
      </w:r>
      <w:r w:rsidR="00E550A4" w:rsidRPr="00C10873">
        <w:rPr>
          <w:noProof/>
        </w:rPr>
        <w:t xml:space="preserve"> à l'</w:t>
      </w:r>
      <w:r w:rsidR="00373F8A" w:rsidRPr="00C10873">
        <w:rPr>
          <w:noProof/>
        </w:rPr>
        <w:t>A</w:t>
      </w:r>
      <w:r w:rsidR="00E550A4" w:rsidRPr="00C10873">
        <w:rPr>
          <w:noProof/>
        </w:rPr>
        <w:t xml:space="preserve">rticle </w:t>
      </w:r>
      <w:r w:rsidR="000102E5">
        <w:rPr>
          <w:noProof/>
        </w:rPr>
        <w:t xml:space="preserve">IC </w:t>
      </w:r>
      <w:r w:rsidR="00E550A4" w:rsidRPr="00C10873">
        <w:rPr>
          <w:noProof/>
        </w:rPr>
        <w:t>16.3 des Données particulières</w:t>
      </w:r>
      <w:r w:rsidR="00547B1A">
        <w:rPr>
          <w:noProof/>
        </w:rPr>
        <w:t xml:space="preserve">, </w:t>
      </w:r>
      <w:r w:rsidR="00352B8D" w:rsidRPr="00BE14B0">
        <w:rPr>
          <w:i/>
          <w:noProof/>
          <w:highlight w:val="yellow"/>
        </w:rPr>
        <w:t>[le cas échéant, supprimer :]</w:t>
      </w:r>
      <w:r w:rsidR="00352B8D">
        <w:rPr>
          <w:noProof/>
        </w:rPr>
        <w:t xml:space="preserve"> </w:t>
      </w:r>
      <w:r w:rsidR="00547B1A">
        <w:rPr>
          <w:noProof/>
        </w:rPr>
        <w:t xml:space="preserve">et hors sommes provisionnelles telles que spécifiées à l’Article </w:t>
      </w:r>
      <w:r w:rsidR="000102E5">
        <w:rPr>
          <w:noProof/>
        </w:rPr>
        <w:t xml:space="preserve">IC </w:t>
      </w:r>
      <w:r w:rsidR="00547B1A">
        <w:rPr>
          <w:noProof/>
        </w:rPr>
        <w:t>25.2 des Données particulières</w:t>
      </w:r>
      <w:r w:rsidR="00E550A4" w:rsidRPr="00C10873">
        <w:rPr>
          <w:noProof/>
        </w:rPr>
        <w:t xml:space="preserve">. </w:t>
      </w:r>
      <w:r w:rsidRPr="00C10873">
        <w:rPr>
          <w:noProof/>
        </w:rPr>
        <w:t>Le montant estimé de</w:t>
      </w:r>
      <w:r w:rsidR="004C5530" w:rsidRPr="00C10873">
        <w:rPr>
          <w:noProof/>
        </w:rPr>
        <w:t xml:space="preserve">s taxes </w:t>
      </w:r>
      <w:r w:rsidR="00692B16">
        <w:rPr>
          <w:noProof/>
        </w:rPr>
        <w:t xml:space="preserve">locales applicables au Contrat </w:t>
      </w:r>
      <w:r w:rsidR="00352B8D">
        <w:rPr>
          <w:noProof/>
        </w:rPr>
        <w:t>spécifié</w:t>
      </w:r>
      <w:r w:rsidR="00692B16">
        <w:rPr>
          <w:noProof/>
        </w:rPr>
        <w:t>e</w:t>
      </w:r>
      <w:r w:rsidR="00352B8D">
        <w:rPr>
          <w:noProof/>
        </w:rPr>
        <w:t xml:space="preserve">s à l’Article </w:t>
      </w:r>
      <w:r w:rsidR="000102E5">
        <w:rPr>
          <w:noProof/>
        </w:rPr>
        <w:t xml:space="preserve">IC </w:t>
      </w:r>
      <w:r w:rsidR="00352B8D">
        <w:rPr>
          <w:noProof/>
        </w:rPr>
        <w:t>16.3 des Données particulières</w:t>
      </w:r>
      <w:r w:rsidR="00FD3951" w:rsidRPr="00C10873">
        <w:rPr>
          <w:noProof/>
        </w:rPr>
        <w:t xml:space="preserve"> est de </w:t>
      </w:r>
      <w:r w:rsidR="00FD3951" w:rsidRPr="00C10873">
        <w:rPr>
          <w:i/>
          <w:noProof/>
        </w:rPr>
        <w:t>[</w:t>
      </w:r>
      <w:r w:rsidR="00130B3D" w:rsidRPr="00C10873">
        <w:rPr>
          <w:i/>
          <w:noProof/>
        </w:rPr>
        <w:t>insérer montant</w:t>
      </w:r>
      <w:r w:rsidRPr="00C10873">
        <w:rPr>
          <w:i/>
          <w:noProof/>
        </w:rPr>
        <w:t xml:space="preserve"> en lettres et en chiffres et la monnaie</w:t>
      </w:r>
      <w:r w:rsidR="00FD3951" w:rsidRPr="00C10873">
        <w:rPr>
          <w:i/>
          <w:noProof/>
        </w:rPr>
        <w:t>]</w:t>
      </w:r>
      <w:r w:rsidRPr="00C10873">
        <w:rPr>
          <w:noProof/>
        </w:rPr>
        <w:t xml:space="preserve"> </w:t>
      </w:r>
      <w:r w:rsidR="00352B8D">
        <w:rPr>
          <w:noProof/>
        </w:rPr>
        <w:t>et celui-ci</w:t>
      </w:r>
      <w:r w:rsidR="00352B8D" w:rsidRPr="00C10873">
        <w:rPr>
          <w:noProof/>
        </w:rPr>
        <w:t xml:space="preserve"> </w:t>
      </w:r>
      <w:r w:rsidRPr="00C10873">
        <w:rPr>
          <w:noProof/>
        </w:rPr>
        <w:t>sera confirmé ou ajusté, si nécessaire, au cou</w:t>
      </w:r>
      <w:r w:rsidR="00FD3951" w:rsidRPr="00C10873">
        <w:rPr>
          <w:noProof/>
        </w:rPr>
        <w:t>rs des négociations du Contrat</w:t>
      </w:r>
      <w:r w:rsidR="0067204A" w:rsidRPr="00C10873">
        <w:rPr>
          <w:noProof/>
        </w:rPr>
        <w:t>.</w:t>
      </w:r>
      <w:r w:rsidR="00FD3951" w:rsidRPr="00C10873">
        <w:rPr>
          <w:noProof/>
        </w:rPr>
        <w:t xml:space="preserve"> </w:t>
      </w:r>
      <w:r w:rsidR="00FD3951" w:rsidRPr="00C10873">
        <w:rPr>
          <w:i/>
          <w:noProof/>
        </w:rPr>
        <w:t>[</w:t>
      </w:r>
      <w:r w:rsidRPr="00C10873">
        <w:rPr>
          <w:i/>
          <w:noProof/>
        </w:rPr>
        <w:t>Noter que les montants doivent être les mêmes que dans le Formulaire FIN-2</w:t>
      </w:r>
      <w:r w:rsidR="00FD3951" w:rsidRPr="00C10873">
        <w:rPr>
          <w:i/>
          <w:noProof/>
        </w:rPr>
        <w:t>]</w:t>
      </w:r>
    </w:p>
    <w:p w14:paraId="24BF3482" w14:textId="7237B2E2" w:rsidR="00120FDF" w:rsidRPr="00C10873" w:rsidRDefault="00120FDF" w:rsidP="00BE14B0">
      <w:pPr>
        <w:rPr>
          <w:i/>
          <w:noProof/>
        </w:rPr>
      </w:pPr>
      <w:r w:rsidRPr="00BE14B0">
        <w:rPr>
          <w:i/>
          <w:noProof/>
          <w:highlight w:val="yellow"/>
        </w:rPr>
        <w:t>[</w:t>
      </w:r>
      <w:r>
        <w:rPr>
          <w:i/>
          <w:noProof/>
          <w:highlight w:val="yellow"/>
        </w:rPr>
        <w:t>S</w:t>
      </w:r>
      <w:r w:rsidRPr="00BE14B0">
        <w:rPr>
          <w:i/>
          <w:noProof/>
          <w:highlight w:val="yellow"/>
        </w:rPr>
        <w:t xml:space="preserve">i une révision des prix est prévue en application de </w:t>
      </w:r>
      <w:r w:rsidR="00912D8E">
        <w:rPr>
          <w:i/>
          <w:noProof/>
          <w:highlight w:val="yellow"/>
        </w:rPr>
        <w:t>l’Article</w:t>
      </w:r>
      <w:r w:rsidRPr="00BE14B0">
        <w:rPr>
          <w:i/>
          <w:noProof/>
          <w:highlight w:val="yellow"/>
        </w:rPr>
        <w:t xml:space="preserve"> 16.2 des </w:t>
      </w:r>
      <w:r w:rsidR="00912D8E">
        <w:rPr>
          <w:i/>
          <w:noProof/>
          <w:highlight w:val="yellow"/>
        </w:rPr>
        <w:t>IC</w:t>
      </w:r>
      <w:r w:rsidRPr="00BE14B0">
        <w:rPr>
          <w:i/>
          <w:noProof/>
          <w:highlight w:val="yellow"/>
        </w:rPr>
        <w:t>, ajouter :</w:t>
      </w:r>
      <w:r w:rsidRPr="00BE14B0">
        <w:rPr>
          <w:noProof/>
          <w:highlight w:val="yellow"/>
        </w:rPr>
        <w:t xml:space="preserve"> L’indice officiel des salaires qui sera utilisé aux fins de révision des prix</w:t>
      </w:r>
      <w:r w:rsidR="0012063D">
        <w:rPr>
          <w:noProof/>
          <w:highlight w:val="yellow"/>
        </w:rPr>
        <w:t xml:space="preserve"> pour les paiements en monnaie étrangère</w:t>
      </w:r>
      <w:r w:rsidRPr="00BE14B0">
        <w:rPr>
          <w:noProof/>
          <w:highlight w:val="yellow"/>
        </w:rPr>
        <w:t xml:space="preserve"> sera le suivant : </w:t>
      </w:r>
      <w:r w:rsidRPr="00120FDF">
        <w:rPr>
          <w:i/>
          <w:noProof/>
          <w:highlight w:val="yellow"/>
        </w:rPr>
        <w:t xml:space="preserve">[Insérer nom, la source et toute information </w:t>
      </w:r>
      <w:r w:rsidRPr="00BE14B0">
        <w:rPr>
          <w:i/>
          <w:noProof/>
          <w:highlight w:val="yellow"/>
        </w:rPr>
        <w:t>nécessaire</w:t>
      </w:r>
      <w:r w:rsidRPr="00120FDF">
        <w:rPr>
          <w:i/>
          <w:noProof/>
          <w:highlight w:val="yellow"/>
        </w:rPr>
        <w:t xml:space="preserve"> pour l’identification de l’indice officiel des salaires]</w:t>
      </w:r>
      <w:r w:rsidRPr="00BE14B0">
        <w:rPr>
          <w:i/>
          <w:noProof/>
          <w:highlight w:val="yellow"/>
        </w:rPr>
        <w:t>.</w:t>
      </w:r>
      <w:r>
        <w:rPr>
          <w:i/>
          <w:noProof/>
        </w:rPr>
        <w:t>]</w:t>
      </w:r>
    </w:p>
    <w:p w14:paraId="1510F14D" w14:textId="56A17509" w:rsidR="00602DF8" w:rsidRDefault="00602DF8" w:rsidP="00602DF8">
      <w:pPr>
        <w:tabs>
          <w:tab w:val="right" w:leader="underscore" w:pos="9072"/>
        </w:tabs>
        <w:rPr>
          <w:noProof/>
        </w:rPr>
      </w:pPr>
      <w:r w:rsidRPr="00C10873">
        <w:rPr>
          <w:noProof/>
        </w:rPr>
        <w:t>Notre Proposition financière a pour nous force obligatoire, sous réserve des modifications résultant de la négociation du Contrat, jusqu’à l’expiration du délai de validité de la Proposition, c’est-à-dire jusqu’à la date indiquée à l’</w:t>
      </w:r>
      <w:r w:rsidR="00373F8A" w:rsidRPr="00C10873">
        <w:rPr>
          <w:noProof/>
        </w:rPr>
        <w:t>A</w:t>
      </w:r>
      <w:r w:rsidRPr="00C10873">
        <w:rPr>
          <w:noProof/>
        </w:rPr>
        <w:t xml:space="preserve">rticle </w:t>
      </w:r>
      <w:r w:rsidR="000102E5">
        <w:rPr>
          <w:noProof/>
        </w:rPr>
        <w:t xml:space="preserve">IC </w:t>
      </w:r>
      <w:r w:rsidRPr="00C10873">
        <w:rPr>
          <w:noProof/>
        </w:rPr>
        <w:t>12.1 des Données particulières.</w:t>
      </w:r>
    </w:p>
    <w:p w14:paraId="02963AA4" w14:textId="1F275B1E" w:rsidR="0013225B" w:rsidRPr="00BE14B0" w:rsidRDefault="0013225B" w:rsidP="00BE14B0">
      <w:pPr>
        <w:rPr>
          <w:i/>
        </w:rPr>
      </w:pPr>
    </w:p>
    <w:p w14:paraId="4605D58A" w14:textId="77777777" w:rsidR="001E4D43" w:rsidRPr="00C10873" w:rsidRDefault="001E4D43" w:rsidP="00602DF8">
      <w:pPr>
        <w:tabs>
          <w:tab w:val="right" w:leader="underscore" w:pos="9072"/>
        </w:tabs>
        <w:rPr>
          <w:noProof/>
        </w:rPr>
      </w:pPr>
      <w:r w:rsidRPr="00C10873">
        <w:rPr>
          <w:noProof/>
        </w:rPr>
        <w:t xml:space="preserve">Nous </w:t>
      </w:r>
      <w:r w:rsidR="00C41FD5" w:rsidRPr="00C10873">
        <w:rPr>
          <w:noProof/>
        </w:rPr>
        <w:t>comprenons que vous vous réservez le droit d’annuler la procédure et de rejeter toutes les Propositions à tout moment avant l’attribution du Contrat</w:t>
      </w:r>
      <w:r w:rsidRPr="00C10873">
        <w:rPr>
          <w:noProof/>
        </w:rPr>
        <w:t>.</w:t>
      </w:r>
    </w:p>
    <w:p w14:paraId="68DDDC4F" w14:textId="5D6CE91C" w:rsidR="00602DF8" w:rsidRPr="00C10873" w:rsidRDefault="00602DF8" w:rsidP="00602DF8">
      <w:pPr>
        <w:tabs>
          <w:tab w:val="right" w:leader="underscore" w:pos="9072"/>
        </w:tabs>
        <w:rPr>
          <w:noProof/>
        </w:rPr>
      </w:pPr>
      <w:r w:rsidRPr="00C10873">
        <w:rPr>
          <w:noProof/>
        </w:rPr>
        <w:t>Veuillez agréer, M</w:t>
      </w:r>
      <w:r w:rsidR="00941BBD">
        <w:rPr>
          <w:noProof/>
        </w:rPr>
        <w:t>a</w:t>
      </w:r>
      <w:r w:rsidRPr="00C10873">
        <w:rPr>
          <w:noProof/>
        </w:rPr>
        <w:t>dame</w:t>
      </w:r>
      <w:r w:rsidR="00941BBD">
        <w:rPr>
          <w:noProof/>
        </w:rPr>
        <w:t xml:space="preserve">, </w:t>
      </w:r>
      <w:r w:rsidRPr="00C10873">
        <w:rPr>
          <w:noProof/>
        </w:rPr>
        <w:t>M</w:t>
      </w:r>
      <w:r w:rsidR="00941BBD">
        <w:rPr>
          <w:noProof/>
        </w:rPr>
        <w:t>on</w:t>
      </w:r>
      <w:r w:rsidRPr="00C10873">
        <w:rPr>
          <w:noProof/>
        </w:rPr>
        <w:t>sieur, l’assurance de notre considération distinguée.</w:t>
      </w:r>
    </w:p>
    <w:p w14:paraId="22599FFD" w14:textId="77777777" w:rsidR="00602DF8" w:rsidRPr="00C10873" w:rsidRDefault="00602DF8" w:rsidP="00602DF8">
      <w:pPr>
        <w:tabs>
          <w:tab w:val="right" w:leader="underscore" w:pos="9072"/>
        </w:tabs>
        <w:rPr>
          <w:noProof/>
        </w:rPr>
      </w:pPr>
    </w:p>
    <w:p w14:paraId="445F5E32" w14:textId="77777777" w:rsidR="00602DF8" w:rsidRPr="00C10873" w:rsidRDefault="00602DF8" w:rsidP="00602DF8">
      <w:pPr>
        <w:tabs>
          <w:tab w:val="right" w:leader="underscore" w:pos="9072"/>
        </w:tabs>
        <w:rPr>
          <w:noProof/>
        </w:rPr>
      </w:pPr>
      <w:r w:rsidRPr="00C10873">
        <w:rPr>
          <w:noProof/>
        </w:rPr>
        <w:t>Signature du représentant habilité</w:t>
      </w:r>
      <w:r w:rsidR="007D2A9D" w:rsidRPr="00C10873">
        <w:rPr>
          <w:i/>
          <w:noProof/>
        </w:rPr>
        <w:t> </w:t>
      </w:r>
      <w:r w:rsidRPr="00C10873">
        <w:rPr>
          <w:noProof/>
        </w:rPr>
        <w:t>:</w:t>
      </w:r>
      <w:r w:rsidRPr="00C10873">
        <w:rPr>
          <w:noProof/>
        </w:rPr>
        <w:tab/>
      </w:r>
      <w:r w:rsidR="007B71BB" w:rsidRPr="00C10873">
        <w:rPr>
          <w:noProof/>
        </w:rPr>
        <w:t xml:space="preserve"> </w:t>
      </w:r>
      <w:r w:rsidR="007B71BB" w:rsidRPr="00C10873">
        <w:rPr>
          <w:i/>
          <w:noProof/>
        </w:rPr>
        <w:t>[en toutes lettres et initiales]</w:t>
      </w:r>
    </w:p>
    <w:p w14:paraId="19AD83A0" w14:textId="77777777" w:rsidR="00602DF8" w:rsidRPr="00C10873" w:rsidRDefault="00602DF8" w:rsidP="00602DF8">
      <w:pPr>
        <w:tabs>
          <w:tab w:val="right" w:leader="underscore" w:pos="9072"/>
        </w:tabs>
        <w:rPr>
          <w:noProof/>
        </w:rPr>
      </w:pPr>
      <w:r w:rsidRPr="00C10873">
        <w:rPr>
          <w:noProof/>
        </w:rPr>
        <w:t>Nom et titre du signataire :</w:t>
      </w:r>
      <w:r w:rsidRPr="00C10873">
        <w:rPr>
          <w:noProof/>
        </w:rPr>
        <w:tab/>
      </w:r>
    </w:p>
    <w:p w14:paraId="309F5456" w14:textId="5DD67B0A" w:rsidR="00602DF8" w:rsidRPr="00C10873" w:rsidRDefault="00602DF8" w:rsidP="00602DF8">
      <w:pPr>
        <w:tabs>
          <w:tab w:val="right" w:leader="underscore" w:pos="9072"/>
        </w:tabs>
        <w:rPr>
          <w:noProof/>
        </w:rPr>
      </w:pPr>
      <w:r w:rsidRPr="00C10873">
        <w:rPr>
          <w:noProof/>
        </w:rPr>
        <w:t xml:space="preserve">En </w:t>
      </w:r>
      <w:r w:rsidR="00591649">
        <w:rPr>
          <w:noProof/>
        </w:rPr>
        <w:t>qualité</w:t>
      </w:r>
      <w:r w:rsidR="00591649" w:rsidRPr="00C10873">
        <w:rPr>
          <w:noProof/>
        </w:rPr>
        <w:t xml:space="preserve"> </w:t>
      </w:r>
      <w:r w:rsidRPr="00C10873">
        <w:rPr>
          <w:noProof/>
        </w:rPr>
        <w:t>de :</w:t>
      </w:r>
      <w:r w:rsidRPr="00C10873">
        <w:rPr>
          <w:noProof/>
        </w:rPr>
        <w:tab/>
      </w:r>
    </w:p>
    <w:p w14:paraId="6B733E75" w14:textId="42BD188D" w:rsidR="00602DF8" w:rsidRPr="00C10873" w:rsidRDefault="00602DF8" w:rsidP="00602DF8">
      <w:pPr>
        <w:tabs>
          <w:tab w:val="right" w:leader="underscore" w:pos="9072"/>
        </w:tabs>
        <w:rPr>
          <w:noProof/>
        </w:rPr>
      </w:pPr>
      <w:r w:rsidRPr="00C10873">
        <w:rPr>
          <w:noProof/>
        </w:rPr>
        <w:t>Adresse :</w:t>
      </w:r>
      <w:r w:rsidR="00062B73">
        <w:rPr>
          <w:noProof/>
        </w:rPr>
        <w:t xml:space="preserve"> </w:t>
      </w:r>
      <w:r w:rsidRPr="00C10873">
        <w:rPr>
          <w:noProof/>
        </w:rPr>
        <w:tab/>
      </w:r>
    </w:p>
    <w:p w14:paraId="3F2FF8D4" w14:textId="77777777" w:rsidR="00602DF8" w:rsidRPr="00C10873" w:rsidRDefault="007C3AB1" w:rsidP="00602DF8">
      <w:pPr>
        <w:tabs>
          <w:tab w:val="right" w:leader="underscore" w:pos="9072"/>
        </w:tabs>
        <w:rPr>
          <w:noProof/>
        </w:rPr>
      </w:pPr>
      <w:r w:rsidRPr="00C10873">
        <w:rPr>
          <w:noProof/>
        </w:rPr>
        <w:t>Information pour le contact (t</w:t>
      </w:r>
      <w:r w:rsidR="00602DF8" w:rsidRPr="00C10873">
        <w:rPr>
          <w:noProof/>
        </w:rPr>
        <w:t>éléphone et courriel) :</w:t>
      </w:r>
      <w:r w:rsidR="00602DF8" w:rsidRPr="00C10873">
        <w:rPr>
          <w:noProof/>
        </w:rPr>
        <w:tab/>
      </w:r>
    </w:p>
    <w:p w14:paraId="6404DBD1" w14:textId="3637CBE9" w:rsidR="001E4D43" w:rsidRPr="00C10873" w:rsidRDefault="00C26B0B" w:rsidP="00602DF8">
      <w:pPr>
        <w:tabs>
          <w:tab w:val="right" w:leader="underscore" w:pos="9072"/>
        </w:tabs>
        <w:rPr>
          <w:i/>
          <w:noProof/>
        </w:rPr>
      </w:pPr>
      <w:r w:rsidRPr="00C10873">
        <w:rPr>
          <w:i/>
          <w:noProof/>
        </w:rPr>
        <w:t>[Pour un Groupement, tous les membres</w:t>
      </w:r>
      <w:r w:rsidR="00A53CB9" w:rsidRPr="00C10873">
        <w:rPr>
          <w:i/>
          <w:noProof/>
        </w:rPr>
        <w:t xml:space="preserve"> doivent signer ou seulement le</w:t>
      </w:r>
      <w:r w:rsidRPr="00C10873">
        <w:rPr>
          <w:i/>
          <w:noProof/>
        </w:rPr>
        <w:t xml:space="preserve"> mandataire, auquel cas le pouvoir habilitant le signataire à signer au nom de tous les membres doit être joint.]</w:t>
      </w:r>
    </w:p>
    <w:p w14:paraId="2971CBED" w14:textId="77777777" w:rsidR="00FA3684" w:rsidRPr="00C10873" w:rsidRDefault="00FA3684" w:rsidP="00602DF8">
      <w:pPr>
        <w:tabs>
          <w:tab w:val="right" w:leader="underscore" w:pos="9072"/>
        </w:tabs>
        <w:rPr>
          <w:i/>
          <w:noProof/>
        </w:rPr>
        <w:sectPr w:rsidR="00FA3684" w:rsidRPr="00C10873" w:rsidSect="00BE14B0">
          <w:headerReference w:type="default" r:id="rId33"/>
          <w:footnotePr>
            <w:numRestart w:val="eachSect"/>
          </w:footnotePr>
          <w:pgSz w:w="11906" w:h="16838" w:code="9"/>
          <w:pgMar w:top="1418" w:right="1418" w:bottom="1418" w:left="1418" w:header="709" w:footer="709" w:gutter="0"/>
          <w:cols w:space="708"/>
          <w:docGrid w:linePitch="360"/>
        </w:sectPr>
      </w:pPr>
    </w:p>
    <w:p w14:paraId="0DA90543" w14:textId="1D8C7AD8" w:rsidR="00C26B0B" w:rsidRPr="00C10873" w:rsidRDefault="00F26080">
      <w:pPr>
        <w:pStyle w:val="Formulaire1"/>
        <w:rPr>
          <w:noProof/>
        </w:rPr>
      </w:pPr>
      <w:r w:rsidRPr="00C10873">
        <w:rPr>
          <w:noProof/>
        </w:rPr>
        <w:lastRenderedPageBreak/>
        <w:t>Formulaire FIN</w:t>
      </w:r>
      <w:r w:rsidR="00DF5B76" w:rsidRPr="00C10873">
        <w:rPr>
          <w:noProof/>
        </w:rPr>
        <w:t>–</w:t>
      </w:r>
      <w:r w:rsidR="009E6438" w:rsidRPr="00C10873">
        <w:rPr>
          <w:noProof/>
        </w:rPr>
        <w:t>2</w:t>
      </w:r>
      <w:r w:rsidR="00DF5B76" w:rsidRPr="00C10873">
        <w:rPr>
          <w:noProof/>
        </w:rPr>
        <w:t xml:space="preserve"> :</w:t>
      </w:r>
      <w:r w:rsidR="00DF5B76" w:rsidRPr="00C10873">
        <w:rPr>
          <w:noProof/>
        </w:rPr>
        <w:br/>
        <w:t>Résumé des Prix</w:t>
      </w:r>
    </w:p>
    <w:p w14:paraId="283B9DBA" w14:textId="01720C9F" w:rsidR="00DF5B76" w:rsidRPr="00C10873" w:rsidRDefault="00DF5B76" w:rsidP="0008753D">
      <w:pPr>
        <w:spacing w:after="0"/>
        <w:rPr>
          <w:b/>
          <w:i/>
          <w:noProof/>
          <w:sz w:val="18"/>
          <w:szCs w:val="18"/>
        </w:rPr>
      </w:pPr>
      <w:r w:rsidRPr="00C10873">
        <w:rPr>
          <w:b/>
          <w:i/>
          <w:noProof/>
          <w:sz w:val="18"/>
          <w:szCs w:val="18"/>
          <w:highlight w:val="yellow"/>
        </w:rPr>
        <w:t>[Le</w:t>
      </w:r>
      <w:r w:rsidR="008E7E00" w:rsidRPr="00C10873">
        <w:rPr>
          <w:b/>
          <w:i/>
          <w:noProof/>
          <w:sz w:val="18"/>
          <w:szCs w:val="18"/>
          <w:highlight w:val="yellow"/>
        </w:rPr>
        <w:t>s</w:t>
      </w:r>
      <w:r w:rsidRPr="00C10873">
        <w:rPr>
          <w:b/>
          <w:i/>
          <w:noProof/>
          <w:sz w:val="18"/>
          <w:szCs w:val="18"/>
          <w:highlight w:val="yellow"/>
        </w:rPr>
        <w:t xml:space="preserve"> tableau</w:t>
      </w:r>
      <w:r w:rsidR="008E7E00" w:rsidRPr="00C10873">
        <w:rPr>
          <w:b/>
          <w:i/>
          <w:noProof/>
          <w:sz w:val="18"/>
          <w:szCs w:val="18"/>
          <w:highlight w:val="yellow"/>
        </w:rPr>
        <w:t>x</w:t>
      </w:r>
      <w:r w:rsidRPr="00C10873">
        <w:rPr>
          <w:b/>
          <w:i/>
          <w:noProof/>
          <w:sz w:val="18"/>
          <w:szCs w:val="18"/>
          <w:highlight w:val="yellow"/>
        </w:rPr>
        <w:t xml:space="preserve"> suivant</w:t>
      </w:r>
      <w:r w:rsidR="008E7E00" w:rsidRPr="00C10873">
        <w:rPr>
          <w:b/>
          <w:i/>
          <w:noProof/>
          <w:sz w:val="18"/>
          <w:szCs w:val="18"/>
          <w:highlight w:val="yellow"/>
        </w:rPr>
        <w:t>s</w:t>
      </w:r>
      <w:r w:rsidRPr="00C10873">
        <w:rPr>
          <w:b/>
          <w:i/>
          <w:noProof/>
          <w:sz w:val="18"/>
          <w:szCs w:val="18"/>
          <w:highlight w:val="yellow"/>
        </w:rPr>
        <w:t xml:space="preserve"> </w:t>
      </w:r>
      <w:r w:rsidR="008E7E00" w:rsidRPr="00C10873">
        <w:rPr>
          <w:b/>
          <w:i/>
          <w:noProof/>
          <w:sz w:val="18"/>
          <w:szCs w:val="18"/>
          <w:highlight w:val="yellow"/>
        </w:rPr>
        <w:t>sont fournis comme exemple indicatif et doivent</w:t>
      </w:r>
      <w:r w:rsidRPr="00C10873">
        <w:rPr>
          <w:b/>
          <w:i/>
          <w:noProof/>
          <w:sz w:val="18"/>
          <w:szCs w:val="18"/>
          <w:highlight w:val="yellow"/>
        </w:rPr>
        <w:t xml:space="preserve"> être adapté</w:t>
      </w:r>
      <w:r w:rsidR="008E7E00" w:rsidRPr="00C10873">
        <w:rPr>
          <w:b/>
          <w:i/>
          <w:noProof/>
          <w:sz w:val="18"/>
          <w:szCs w:val="18"/>
          <w:highlight w:val="yellow"/>
        </w:rPr>
        <w:t>s</w:t>
      </w:r>
      <w:r w:rsidRPr="00C10873">
        <w:rPr>
          <w:b/>
          <w:i/>
          <w:noProof/>
          <w:sz w:val="18"/>
          <w:szCs w:val="18"/>
          <w:highlight w:val="yellow"/>
        </w:rPr>
        <w:t xml:space="preserve"> à chaque DDP par le Client. Le Client utilisera le</w:t>
      </w:r>
      <w:r w:rsidR="003B0D9E">
        <w:rPr>
          <w:b/>
          <w:i/>
          <w:noProof/>
          <w:sz w:val="18"/>
          <w:szCs w:val="18"/>
          <w:highlight w:val="yellow"/>
        </w:rPr>
        <w:t xml:space="preserve"> ou les</w:t>
      </w:r>
      <w:r w:rsidRPr="00C10873">
        <w:rPr>
          <w:b/>
          <w:i/>
          <w:noProof/>
          <w:sz w:val="18"/>
          <w:szCs w:val="18"/>
          <w:highlight w:val="yellow"/>
        </w:rPr>
        <w:t xml:space="preserve"> tableau</w:t>
      </w:r>
      <w:r w:rsidR="003B0D9E">
        <w:rPr>
          <w:b/>
          <w:i/>
          <w:noProof/>
          <w:sz w:val="18"/>
          <w:szCs w:val="18"/>
          <w:highlight w:val="yellow"/>
        </w:rPr>
        <w:t>(x)</w:t>
      </w:r>
      <w:r w:rsidRPr="00C10873">
        <w:rPr>
          <w:b/>
          <w:i/>
          <w:noProof/>
          <w:sz w:val="18"/>
          <w:szCs w:val="18"/>
          <w:highlight w:val="yellow"/>
        </w:rPr>
        <w:t xml:space="preserve"> approprié</w:t>
      </w:r>
      <w:r w:rsidR="003B0D9E">
        <w:rPr>
          <w:b/>
          <w:i/>
          <w:noProof/>
          <w:sz w:val="18"/>
          <w:szCs w:val="18"/>
          <w:highlight w:val="yellow"/>
        </w:rPr>
        <w:t>(s)</w:t>
      </w:r>
      <w:r w:rsidRPr="00C10873">
        <w:rPr>
          <w:b/>
          <w:i/>
          <w:noProof/>
          <w:sz w:val="18"/>
          <w:szCs w:val="18"/>
          <w:highlight w:val="yellow"/>
        </w:rPr>
        <w:t xml:space="preserve"> au type de Contrat </w:t>
      </w:r>
      <w:r w:rsidR="00A53CB9" w:rsidRPr="00C10873">
        <w:rPr>
          <w:b/>
          <w:i/>
          <w:noProof/>
          <w:sz w:val="18"/>
          <w:szCs w:val="18"/>
          <w:highlight w:val="yellow"/>
        </w:rPr>
        <w:t xml:space="preserve">(prix global et forfaitaire </w:t>
      </w:r>
      <w:r w:rsidR="003B0D9E">
        <w:rPr>
          <w:b/>
          <w:i/>
          <w:noProof/>
          <w:sz w:val="18"/>
          <w:szCs w:val="18"/>
          <w:highlight w:val="yellow"/>
        </w:rPr>
        <w:t>et/</w:t>
      </w:r>
      <w:r w:rsidR="00A53CB9" w:rsidRPr="00C10873">
        <w:rPr>
          <w:b/>
          <w:i/>
          <w:noProof/>
          <w:sz w:val="18"/>
          <w:szCs w:val="18"/>
          <w:highlight w:val="yellow"/>
        </w:rPr>
        <w:t xml:space="preserve">ou </w:t>
      </w:r>
      <w:r w:rsidRPr="00C10873">
        <w:rPr>
          <w:b/>
          <w:i/>
          <w:noProof/>
          <w:sz w:val="18"/>
          <w:szCs w:val="18"/>
          <w:highlight w:val="yellow"/>
        </w:rPr>
        <w:t xml:space="preserve">prix unitaires (temps passé) et supprimera </w:t>
      </w:r>
      <w:r w:rsidR="00692B16">
        <w:rPr>
          <w:b/>
          <w:i/>
          <w:noProof/>
          <w:sz w:val="18"/>
          <w:szCs w:val="18"/>
          <w:highlight w:val="yellow"/>
        </w:rPr>
        <w:t>si besoin</w:t>
      </w:r>
      <w:r w:rsidR="00375FF5">
        <w:rPr>
          <w:b/>
          <w:i/>
          <w:noProof/>
          <w:sz w:val="18"/>
          <w:szCs w:val="18"/>
          <w:highlight w:val="yellow"/>
        </w:rPr>
        <w:t xml:space="preserve"> </w:t>
      </w:r>
      <w:r w:rsidRPr="00C10873">
        <w:rPr>
          <w:b/>
          <w:i/>
          <w:noProof/>
          <w:sz w:val="18"/>
          <w:szCs w:val="18"/>
          <w:highlight w:val="yellow"/>
        </w:rPr>
        <w:t xml:space="preserve">l’autre tableau. Il s’assurera que l’estimation des taxes </w:t>
      </w:r>
      <w:r w:rsidR="00692B16">
        <w:rPr>
          <w:b/>
          <w:i/>
          <w:noProof/>
          <w:sz w:val="18"/>
          <w:szCs w:val="18"/>
          <w:highlight w:val="yellow"/>
        </w:rPr>
        <w:t xml:space="preserve">locales applicables au Contrat </w:t>
      </w:r>
      <w:r w:rsidRPr="00C10873">
        <w:rPr>
          <w:b/>
          <w:i/>
          <w:noProof/>
          <w:sz w:val="18"/>
          <w:szCs w:val="18"/>
          <w:highlight w:val="yellow"/>
        </w:rPr>
        <w:t xml:space="preserve">est </w:t>
      </w:r>
      <w:r w:rsidR="009E6433">
        <w:rPr>
          <w:b/>
          <w:i/>
          <w:noProof/>
          <w:sz w:val="18"/>
          <w:szCs w:val="18"/>
          <w:highlight w:val="yellow"/>
        </w:rPr>
        <w:t>présentée séparément</w:t>
      </w:r>
      <w:r w:rsidRPr="00C10873">
        <w:rPr>
          <w:b/>
          <w:i/>
          <w:noProof/>
          <w:sz w:val="18"/>
          <w:szCs w:val="18"/>
          <w:highlight w:val="yellow"/>
        </w:rPr>
        <w:t>.]</w:t>
      </w:r>
    </w:p>
    <w:p w14:paraId="121EBFDD" w14:textId="0F5ADC33" w:rsidR="008E7E00" w:rsidRPr="00C10873" w:rsidRDefault="008E7E00" w:rsidP="008E7E00">
      <w:pPr>
        <w:spacing w:after="0"/>
        <w:rPr>
          <w:b/>
          <w:i/>
          <w:noProof/>
          <w:sz w:val="18"/>
          <w:szCs w:val="18"/>
        </w:rPr>
      </w:pPr>
      <w:r w:rsidRPr="00C10873">
        <w:rPr>
          <w:b/>
          <w:i/>
          <w:noProof/>
          <w:sz w:val="18"/>
          <w:szCs w:val="18"/>
        </w:rPr>
        <w:t>[</w:t>
      </w:r>
      <w:r w:rsidRPr="00C10873">
        <w:rPr>
          <w:b/>
          <w:i/>
          <w:noProof/>
          <w:sz w:val="18"/>
          <w:szCs w:val="18"/>
          <w:u w:val="single"/>
        </w:rPr>
        <w:t>Note</w:t>
      </w:r>
      <w:r w:rsidRPr="00C10873">
        <w:rPr>
          <w:b/>
          <w:i/>
          <w:noProof/>
          <w:sz w:val="18"/>
          <w:szCs w:val="18"/>
        </w:rPr>
        <w:t xml:space="preserve"> : En cas de tranche</w:t>
      </w:r>
      <w:r w:rsidR="00941BBD">
        <w:rPr>
          <w:b/>
          <w:i/>
          <w:noProof/>
          <w:sz w:val="18"/>
          <w:szCs w:val="18"/>
        </w:rPr>
        <w:t>s</w:t>
      </w:r>
      <w:r w:rsidRPr="00C10873">
        <w:rPr>
          <w:b/>
          <w:i/>
          <w:noProof/>
          <w:sz w:val="18"/>
          <w:szCs w:val="18"/>
        </w:rPr>
        <w:t xml:space="preserve"> conditionnelle</w:t>
      </w:r>
      <w:r w:rsidR="00941BBD">
        <w:rPr>
          <w:b/>
          <w:i/>
          <w:noProof/>
          <w:sz w:val="18"/>
          <w:szCs w:val="18"/>
        </w:rPr>
        <w:t xml:space="preserve"> ou optionnelles</w:t>
      </w:r>
      <w:r w:rsidRPr="00C10873">
        <w:rPr>
          <w:b/>
          <w:i/>
          <w:noProof/>
          <w:sz w:val="18"/>
          <w:szCs w:val="18"/>
        </w:rPr>
        <w:t>, celle</w:t>
      </w:r>
      <w:r w:rsidR="00941BBD">
        <w:rPr>
          <w:b/>
          <w:i/>
          <w:noProof/>
          <w:sz w:val="18"/>
          <w:szCs w:val="18"/>
        </w:rPr>
        <w:t>s</w:t>
      </w:r>
      <w:r w:rsidRPr="00C10873">
        <w:rPr>
          <w:b/>
          <w:i/>
          <w:noProof/>
          <w:sz w:val="18"/>
          <w:szCs w:val="18"/>
        </w:rPr>
        <w:noBreakHyphen/>
        <w:t>ci doi</w:t>
      </w:r>
      <w:r w:rsidR="00941BBD">
        <w:rPr>
          <w:b/>
          <w:i/>
          <w:noProof/>
          <w:sz w:val="18"/>
          <w:szCs w:val="18"/>
        </w:rPr>
        <w:t>ven</w:t>
      </w:r>
      <w:r w:rsidRPr="00C10873">
        <w:rPr>
          <w:b/>
          <w:i/>
          <w:noProof/>
          <w:sz w:val="18"/>
          <w:szCs w:val="18"/>
        </w:rPr>
        <w:t>t apparaître séparément dans les tableaux</w:t>
      </w:r>
      <w:r w:rsidR="00941BBD">
        <w:rPr>
          <w:b/>
          <w:i/>
          <w:noProof/>
          <w:sz w:val="18"/>
          <w:szCs w:val="18"/>
        </w:rPr>
        <w:t>. L</w:t>
      </w:r>
      <w:r w:rsidRPr="00C10873">
        <w:rPr>
          <w:b/>
          <w:i/>
          <w:noProof/>
          <w:sz w:val="18"/>
          <w:szCs w:val="18"/>
        </w:rPr>
        <w:t>e prix total de la Proposition doit inclure la tranche conditionnelle</w:t>
      </w:r>
      <w:r w:rsidR="00941BBD">
        <w:rPr>
          <w:b/>
          <w:i/>
          <w:noProof/>
          <w:sz w:val="18"/>
          <w:szCs w:val="18"/>
        </w:rPr>
        <w:t xml:space="preserve"> mais ne doit pas inclure la tranche optionnelle</w:t>
      </w:r>
      <w:r w:rsidRPr="00C10873">
        <w:rPr>
          <w:b/>
          <w:i/>
          <w:noProof/>
          <w:sz w:val="18"/>
          <w:szCs w:val="18"/>
        </w:rPr>
        <w:t>.]</w:t>
      </w:r>
    </w:p>
    <w:p w14:paraId="40B34C37" w14:textId="77777777" w:rsidR="00DF5B76" w:rsidRPr="00C10873" w:rsidRDefault="00DF5B76" w:rsidP="00C10944">
      <w:pPr>
        <w:spacing w:after="20"/>
        <w:jc w:val="center"/>
        <w:rPr>
          <w:b/>
          <w:noProof/>
          <w:u w:val="single"/>
        </w:rPr>
      </w:pPr>
      <w:r w:rsidRPr="00C10873">
        <w:rPr>
          <w:b/>
          <w:noProof/>
          <w:u w:val="single"/>
        </w:rPr>
        <w:t>TEMPS PASSE</w:t>
      </w:r>
    </w:p>
    <w:tbl>
      <w:tblPr>
        <w:tblStyle w:val="Grilledutableau"/>
        <w:tblW w:w="0" w:type="auto"/>
        <w:tblCellMar>
          <w:left w:w="57" w:type="dxa"/>
          <w:right w:w="57" w:type="dxa"/>
        </w:tblCellMar>
        <w:tblLook w:val="04A0" w:firstRow="1" w:lastRow="0" w:firstColumn="1" w:lastColumn="0" w:noHBand="0" w:noVBand="1"/>
      </w:tblPr>
      <w:tblGrid>
        <w:gridCol w:w="3968"/>
        <w:gridCol w:w="2541"/>
        <w:gridCol w:w="2523"/>
        <w:gridCol w:w="28"/>
      </w:tblGrid>
      <w:tr w:rsidR="00485B98" w:rsidRPr="00C10873" w14:paraId="43ECAAE0" w14:textId="77777777" w:rsidTr="00A809A7">
        <w:trPr>
          <w:gridAfter w:val="1"/>
          <w:wAfter w:w="51" w:type="dxa"/>
        </w:trPr>
        <w:tc>
          <w:tcPr>
            <w:tcW w:w="6091" w:type="dxa"/>
            <w:vMerge w:val="restart"/>
            <w:shd w:val="clear" w:color="auto" w:fill="D9D9D9" w:themeFill="background1" w:themeFillShade="D9"/>
            <w:vAlign w:val="center"/>
          </w:tcPr>
          <w:p w14:paraId="397FA609" w14:textId="77777777" w:rsidR="00DF5B76" w:rsidRPr="00C10873" w:rsidRDefault="00DF5B76" w:rsidP="00B919F9">
            <w:pPr>
              <w:spacing w:before="20" w:after="20" w:line="240" w:lineRule="auto"/>
              <w:jc w:val="center"/>
              <w:rPr>
                <w:b/>
                <w:noProof/>
                <w:sz w:val="18"/>
                <w:szCs w:val="18"/>
              </w:rPr>
            </w:pPr>
            <w:r w:rsidRPr="00C10873">
              <w:rPr>
                <w:b/>
                <w:noProof/>
                <w:sz w:val="18"/>
                <w:szCs w:val="18"/>
              </w:rPr>
              <w:t>Item</w:t>
            </w:r>
          </w:p>
        </w:tc>
        <w:tc>
          <w:tcPr>
            <w:tcW w:w="7901" w:type="dxa"/>
            <w:gridSpan w:val="2"/>
            <w:shd w:val="clear" w:color="auto" w:fill="D9D9D9" w:themeFill="background1" w:themeFillShade="D9"/>
          </w:tcPr>
          <w:p w14:paraId="711168C1" w14:textId="77777777" w:rsidR="00DF5B76" w:rsidRPr="00C10873" w:rsidRDefault="00DF5B76" w:rsidP="00B919F9">
            <w:pPr>
              <w:spacing w:before="20" w:after="20" w:line="240" w:lineRule="auto"/>
              <w:jc w:val="center"/>
              <w:rPr>
                <w:b/>
                <w:noProof/>
                <w:sz w:val="18"/>
                <w:szCs w:val="18"/>
              </w:rPr>
            </w:pPr>
            <w:r w:rsidRPr="00C10873">
              <w:rPr>
                <w:b/>
                <w:noProof/>
                <w:sz w:val="18"/>
                <w:szCs w:val="18"/>
              </w:rPr>
              <w:t>Prix</w:t>
            </w:r>
          </w:p>
        </w:tc>
      </w:tr>
      <w:tr w:rsidR="00485B98" w:rsidRPr="00C10873" w14:paraId="5025F986" w14:textId="77777777" w:rsidTr="00A809A7">
        <w:trPr>
          <w:gridAfter w:val="1"/>
          <w:wAfter w:w="51" w:type="dxa"/>
        </w:trPr>
        <w:tc>
          <w:tcPr>
            <w:tcW w:w="6091" w:type="dxa"/>
            <w:vMerge/>
            <w:shd w:val="clear" w:color="auto" w:fill="D9D9D9" w:themeFill="background1" w:themeFillShade="D9"/>
          </w:tcPr>
          <w:p w14:paraId="69642977" w14:textId="77777777" w:rsidR="00DF5B76" w:rsidRPr="00C10873" w:rsidRDefault="00DF5B76" w:rsidP="00B919F9">
            <w:pPr>
              <w:spacing w:before="20" w:after="20" w:line="240" w:lineRule="auto"/>
              <w:rPr>
                <w:noProof/>
                <w:sz w:val="18"/>
                <w:szCs w:val="18"/>
              </w:rPr>
            </w:pPr>
          </w:p>
        </w:tc>
        <w:tc>
          <w:tcPr>
            <w:tcW w:w="7901" w:type="dxa"/>
            <w:gridSpan w:val="2"/>
            <w:shd w:val="clear" w:color="auto" w:fill="D9D9D9" w:themeFill="background1" w:themeFillShade="D9"/>
          </w:tcPr>
          <w:p w14:paraId="4297AF1E" w14:textId="74D7A065" w:rsidR="00DF5B76" w:rsidRPr="00C10873" w:rsidRDefault="00DF5B76" w:rsidP="00B919F9">
            <w:pPr>
              <w:spacing w:before="20" w:after="20" w:line="240" w:lineRule="auto"/>
              <w:jc w:val="center"/>
              <w:rPr>
                <w:i/>
                <w:noProof/>
                <w:sz w:val="18"/>
                <w:szCs w:val="18"/>
              </w:rPr>
            </w:pPr>
            <w:r w:rsidRPr="00C10873">
              <w:rPr>
                <w:i/>
                <w:noProof/>
                <w:sz w:val="18"/>
                <w:szCs w:val="18"/>
              </w:rPr>
              <w:t>[Le Consultant doit indiquer le prix offert en conformité avec l’</w:t>
            </w:r>
            <w:r w:rsidR="00373F8A" w:rsidRPr="00C10873">
              <w:rPr>
                <w:i/>
                <w:noProof/>
                <w:sz w:val="18"/>
                <w:szCs w:val="18"/>
              </w:rPr>
              <w:t>A</w:t>
            </w:r>
            <w:r w:rsidRPr="00C10873">
              <w:rPr>
                <w:i/>
                <w:noProof/>
                <w:sz w:val="18"/>
                <w:szCs w:val="18"/>
              </w:rPr>
              <w:t xml:space="preserve">rticle </w:t>
            </w:r>
            <w:r w:rsidR="000102E5">
              <w:rPr>
                <w:i/>
                <w:noProof/>
                <w:sz w:val="18"/>
                <w:szCs w:val="18"/>
              </w:rPr>
              <w:t xml:space="preserve">IC </w:t>
            </w:r>
            <w:r w:rsidRPr="00C10873">
              <w:rPr>
                <w:i/>
                <w:noProof/>
                <w:sz w:val="18"/>
                <w:szCs w:val="18"/>
              </w:rPr>
              <w:t xml:space="preserve">16.4 des Données </w:t>
            </w:r>
            <w:r w:rsidR="00F04F59" w:rsidRPr="00C10873">
              <w:rPr>
                <w:i/>
                <w:noProof/>
                <w:sz w:val="18"/>
                <w:szCs w:val="18"/>
              </w:rPr>
              <w:t>p</w:t>
            </w:r>
            <w:r w:rsidRPr="00C10873">
              <w:rPr>
                <w:i/>
                <w:noProof/>
                <w:sz w:val="18"/>
                <w:szCs w:val="18"/>
              </w:rPr>
              <w:t>articulières ; supprimer toute colonne non utilisée]</w:t>
            </w:r>
          </w:p>
        </w:tc>
      </w:tr>
      <w:tr w:rsidR="00485B98" w:rsidRPr="00C10873" w14:paraId="22DD9AE5" w14:textId="77777777" w:rsidTr="00A809A7">
        <w:trPr>
          <w:gridAfter w:val="1"/>
          <w:wAfter w:w="51" w:type="dxa"/>
        </w:trPr>
        <w:tc>
          <w:tcPr>
            <w:tcW w:w="6091" w:type="dxa"/>
            <w:vMerge/>
            <w:tcBorders>
              <w:bottom w:val="single" w:sz="4" w:space="0" w:color="auto"/>
            </w:tcBorders>
            <w:shd w:val="clear" w:color="auto" w:fill="D9D9D9" w:themeFill="background1" w:themeFillShade="D9"/>
          </w:tcPr>
          <w:p w14:paraId="5BE26B89" w14:textId="77777777" w:rsidR="00DF5B76" w:rsidRPr="00C10873" w:rsidRDefault="00DF5B76" w:rsidP="00B919F9">
            <w:pPr>
              <w:spacing w:before="20" w:after="20" w:line="240" w:lineRule="auto"/>
              <w:rPr>
                <w:noProof/>
                <w:sz w:val="18"/>
                <w:szCs w:val="18"/>
              </w:rPr>
            </w:pPr>
          </w:p>
        </w:tc>
        <w:tc>
          <w:tcPr>
            <w:tcW w:w="3969" w:type="dxa"/>
            <w:tcBorders>
              <w:bottom w:val="single" w:sz="4" w:space="0" w:color="auto"/>
            </w:tcBorders>
            <w:shd w:val="clear" w:color="auto" w:fill="D9D9D9" w:themeFill="background1" w:themeFillShade="D9"/>
          </w:tcPr>
          <w:p w14:paraId="18444927" w14:textId="77777777" w:rsidR="00DF5B76" w:rsidRPr="00C10873" w:rsidRDefault="00092588" w:rsidP="00B919F9">
            <w:pPr>
              <w:spacing w:before="20" w:after="20" w:line="240" w:lineRule="auto"/>
              <w:jc w:val="center"/>
              <w:rPr>
                <w:i/>
                <w:noProof/>
                <w:sz w:val="18"/>
                <w:szCs w:val="18"/>
              </w:rPr>
            </w:pPr>
            <w:r w:rsidRPr="00C10873">
              <w:rPr>
                <w:i/>
                <w:noProof/>
                <w:sz w:val="18"/>
                <w:szCs w:val="18"/>
              </w:rPr>
              <w:t>[Insérer m</w:t>
            </w:r>
            <w:r w:rsidR="00DF5B76" w:rsidRPr="00C10873">
              <w:rPr>
                <w:i/>
                <w:noProof/>
                <w:sz w:val="18"/>
                <w:szCs w:val="18"/>
              </w:rPr>
              <w:t>onnaie étrangère]</w:t>
            </w:r>
          </w:p>
        </w:tc>
        <w:tc>
          <w:tcPr>
            <w:tcW w:w="3932" w:type="dxa"/>
            <w:tcBorders>
              <w:bottom w:val="single" w:sz="4" w:space="0" w:color="auto"/>
            </w:tcBorders>
            <w:shd w:val="clear" w:color="auto" w:fill="D9D9D9" w:themeFill="background1" w:themeFillShade="D9"/>
          </w:tcPr>
          <w:p w14:paraId="0EB7239B" w14:textId="77777777" w:rsidR="00DF5B76" w:rsidRPr="00C10873" w:rsidRDefault="00092588" w:rsidP="00B919F9">
            <w:pPr>
              <w:spacing w:before="20" w:after="20" w:line="240" w:lineRule="auto"/>
              <w:jc w:val="center"/>
              <w:rPr>
                <w:i/>
                <w:noProof/>
                <w:sz w:val="18"/>
                <w:szCs w:val="18"/>
              </w:rPr>
            </w:pPr>
            <w:r w:rsidRPr="00C10873">
              <w:rPr>
                <w:i/>
                <w:noProof/>
                <w:sz w:val="18"/>
                <w:szCs w:val="18"/>
              </w:rPr>
              <w:t>[Insérer m</w:t>
            </w:r>
            <w:r w:rsidR="00DF5B76" w:rsidRPr="00C10873">
              <w:rPr>
                <w:i/>
                <w:noProof/>
                <w:sz w:val="18"/>
                <w:szCs w:val="18"/>
              </w:rPr>
              <w:t>onnaie nationale]</w:t>
            </w:r>
          </w:p>
        </w:tc>
      </w:tr>
      <w:tr w:rsidR="00485B98" w:rsidRPr="00C10873" w14:paraId="5B2BBA1F" w14:textId="77777777" w:rsidTr="00A809A7">
        <w:tc>
          <w:tcPr>
            <w:tcW w:w="13992" w:type="dxa"/>
            <w:gridSpan w:val="4"/>
            <w:tcBorders>
              <w:bottom w:val="single" w:sz="4" w:space="0" w:color="auto"/>
            </w:tcBorders>
            <w:shd w:val="clear" w:color="auto" w:fill="EEECE1" w:themeFill="background2"/>
          </w:tcPr>
          <w:p w14:paraId="2A8C15C4" w14:textId="3BC5F743" w:rsidR="00EE647A" w:rsidRPr="00C10873" w:rsidRDefault="00EE647A" w:rsidP="00B919F9">
            <w:pPr>
              <w:spacing w:before="20" w:after="20" w:line="240" w:lineRule="auto"/>
              <w:rPr>
                <w:noProof/>
                <w:sz w:val="18"/>
                <w:szCs w:val="18"/>
              </w:rPr>
            </w:pPr>
            <w:r w:rsidRPr="00C10873">
              <w:rPr>
                <w:b/>
                <w:noProof/>
                <w:sz w:val="18"/>
                <w:szCs w:val="18"/>
              </w:rPr>
              <w:t>Prix de la Proposition financière hors taxes</w:t>
            </w:r>
            <w:r w:rsidRPr="00C10873">
              <w:rPr>
                <w:rStyle w:val="Appelnotedebasdep"/>
                <w:b/>
                <w:noProof/>
                <w:sz w:val="18"/>
                <w:szCs w:val="18"/>
              </w:rPr>
              <w:footnoteReference w:id="22"/>
            </w:r>
            <w:r w:rsidRPr="00C10873">
              <w:rPr>
                <w:b/>
                <w:noProof/>
                <w:sz w:val="18"/>
                <w:szCs w:val="18"/>
              </w:rPr>
              <w:t xml:space="preserve"> </w:t>
            </w:r>
            <w:r w:rsidR="00547B1A">
              <w:rPr>
                <w:b/>
                <w:noProof/>
                <w:sz w:val="18"/>
                <w:szCs w:val="18"/>
              </w:rPr>
              <w:t>hors sommes provisionnelles</w:t>
            </w:r>
            <w:r w:rsidR="00547B1A">
              <w:rPr>
                <w:rStyle w:val="Appelnotedebasdep"/>
                <w:b/>
                <w:noProof/>
                <w:sz w:val="18"/>
                <w:szCs w:val="18"/>
              </w:rPr>
              <w:footnoteReference w:id="23"/>
            </w:r>
            <w:r w:rsidR="00547B1A">
              <w:rPr>
                <w:b/>
                <w:noProof/>
                <w:sz w:val="18"/>
                <w:szCs w:val="18"/>
              </w:rPr>
              <w:t xml:space="preserve"> </w:t>
            </w:r>
            <w:r w:rsidRPr="00C10873">
              <w:rPr>
                <w:b/>
                <w:noProof/>
                <w:sz w:val="18"/>
                <w:szCs w:val="18"/>
              </w:rPr>
              <w:t>:</w:t>
            </w:r>
          </w:p>
        </w:tc>
      </w:tr>
      <w:tr w:rsidR="00485B98" w:rsidRPr="00C10873" w14:paraId="7B155B7C" w14:textId="77777777" w:rsidTr="00A809A7">
        <w:trPr>
          <w:gridAfter w:val="1"/>
          <w:wAfter w:w="51" w:type="dxa"/>
        </w:trPr>
        <w:tc>
          <w:tcPr>
            <w:tcW w:w="6091" w:type="dxa"/>
            <w:tcBorders>
              <w:bottom w:val="dotted" w:sz="4" w:space="0" w:color="auto"/>
            </w:tcBorders>
          </w:tcPr>
          <w:p w14:paraId="379020C3" w14:textId="77777777" w:rsidR="00DF5B76" w:rsidRPr="00C10873" w:rsidRDefault="00DF5B76" w:rsidP="00B919F9">
            <w:pPr>
              <w:pStyle w:val="Paragraphedeliste"/>
              <w:numPr>
                <w:ilvl w:val="0"/>
                <w:numId w:val="66"/>
              </w:numPr>
              <w:spacing w:before="20" w:after="20" w:line="240" w:lineRule="auto"/>
              <w:ind w:left="426" w:hanging="426"/>
              <w:rPr>
                <w:b/>
                <w:noProof/>
                <w:sz w:val="18"/>
                <w:szCs w:val="18"/>
              </w:rPr>
            </w:pPr>
            <w:r w:rsidRPr="00C10873">
              <w:rPr>
                <w:noProof/>
                <w:sz w:val="18"/>
                <w:szCs w:val="18"/>
              </w:rPr>
              <w:t>Rémunération</w:t>
            </w:r>
          </w:p>
        </w:tc>
        <w:tc>
          <w:tcPr>
            <w:tcW w:w="3969" w:type="dxa"/>
            <w:tcBorders>
              <w:bottom w:val="dotted" w:sz="4" w:space="0" w:color="auto"/>
            </w:tcBorders>
          </w:tcPr>
          <w:p w14:paraId="2F45A917" w14:textId="77777777" w:rsidR="00DF5B76" w:rsidRPr="00C10873" w:rsidRDefault="00DF5B76" w:rsidP="00B919F9">
            <w:pPr>
              <w:spacing w:before="20" w:after="20" w:line="240" w:lineRule="auto"/>
              <w:rPr>
                <w:noProof/>
                <w:sz w:val="18"/>
                <w:szCs w:val="18"/>
              </w:rPr>
            </w:pPr>
          </w:p>
        </w:tc>
        <w:tc>
          <w:tcPr>
            <w:tcW w:w="3932" w:type="dxa"/>
            <w:tcBorders>
              <w:bottom w:val="dotted" w:sz="4" w:space="0" w:color="auto"/>
            </w:tcBorders>
          </w:tcPr>
          <w:p w14:paraId="1E749F70" w14:textId="77777777" w:rsidR="00DF5B76" w:rsidRPr="00C10873" w:rsidRDefault="00DF5B76" w:rsidP="00B919F9">
            <w:pPr>
              <w:spacing w:before="20" w:after="20" w:line="240" w:lineRule="auto"/>
              <w:rPr>
                <w:noProof/>
                <w:sz w:val="18"/>
                <w:szCs w:val="18"/>
              </w:rPr>
            </w:pPr>
          </w:p>
        </w:tc>
      </w:tr>
      <w:tr w:rsidR="00485B98" w:rsidRPr="00C10873" w14:paraId="5CD7A769" w14:textId="77777777" w:rsidTr="00A809A7">
        <w:trPr>
          <w:gridAfter w:val="1"/>
          <w:wAfter w:w="51" w:type="dxa"/>
        </w:trPr>
        <w:tc>
          <w:tcPr>
            <w:tcW w:w="6091" w:type="dxa"/>
            <w:tcBorders>
              <w:top w:val="dotted" w:sz="4" w:space="0" w:color="auto"/>
              <w:bottom w:val="dotted" w:sz="4" w:space="0" w:color="auto"/>
            </w:tcBorders>
          </w:tcPr>
          <w:p w14:paraId="7D638F0B" w14:textId="0E4DB7D1" w:rsidR="00DF5B76" w:rsidRPr="00C10873" w:rsidRDefault="00DF5B76" w:rsidP="00DE2EB4">
            <w:pPr>
              <w:pStyle w:val="Paragraphedeliste"/>
              <w:numPr>
                <w:ilvl w:val="0"/>
                <w:numId w:val="66"/>
              </w:numPr>
              <w:spacing w:before="20" w:after="20" w:line="240" w:lineRule="auto"/>
              <w:ind w:left="426" w:hanging="426"/>
              <w:rPr>
                <w:b/>
                <w:noProof/>
                <w:sz w:val="18"/>
                <w:szCs w:val="18"/>
              </w:rPr>
            </w:pPr>
            <w:r w:rsidRPr="00C10873">
              <w:rPr>
                <w:noProof/>
                <w:sz w:val="18"/>
                <w:szCs w:val="18"/>
              </w:rPr>
              <w:t xml:space="preserve">Autres </w:t>
            </w:r>
            <w:r w:rsidR="00ED5716" w:rsidRPr="00C10873">
              <w:rPr>
                <w:noProof/>
                <w:sz w:val="18"/>
                <w:szCs w:val="18"/>
              </w:rPr>
              <w:t>dépenses</w:t>
            </w:r>
            <w:r w:rsidRPr="00C10873">
              <w:rPr>
                <w:b/>
                <w:noProof/>
                <w:sz w:val="18"/>
                <w:szCs w:val="18"/>
              </w:rPr>
              <w:t xml:space="preserve"> </w:t>
            </w:r>
          </w:p>
        </w:tc>
        <w:tc>
          <w:tcPr>
            <w:tcW w:w="3969" w:type="dxa"/>
            <w:tcBorders>
              <w:top w:val="dotted" w:sz="4" w:space="0" w:color="auto"/>
              <w:bottom w:val="dotted" w:sz="4" w:space="0" w:color="auto"/>
            </w:tcBorders>
          </w:tcPr>
          <w:p w14:paraId="6F738185" w14:textId="77777777" w:rsidR="00DF5B76" w:rsidRPr="00C10873" w:rsidRDefault="00DF5B76" w:rsidP="00B919F9">
            <w:pPr>
              <w:spacing w:before="20" w:after="20" w:line="240" w:lineRule="auto"/>
              <w:rPr>
                <w:noProof/>
                <w:sz w:val="18"/>
                <w:szCs w:val="18"/>
              </w:rPr>
            </w:pPr>
          </w:p>
        </w:tc>
        <w:tc>
          <w:tcPr>
            <w:tcW w:w="3932" w:type="dxa"/>
            <w:tcBorders>
              <w:top w:val="dotted" w:sz="4" w:space="0" w:color="auto"/>
              <w:bottom w:val="dotted" w:sz="4" w:space="0" w:color="auto"/>
            </w:tcBorders>
          </w:tcPr>
          <w:p w14:paraId="3D3CB424" w14:textId="77777777" w:rsidR="00DF5B76" w:rsidRPr="00C10873" w:rsidRDefault="00DF5B76" w:rsidP="00B919F9">
            <w:pPr>
              <w:spacing w:before="20" w:after="20" w:line="240" w:lineRule="auto"/>
              <w:rPr>
                <w:noProof/>
                <w:sz w:val="18"/>
                <w:szCs w:val="18"/>
              </w:rPr>
            </w:pPr>
          </w:p>
        </w:tc>
      </w:tr>
      <w:tr w:rsidR="008E7E00" w:rsidRPr="00C10873" w14:paraId="0B540AF4" w14:textId="77777777" w:rsidTr="00A809A7">
        <w:trPr>
          <w:gridAfter w:val="1"/>
          <w:wAfter w:w="51" w:type="dxa"/>
        </w:trPr>
        <w:tc>
          <w:tcPr>
            <w:tcW w:w="6091" w:type="dxa"/>
            <w:tcBorders>
              <w:top w:val="dotted" w:sz="4" w:space="0" w:color="auto"/>
              <w:bottom w:val="dotted" w:sz="4" w:space="0" w:color="auto"/>
            </w:tcBorders>
          </w:tcPr>
          <w:p w14:paraId="583E5B48" w14:textId="77777777" w:rsidR="008E7E00" w:rsidRPr="00C10873" w:rsidRDefault="008E7E00" w:rsidP="00B919F9">
            <w:pPr>
              <w:pStyle w:val="Paragraphedeliste"/>
              <w:spacing w:before="20" w:after="20" w:line="240" w:lineRule="auto"/>
              <w:ind w:left="0"/>
              <w:jc w:val="left"/>
              <w:rPr>
                <w:i/>
                <w:noProof/>
                <w:sz w:val="18"/>
                <w:szCs w:val="18"/>
              </w:rPr>
            </w:pPr>
            <w:r w:rsidRPr="00C10873">
              <w:rPr>
                <w:i/>
                <w:noProof/>
                <w:sz w:val="18"/>
                <w:szCs w:val="18"/>
                <w:highlight w:val="yellow"/>
              </w:rPr>
              <w:t>[à insérer uniquement si des termes de référence sûreté sont inclus dans la DDP ; sinon supprimer]</w:t>
            </w:r>
          </w:p>
          <w:p w14:paraId="6B40C7D3" w14:textId="5AEE3504" w:rsidR="008E7E00" w:rsidRPr="00C10873" w:rsidRDefault="00414982" w:rsidP="0098781C">
            <w:pPr>
              <w:pStyle w:val="Paragraphedeliste"/>
              <w:numPr>
                <w:ilvl w:val="0"/>
                <w:numId w:val="66"/>
              </w:numPr>
              <w:spacing w:before="20" w:after="20" w:line="240" w:lineRule="auto"/>
              <w:ind w:left="426" w:hanging="426"/>
              <w:rPr>
                <w:noProof/>
                <w:sz w:val="18"/>
                <w:szCs w:val="18"/>
              </w:rPr>
            </w:pPr>
            <w:r w:rsidRPr="00C10873">
              <w:rPr>
                <w:noProof/>
                <w:sz w:val="18"/>
                <w:szCs w:val="18"/>
              </w:rPr>
              <w:t>Mesures</w:t>
            </w:r>
            <w:r w:rsidR="008E7E00" w:rsidRPr="00C10873">
              <w:rPr>
                <w:noProof/>
                <w:sz w:val="18"/>
                <w:szCs w:val="18"/>
              </w:rPr>
              <w:t xml:space="preserve"> de sûreté</w:t>
            </w:r>
            <w:r w:rsidR="008E7E00" w:rsidRPr="00C10873">
              <w:rPr>
                <w:rStyle w:val="Appelnotedebasdep"/>
                <w:noProof/>
                <w:sz w:val="18"/>
                <w:szCs w:val="18"/>
              </w:rPr>
              <w:footnoteReference w:id="24"/>
            </w:r>
          </w:p>
        </w:tc>
        <w:tc>
          <w:tcPr>
            <w:tcW w:w="3969" w:type="dxa"/>
            <w:tcBorders>
              <w:top w:val="dotted" w:sz="4" w:space="0" w:color="auto"/>
              <w:bottom w:val="dotted" w:sz="4" w:space="0" w:color="auto"/>
            </w:tcBorders>
          </w:tcPr>
          <w:p w14:paraId="2F3ECE5B" w14:textId="77777777" w:rsidR="008E7E00" w:rsidRPr="00C10873" w:rsidRDefault="008E7E00" w:rsidP="00B919F9">
            <w:pPr>
              <w:spacing w:before="20" w:after="20" w:line="240" w:lineRule="auto"/>
              <w:rPr>
                <w:noProof/>
                <w:sz w:val="18"/>
                <w:szCs w:val="18"/>
              </w:rPr>
            </w:pPr>
          </w:p>
        </w:tc>
        <w:tc>
          <w:tcPr>
            <w:tcW w:w="3932" w:type="dxa"/>
            <w:tcBorders>
              <w:top w:val="dotted" w:sz="4" w:space="0" w:color="auto"/>
              <w:bottom w:val="dotted" w:sz="4" w:space="0" w:color="auto"/>
            </w:tcBorders>
          </w:tcPr>
          <w:p w14:paraId="177F57B2" w14:textId="77777777" w:rsidR="008E7E00" w:rsidRPr="00C10873" w:rsidRDefault="008E7E00" w:rsidP="00B919F9">
            <w:pPr>
              <w:spacing w:before="20" w:after="20" w:line="240" w:lineRule="auto"/>
              <w:rPr>
                <w:noProof/>
                <w:sz w:val="18"/>
                <w:szCs w:val="18"/>
              </w:rPr>
            </w:pPr>
          </w:p>
        </w:tc>
      </w:tr>
      <w:tr w:rsidR="00485B98" w:rsidRPr="00C10873" w14:paraId="094B0A98" w14:textId="77777777" w:rsidTr="00A809A7">
        <w:trPr>
          <w:gridAfter w:val="1"/>
          <w:wAfter w:w="51" w:type="dxa"/>
        </w:trPr>
        <w:tc>
          <w:tcPr>
            <w:tcW w:w="6091" w:type="dxa"/>
            <w:tcBorders>
              <w:top w:val="dotted" w:sz="4" w:space="0" w:color="auto"/>
              <w:bottom w:val="single" w:sz="4" w:space="0" w:color="auto"/>
            </w:tcBorders>
          </w:tcPr>
          <w:p w14:paraId="33139712" w14:textId="58195652" w:rsidR="00DF5B76" w:rsidRPr="00C10873" w:rsidRDefault="00DF5B76" w:rsidP="00B919F9">
            <w:pPr>
              <w:spacing w:before="20" w:after="20" w:line="240" w:lineRule="auto"/>
              <w:rPr>
                <w:i/>
                <w:noProof/>
                <w:sz w:val="18"/>
                <w:szCs w:val="18"/>
              </w:rPr>
            </w:pPr>
            <w:r w:rsidRPr="00C10873">
              <w:rPr>
                <w:b/>
                <w:noProof/>
                <w:sz w:val="18"/>
                <w:szCs w:val="18"/>
                <w:u w:val="single"/>
              </w:rPr>
              <w:t>Prix total hors taxes</w:t>
            </w:r>
            <w:r w:rsidR="00E550A4" w:rsidRPr="00C10873">
              <w:rPr>
                <w:rFonts w:ascii="Arial Gras" w:hAnsi="Arial Gras"/>
                <w:b/>
                <w:noProof/>
                <w:sz w:val="18"/>
                <w:szCs w:val="18"/>
                <w:u w:val="single"/>
                <w:vertAlign w:val="superscript"/>
              </w:rPr>
              <w:t>1</w:t>
            </w:r>
            <w:r w:rsidRPr="00C10873">
              <w:rPr>
                <w:b/>
                <w:noProof/>
                <w:sz w:val="18"/>
                <w:szCs w:val="18"/>
                <w:u w:val="single"/>
              </w:rPr>
              <w:t xml:space="preserve"> </w:t>
            </w:r>
            <w:r w:rsidR="00547B1A">
              <w:rPr>
                <w:b/>
                <w:noProof/>
                <w:sz w:val="18"/>
                <w:szCs w:val="18"/>
                <w:u w:val="single"/>
              </w:rPr>
              <w:t>hors sommes provisionnelles</w:t>
            </w:r>
            <w:r w:rsidR="00547B1A" w:rsidRPr="00BE14B0">
              <w:rPr>
                <w:b/>
                <w:noProof/>
                <w:sz w:val="18"/>
                <w:szCs w:val="18"/>
                <w:u w:val="single"/>
                <w:vertAlign w:val="superscript"/>
              </w:rPr>
              <w:t>2</w:t>
            </w:r>
            <w:r w:rsidR="00547B1A">
              <w:rPr>
                <w:b/>
                <w:noProof/>
                <w:sz w:val="18"/>
                <w:szCs w:val="18"/>
                <w:u w:val="single"/>
              </w:rPr>
              <w:t xml:space="preserve"> </w:t>
            </w:r>
            <w:r w:rsidRPr="00C10873">
              <w:rPr>
                <w:b/>
                <w:noProof/>
                <w:sz w:val="18"/>
                <w:szCs w:val="18"/>
                <w:u w:val="single"/>
              </w:rPr>
              <w:t>de la Proposition financière</w:t>
            </w:r>
            <w:r w:rsidRPr="00C10873">
              <w:rPr>
                <w:b/>
                <w:noProof/>
                <w:sz w:val="18"/>
                <w:szCs w:val="18"/>
              </w:rPr>
              <w:t xml:space="preserve"> :</w:t>
            </w:r>
          </w:p>
        </w:tc>
        <w:tc>
          <w:tcPr>
            <w:tcW w:w="3969" w:type="dxa"/>
            <w:tcBorders>
              <w:top w:val="dotted" w:sz="4" w:space="0" w:color="auto"/>
              <w:bottom w:val="single" w:sz="4" w:space="0" w:color="auto"/>
            </w:tcBorders>
          </w:tcPr>
          <w:p w14:paraId="11975E17" w14:textId="48F23BA1" w:rsidR="00DF5B76" w:rsidRPr="00C10873" w:rsidRDefault="00547B1A" w:rsidP="00B919F9">
            <w:pPr>
              <w:spacing w:before="20" w:after="20" w:line="240" w:lineRule="auto"/>
              <w:rPr>
                <w:noProof/>
                <w:sz w:val="18"/>
                <w:szCs w:val="18"/>
              </w:rPr>
            </w:pPr>
            <w:r w:rsidRPr="00C10873">
              <w:rPr>
                <w:i/>
                <w:noProof/>
                <w:sz w:val="18"/>
                <w:szCs w:val="18"/>
              </w:rPr>
              <w:t>[ce montant doit être le même que dans le Formulaire FIN-1]</w:t>
            </w:r>
          </w:p>
        </w:tc>
        <w:tc>
          <w:tcPr>
            <w:tcW w:w="3932" w:type="dxa"/>
            <w:tcBorders>
              <w:top w:val="dotted" w:sz="4" w:space="0" w:color="auto"/>
              <w:bottom w:val="single" w:sz="4" w:space="0" w:color="auto"/>
            </w:tcBorders>
          </w:tcPr>
          <w:p w14:paraId="770155F2" w14:textId="55B830FE" w:rsidR="00DF5B76" w:rsidRPr="00C10873" w:rsidRDefault="00547B1A" w:rsidP="00B919F9">
            <w:pPr>
              <w:spacing w:before="20" w:after="20" w:line="240" w:lineRule="auto"/>
              <w:rPr>
                <w:noProof/>
                <w:sz w:val="18"/>
                <w:szCs w:val="18"/>
              </w:rPr>
            </w:pPr>
            <w:r w:rsidRPr="00C10873">
              <w:rPr>
                <w:i/>
                <w:noProof/>
                <w:sz w:val="18"/>
                <w:szCs w:val="18"/>
              </w:rPr>
              <w:t>[ce montant doit être le même que dans le Formulaire FIN-1]</w:t>
            </w:r>
          </w:p>
        </w:tc>
      </w:tr>
      <w:tr w:rsidR="005B3166" w:rsidRPr="00C10873" w14:paraId="23169A37" w14:textId="77777777" w:rsidTr="00A809A7">
        <w:tc>
          <w:tcPr>
            <w:tcW w:w="13992" w:type="dxa"/>
            <w:gridSpan w:val="4"/>
            <w:tcBorders>
              <w:bottom w:val="single" w:sz="4" w:space="0" w:color="auto"/>
            </w:tcBorders>
            <w:shd w:val="clear" w:color="auto" w:fill="EEECE1" w:themeFill="background2"/>
          </w:tcPr>
          <w:p w14:paraId="50C7FBE0" w14:textId="5F11709D" w:rsidR="005B3166" w:rsidRPr="00C10873" w:rsidRDefault="005B3166">
            <w:pPr>
              <w:spacing w:before="20" w:after="20" w:line="240" w:lineRule="auto"/>
              <w:rPr>
                <w:b/>
                <w:noProof/>
                <w:sz w:val="18"/>
                <w:szCs w:val="18"/>
              </w:rPr>
            </w:pPr>
            <w:r>
              <w:rPr>
                <w:b/>
                <w:noProof/>
                <w:sz w:val="18"/>
                <w:szCs w:val="18"/>
              </w:rPr>
              <w:t xml:space="preserve">Sommes provisionnelles définies par le Client </w:t>
            </w:r>
            <w:r w:rsidR="009041E5" w:rsidRPr="004B22D9">
              <w:rPr>
                <w:i/>
                <w:noProof/>
                <w:sz w:val="18"/>
                <w:szCs w:val="18"/>
                <w:highlight w:val="yellow"/>
              </w:rPr>
              <w:t>[supprimer le cas échéant]</w:t>
            </w:r>
          </w:p>
        </w:tc>
      </w:tr>
      <w:tr w:rsidR="005B3166" w:rsidRPr="00C10873" w14:paraId="1EC92849" w14:textId="77777777" w:rsidTr="00A809A7">
        <w:trPr>
          <w:gridAfter w:val="1"/>
          <w:wAfter w:w="51" w:type="dxa"/>
          <w:trHeight w:val="387"/>
        </w:trPr>
        <w:tc>
          <w:tcPr>
            <w:tcW w:w="6091" w:type="dxa"/>
            <w:tcBorders>
              <w:bottom w:val="dotted" w:sz="4" w:space="0" w:color="auto"/>
            </w:tcBorders>
          </w:tcPr>
          <w:p w14:paraId="080F0F26" w14:textId="3D0E4CFB" w:rsidR="005B3166" w:rsidRPr="00BE14B0" w:rsidRDefault="005B3166" w:rsidP="00BE14B0">
            <w:pPr>
              <w:pStyle w:val="Paragraphedeliste"/>
              <w:numPr>
                <w:ilvl w:val="0"/>
                <w:numId w:val="66"/>
              </w:numPr>
              <w:ind w:left="458" w:hanging="458"/>
              <w:rPr>
                <w:i/>
                <w:noProof/>
                <w:sz w:val="18"/>
                <w:szCs w:val="18"/>
              </w:rPr>
            </w:pPr>
            <w:r w:rsidRPr="005B3166">
              <w:rPr>
                <w:i/>
                <w:noProof/>
                <w:sz w:val="18"/>
                <w:szCs w:val="18"/>
                <w:highlight w:val="yellow"/>
              </w:rPr>
              <w:t>[spécifier la destination de chaque</w:t>
            </w:r>
            <w:r w:rsidRPr="00BE14B0">
              <w:rPr>
                <w:i/>
                <w:noProof/>
                <w:sz w:val="18"/>
                <w:szCs w:val="18"/>
                <w:highlight w:val="yellow"/>
              </w:rPr>
              <w:t xml:space="preserve"> somme provisionnelle]</w:t>
            </w:r>
          </w:p>
        </w:tc>
        <w:tc>
          <w:tcPr>
            <w:tcW w:w="3969" w:type="dxa"/>
            <w:tcBorders>
              <w:bottom w:val="dotted" w:sz="4" w:space="0" w:color="auto"/>
            </w:tcBorders>
          </w:tcPr>
          <w:p w14:paraId="44C4E146" w14:textId="7FD10F8A" w:rsidR="005B3166" w:rsidRPr="00C10873" w:rsidRDefault="00547B1A" w:rsidP="001A6914">
            <w:pPr>
              <w:spacing w:before="20" w:after="20" w:line="240" w:lineRule="auto"/>
              <w:rPr>
                <w:noProof/>
                <w:sz w:val="18"/>
                <w:szCs w:val="18"/>
              </w:rPr>
            </w:pPr>
            <w:r w:rsidRPr="00C10873">
              <w:rPr>
                <w:i/>
                <w:noProof/>
                <w:sz w:val="18"/>
                <w:szCs w:val="18"/>
              </w:rPr>
              <w:t xml:space="preserve">[ce montant </w:t>
            </w:r>
            <w:r>
              <w:rPr>
                <w:i/>
                <w:noProof/>
                <w:sz w:val="18"/>
                <w:szCs w:val="18"/>
              </w:rPr>
              <w:t xml:space="preserve">doit être le même qu’à </w:t>
            </w:r>
            <w:r w:rsidRPr="00547B1A">
              <w:rPr>
                <w:i/>
                <w:noProof/>
                <w:sz w:val="18"/>
                <w:szCs w:val="18"/>
              </w:rPr>
              <w:t xml:space="preserve">l’Article </w:t>
            </w:r>
            <w:r w:rsidR="0017320F">
              <w:rPr>
                <w:i/>
                <w:noProof/>
                <w:sz w:val="18"/>
                <w:szCs w:val="18"/>
              </w:rPr>
              <w:t xml:space="preserve">IC </w:t>
            </w:r>
            <w:r w:rsidRPr="00547B1A">
              <w:rPr>
                <w:i/>
                <w:noProof/>
                <w:sz w:val="18"/>
                <w:szCs w:val="18"/>
              </w:rPr>
              <w:t xml:space="preserve">25.2 des </w:t>
            </w:r>
            <w:r w:rsidR="0017320F">
              <w:rPr>
                <w:i/>
                <w:noProof/>
                <w:sz w:val="18"/>
                <w:szCs w:val="18"/>
              </w:rPr>
              <w:t>Données particulières</w:t>
            </w:r>
            <w:r w:rsidRPr="00C10873">
              <w:rPr>
                <w:i/>
                <w:noProof/>
                <w:sz w:val="18"/>
                <w:szCs w:val="18"/>
              </w:rPr>
              <w:t>]</w:t>
            </w:r>
          </w:p>
        </w:tc>
        <w:tc>
          <w:tcPr>
            <w:tcW w:w="3932" w:type="dxa"/>
            <w:tcBorders>
              <w:bottom w:val="dotted" w:sz="4" w:space="0" w:color="auto"/>
            </w:tcBorders>
          </w:tcPr>
          <w:p w14:paraId="5003044F" w14:textId="62C09370" w:rsidR="005B3166" w:rsidRPr="00C10873" w:rsidRDefault="0017320F" w:rsidP="001A6914">
            <w:pPr>
              <w:spacing w:before="20" w:after="20" w:line="240" w:lineRule="auto"/>
              <w:rPr>
                <w:noProof/>
                <w:sz w:val="18"/>
                <w:szCs w:val="18"/>
              </w:rPr>
            </w:pPr>
            <w:r w:rsidRPr="00C10873">
              <w:rPr>
                <w:i/>
                <w:noProof/>
                <w:sz w:val="18"/>
                <w:szCs w:val="18"/>
              </w:rPr>
              <w:t xml:space="preserve">[ce montant </w:t>
            </w:r>
            <w:r>
              <w:rPr>
                <w:i/>
                <w:noProof/>
                <w:sz w:val="18"/>
                <w:szCs w:val="18"/>
              </w:rPr>
              <w:t xml:space="preserve">doit être le même qu’à </w:t>
            </w:r>
            <w:r w:rsidRPr="00547B1A">
              <w:rPr>
                <w:i/>
                <w:noProof/>
                <w:sz w:val="18"/>
                <w:szCs w:val="18"/>
              </w:rPr>
              <w:t xml:space="preserve">l’Article </w:t>
            </w:r>
            <w:r>
              <w:rPr>
                <w:i/>
                <w:noProof/>
                <w:sz w:val="18"/>
                <w:szCs w:val="18"/>
              </w:rPr>
              <w:t xml:space="preserve">IC </w:t>
            </w:r>
            <w:r w:rsidRPr="00547B1A">
              <w:rPr>
                <w:i/>
                <w:noProof/>
                <w:sz w:val="18"/>
                <w:szCs w:val="18"/>
              </w:rPr>
              <w:t xml:space="preserve">25.2 des </w:t>
            </w:r>
            <w:r>
              <w:rPr>
                <w:i/>
                <w:noProof/>
                <w:sz w:val="18"/>
                <w:szCs w:val="18"/>
              </w:rPr>
              <w:t>Données particulières</w:t>
            </w:r>
            <w:r w:rsidRPr="00C10873">
              <w:rPr>
                <w:i/>
                <w:noProof/>
                <w:sz w:val="18"/>
                <w:szCs w:val="18"/>
              </w:rPr>
              <w:t>]</w:t>
            </w:r>
          </w:p>
        </w:tc>
      </w:tr>
      <w:tr w:rsidR="00485B98" w:rsidRPr="00C10873" w14:paraId="66424A01" w14:textId="77777777" w:rsidTr="00A809A7">
        <w:tc>
          <w:tcPr>
            <w:tcW w:w="13992" w:type="dxa"/>
            <w:gridSpan w:val="4"/>
            <w:tcBorders>
              <w:bottom w:val="single" w:sz="4" w:space="0" w:color="auto"/>
            </w:tcBorders>
            <w:shd w:val="clear" w:color="auto" w:fill="EEECE1" w:themeFill="background2"/>
          </w:tcPr>
          <w:p w14:paraId="1EE22F6E" w14:textId="413CF74F" w:rsidR="009E6438" w:rsidRPr="00C10873" w:rsidRDefault="004C5530">
            <w:pPr>
              <w:spacing w:before="20" w:after="20" w:line="240" w:lineRule="auto"/>
              <w:rPr>
                <w:b/>
                <w:noProof/>
                <w:sz w:val="18"/>
                <w:szCs w:val="18"/>
              </w:rPr>
            </w:pPr>
            <w:r w:rsidRPr="00C10873">
              <w:rPr>
                <w:b/>
                <w:noProof/>
                <w:sz w:val="18"/>
                <w:szCs w:val="18"/>
              </w:rPr>
              <w:t>Taxes</w:t>
            </w:r>
            <w:r w:rsidR="00692B16">
              <w:rPr>
                <w:b/>
                <w:noProof/>
                <w:sz w:val="18"/>
                <w:szCs w:val="18"/>
              </w:rPr>
              <w:t xml:space="preserve"> locales applicables au Contrat</w:t>
            </w:r>
            <w:r w:rsidR="0048493D" w:rsidRPr="00C10873">
              <w:rPr>
                <w:rStyle w:val="Appelnotedebasdep"/>
                <w:b/>
                <w:noProof/>
                <w:sz w:val="18"/>
                <w:szCs w:val="18"/>
              </w:rPr>
              <w:footnoteReference w:id="25"/>
            </w:r>
            <w:r w:rsidR="009E6438" w:rsidRPr="00C10873">
              <w:rPr>
                <w:b/>
                <w:noProof/>
                <w:sz w:val="18"/>
                <w:szCs w:val="18"/>
              </w:rPr>
              <w:t xml:space="preserve"> </w:t>
            </w:r>
            <w:r w:rsidR="00F71F0F">
              <w:rPr>
                <w:b/>
                <w:noProof/>
                <w:sz w:val="18"/>
                <w:szCs w:val="18"/>
              </w:rPr>
              <w:t xml:space="preserve">estimées </w:t>
            </w:r>
            <w:r w:rsidR="009E6438" w:rsidRPr="00C10873">
              <w:rPr>
                <w:b/>
                <w:noProof/>
                <w:sz w:val="18"/>
                <w:szCs w:val="18"/>
              </w:rPr>
              <w:t>– à examiner et finaliser lors de négociation du Contrat (en cas d’attribution)</w:t>
            </w:r>
          </w:p>
        </w:tc>
      </w:tr>
      <w:tr w:rsidR="00485B98" w:rsidRPr="00C10873" w14:paraId="689C9467" w14:textId="77777777" w:rsidTr="00A809A7">
        <w:trPr>
          <w:gridAfter w:val="1"/>
          <w:wAfter w:w="51" w:type="dxa"/>
        </w:trPr>
        <w:tc>
          <w:tcPr>
            <w:tcW w:w="6091" w:type="dxa"/>
            <w:tcBorders>
              <w:bottom w:val="dotted" w:sz="4" w:space="0" w:color="auto"/>
            </w:tcBorders>
          </w:tcPr>
          <w:p w14:paraId="181DE74D" w14:textId="77777777" w:rsidR="00EE647A" w:rsidRPr="00C10873" w:rsidRDefault="00EE647A" w:rsidP="00B919F9">
            <w:pPr>
              <w:pStyle w:val="Paragraphedeliste"/>
              <w:numPr>
                <w:ilvl w:val="0"/>
                <w:numId w:val="66"/>
              </w:numPr>
              <w:spacing w:before="20" w:after="20" w:line="240" w:lineRule="auto"/>
              <w:ind w:left="426" w:hanging="426"/>
              <w:rPr>
                <w:noProof/>
                <w:sz w:val="18"/>
                <w:szCs w:val="18"/>
              </w:rPr>
            </w:pPr>
            <w:r w:rsidRPr="00C10873">
              <w:rPr>
                <w:noProof/>
                <w:sz w:val="18"/>
                <w:szCs w:val="18"/>
              </w:rPr>
              <w:t>Taxe sur la valeur ajoutée (TVA) ou équivalent</w:t>
            </w:r>
          </w:p>
        </w:tc>
        <w:tc>
          <w:tcPr>
            <w:tcW w:w="3969" w:type="dxa"/>
            <w:tcBorders>
              <w:bottom w:val="dotted" w:sz="4" w:space="0" w:color="auto"/>
            </w:tcBorders>
          </w:tcPr>
          <w:p w14:paraId="4E3F2DC5" w14:textId="77777777" w:rsidR="00EE647A" w:rsidRPr="00C10873" w:rsidRDefault="00EE647A" w:rsidP="00B919F9">
            <w:pPr>
              <w:spacing w:before="20" w:after="20" w:line="240" w:lineRule="auto"/>
              <w:rPr>
                <w:noProof/>
                <w:sz w:val="18"/>
                <w:szCs w:val="18"/>
              </w:rPr>
            </w:pPr>
          </w:p>
        </w:tc>
        <w:tc>
          <w:tcPr>
            <w:tcW w:w="3932" w:type="dxa"/>
            <w:tcBorders>
              <w:bottom w:val="dotted" w:sz="4" w:space="0" w:color="auto"/>
            </w:tcBorders>
          </w:tcPr>
          <w:p w14:paraId="68CBAC44" w14:textId="77777777" w:rsidR="00EE647A" w:rsidRPr="00C10873" w:rsidRDefault="00EE647A" w:rsidP="00B919F9">
            <w:pPr>
              <w:spacing w:before="20" w:after="20" w:line="240" w:lineRule="auto"/>
              <w:rPr>
                <w:noProof/>
                <w:sz w:val="18"/>
                <w:szCs w:val="18"/>
              </w:rPr>
            </w:pPr>
          </w:p>
        </w:tc>
      </w:tr>
      <w:tr w:rsidR="00485B98" w:rsidRPr="00C10873" w14:paraId="6B5BB671" w14:textId="77777777" w:rsidTr="00A809A7">
        <w:trPr>
          <w:gridAfter w:val="1"/>
          <w:wAfter w:w="51" w:type="dxa"/>
        </w:trPr>
        <w:tc>
          <w:tcPr>
            <w:tcW w:w="6091" w:type="dxa"/>
            <w:tcBorders>
              <w:top w:val="dotted" w:sz="4" w:space="0" w:color="auto"/>
              <w:bottom w:val="dotted" w:sz="4" w:space="0" w:color="auto"/>
            </w:tcBorders>
          </w:tcPr>
          <w:p w14:paraId="59F61C3E" w14:textId="213BC144" w:rsidR="00EE647A" w:rsidRPr="00C10873" w:rsidRDefault="00EE647A">
            <w:pPr>
              <w:pStyle w:val="Paragraphedeliste"/>
              <w:numPr>
                <w:ilvl w:val="0"/>
                <w:numId w:val="66"/>
              </w:numPr>
              <w:spacing w:before="20" w:after="20" w:line="240" w:lineRule="auto"/>
              <w:ind w:left="460" w:hanging="460"/>
              <w:rPr>
                <w:noProof/>
                <w:sz w:val="18"/>
                <w:szCs w:val="18"/>
              </w:rPr>
            </w:pPr>
            <w:r w:rsidRPr="00C10873">
              <w:rPr>
                <w:noProof/>
                <w:sz w:val="18"/>
                <w:szCs w:val="18"/>
              </w:rPr>
              <w:t>Retenue à la source</w:t>
            </w:r>
            <w:r w:rsidR="00941BBD" w:rsidRPr="00BE14B0">
              <w:rPr>
                <w:sz w:val="18"/>
                <w:szCs w:val="18"/>
              </w:rPr>
              <w:t xml:space="preserve"> </w:t>
            </w:r>
            <w:r w:rsidR="00692B16" w:rsidRPr="00BE14B0">
              <w:rPr>
                <w:sz w:val="18"/>
                <w:szCs w:val="18"/>
              </w:rPr>
              <w:t>s</w:t>
            </w:r>
            <w:r w:rsidR="00941BBD" w:rsidRPr="00692B16">
              <w:rPr>
                <w:noProof/>
                <w:sz w:val="18"/>
                <w:szCs w:val="18"/>
              </w:rPr>
              <w:t>u</w:t>
            </w:r>
            <w:r w:rsidR="00941BBD" w:rsidRPr="00941BBD">
              <w:rPr>
                <w:noProof/>
                <w:sz w:val="18"/>
                <w:szCs w:val="18"/>
              </w:rPr>
              <w:t>r les factures du Consultant basé hors du pays du Client</w:t>
            </w:r>
            <w:r w:rsidR="00927C38">
              <w:rPr>
                <w:rStyle w:val="Appelnotedebasdep"/>
                <w:noProof/>
                <w:sz w:val="18"/>
                <w:szCs w:val="18"/>
              </w:rPr>
              <w:footnoteReference w:id="26"/>
            </w:r>
          </w:p>
        </w:tc>
        <w:tc>
          <w:tcPr>
            <w:tcW w:w="3969" w:type="dxa"/>
            <w:tcBorders>
              <w:top w:val="dotted" w:sz="4" w:space="0" w:color="auto"/>
              <w:bottom w:val="dotted" w:sz="4" w:space="0" w:color="auto"/>
            </w:tcBorders>
          </w:tcPr>
          <w:p w14:paraId="51A654C8" w14:textId="77777777" w:rsidR="00EE647A" w:rsidRPr="00C10873" w:rsidRDefault="00EE647A" w:rsidP="00B919F9">
            <w:pPr>
              <w:spacing w:before="20" w:after="20" w:line="240" w:lineRule="auto"/>
              <w:rPr>
                <w:noProof/>
                <w:sz w:val="18"/>
                <w:szCs w:val="18"/>
              </w:rPr>
            </w:pPr>
          </w:p>
        </w:tc>
        <w:tc>
          <w:tcPr>
            <w:tcW w:w="3932" w:type="dxa"/>
            <w:tcBorders>
              <w:top w:val="dotted" w:sz="4" w:space="0" w:color="auto"/>
              <w:bottom w:val="dotted" w:sz="4" w:space="0" w:color="auto"/>
            </w:tcBorders>
          </w:tcPr>
          <w:p w14:paraId="750F69D3" w14:textId="77777777" w:rsidR="00EE647A" w:rsidRPr="00C10873" w:rsidRDefault="00EE647A" w:rsidP="00B919F9">
            <w:pPr>
              <w:spacing w:before="20" w:after="20" w:line="240" w:lineRule="auto"/>
              <w:rPr>
                <w:noProof/>
                <w:sz w:val="18"/>
                <w:szCs w:val="18"/>
              </w:rPr>
            </w:pPr>
          </w:p>
        </w:tc>
      </w:tr>
      <w:tr w:rsidR="00485B98" w:rsidRPr="00C10873" w14:paraId="6EBC2454" w14:textId="77777777" w:rsidTr="00A809A7">
        <w:trPr>
          <w:gridAfter w:val="1"/>
          <w:wAfter w:w="51" w:type="dxa"/>
        </w:trPr>
        <w:tc>
          <w:tcPr>
            <w:tcW w:w="6091" w:type="dxa"/>
            <w:tcBorders>
              <w:top w:val="dotted" w:sz="4" w:space="0" w:color="auto"/>
              <w:bottom w:val="dotted" w:sz="4" w:space="0" w:color="auto"/>
            </w:tcBorders>
          </w:tcPr>
          <w:p w14:paraId="3872F161" w14:textId="77777777" w:rsidR="00EE647A" w:rsidRPr="00C10873" w:rsidRDefault="00EE647A" w:rsidP="00B919F9">
            <w:pPr>
              <w:pStyle w:val="Paragraphedeliste"/>
              <w:numPr>
                <w:ilvl w:val="0"/>
                <w:numId w:val="66"/>
              </w:numPr>
              <w:spacing w:before="20" w:after="20" w:line="240" w:lineRule="auto"/>
              <w:ind w:left="426" w:hanging="426"/>
              <w:rPr>
                <w:noProof/>
                <w:sz w:val="18"/>
                <w:szCs w:val="18"/>
              </w:rPr>
            </w:pPr>
            <w:r w:rsidRPr="00C10873">
              <w:rPr>
                <w:noProof/>
                <w:sz w:val="18"/>
                <w:szCs w:val="18"/>
              </w:rPr>
              <w:t>Droits d'enregistrement du Contrat</w:t>
            </w:r>
            <w:r w:rsidRPr="00C10873">
              <w:rPr>
                <w:rStyle w:val="Appelnotedebasdep"/>
                <w:noProof/>
                <w:sz w:val="18"/>
                <w:szCs w:val="18"/>
              </w:rPr>
              <w:footnoteReference w:id="27"/>
            </w:r>
          </w:p>
        </w:tc>
        <w:tc>
          <w:tcPr>
            <w:tcW w:w="3969" w:type="dxa"/>
            <w:tcBorders>
              <w:top w:val="dotted" w:sz="4" w:space="0" w:color="auto"/>
              <w:bottom w:val="dotted" w:sz="4" w:space="0" w:color="auto"/>
            </w:tcBorders>
          </w:tcPr>
          <w:p w14:paraId="2CA2F879" w14:textId="77777777" w:rsidR="00EE647A" w:rsidRPr="00C10873" w:rsidRDefault="00EE647A" w:rsidP="00B919F9">
            <w:pPr>
              <w:spacing w:before="20" w:after="20" w:line="240" w:lineRule="auto"/>
              <w:rPr>
                <w:noProof/>
                <w:sz w:val="18"/>
                <w:szCs w:val="18"/>
              </w:rPr>
            </w:pPr>
          </w:p>
        </w:tc>
        <w:tc>
          <w:tcPr>
            <w:tcW w:w="3932" w:type="dxa"/>
            <w:tcBorders>
              <w:top w:val="dotted" w:sz="4" w:space="0" w:color="auto"/>
              <w:bottom w:val="dotted" w:sz="4" w:space="0" w:color="auto"/>
            </w:tcBorders>
          </w:tcPr>
          <w:p w14:paraId="0322F275" w14:textId="77777777" w:rsidR="00EE647A" w:rsidRPr="00C10873" w:rsidRDefault="00EE647A" w:rsidP="00B919F9">
            <w:pPr>
              <w:spacing w:before="20" w:after="20" w:line="240" w:lineRule="auto"/>
              <w:rPr>
                <w:noProof/>
                <w:sz w:val="18"/>
                <w:szCs w:val="18"/>
              </w:rPr>
            </w:pPr>
          </w:p>
        </w:tc>
      </w:tr>
      <w:tr w:rsidR="00485B98" w:rsidRPr="00C10873" w14:paraId="1AFC31F9" w14:textId="77777777" w:rsidTr="00A809A7">
        <w:trPr>
          <w:gridAfter w:val="1"/>
          <w:wAfter w:w="51" w:type="dxa"/>
        </w:trPr>
        <w:tc>
          <w:tcPr>
            <w:tcW w:w="6091" w:type="dxa"/>
            <w:tcBorders>
              <w:top w:val="dotted" w:sz="4" w:space="0" w:color="auto"/>
              <w:bottom w:val="dotted" w:sz="4" w:space="0" w:color="auto"/>
            </w:tcBorders>
          </w:tcPr>
          <w:p w14:paraId="42CAA2B4" w14:textId="77777777" w:rsidR="00EE647A" w:rsidRPr="00C10873" w:rsidRDefault="00EE647A" w:rsidP="00B919F9">
            <w:pPr>
              <w:pStyle w:val="Paragraphedeliste"/>
              <w:numPr>
                <w:ilvl w:val="0"/>
                <w:numId w:val="66"/>
              </w:numPr>
              <w:spacing w:before="20" w:after="20" w:line="240" w:lineRule="auto"/>
              <w:ind w:left="426" w:hanging="426"/>
              <w:rPr>
                <w:noProof/>
                <w:sz w:val="18"/>
                <w:szCs w:val="18"/>
              </w:rPr>
            </w:pPr>
            <w:r w:rsidRPr="00C10873">
              <w:rPr>
                <w:noProof/>
                <w:sz w:val="18"/>
                <w:szCs w:val="18"/>
              </w:rPr>
              <w:t>Droits de douane</w:t>
            </w:r>
          </w:p>
        </w:tc>
        <w:tc>
          <w:tcPr>
            <w:tcW w:w="3969" w:type="dxa"/>
            <w:tcBorders>
              <w:top w:val="dotted" w:sz="4" w:space="0" w:color="auto"/>
              <w:bottom w:val="dotted" w:sz="4" w:space="0" w:color="auto"/>
            </w:tcBorders>
          </w:tcPr>
          <w:p w14:paraId="72D0AB6E" w14:textId="77777777" w:rsidR="00EE647A" w:rsidRPr="00C10873" w:rsidRDefault="00EE647A" w:rsidP="00B919F9">
            <w:pPr>
              <w:spacing w:before="20" w:after="20" w:line="240" w:lineRule="auto"/>
              <w:rPr>
                <w:noProof/>
                <w:sz w:val="18"/>
                <w:szCs w:val="18"/>
              </w:rPr>
            </w:pPr>
          </w:p>
        </w:tc>
        <w:tc>
          <w:tcPr>
            <w:tcW w:w="3932" w:type="dxa"/>
            <w:tcBorders>
              <w:top w:val="dotted" w:sz="4" w:space="0" w:color="auto"/>
              <w:bottom w:val="dotted" w:sz="4" w:space="0" w:color="auto"/>
            </w:tcBorders>
          </w:tcPr>
          <w:p w14:paraId="4A4D8535" w14:textId="77777777" w:rsidR="00EE647A" w:rsidRPr="00C10873" w:rsidRDefault="00EE647A" w:rsidP="00B919F9">
            <w:pPr>
              <w:spacing w:before="20" w:after="20" w:line="240" w:lineRule="auto"/>
              <w:rPr>
                <w:noProof/>
                <w:sz w:val="18"/>
                <w:szCs w:val="18"/>
              </w:rPr>
            </w:pPr>
          </w:p>
        </w:tc>
      </w:tr>
      <w:tr w:rsidR="00485B98" w:rsidRPr="00C10873" w14:paraId="75EA8E09" w14:textId="77777777" w:rsidTr="00A809A7">
        <w:trPr>
          <w:gridAfter w:val="1"/>
          <w:wAfter w:w="51" w:type="dxa"/>
        </w:trPr>
        <w:tc>
          <w:tcPr>
            <w:tcW w:w="6091" w:type="dxa"/>
            <w:tcBorders>
              <w:top w:val="dotted" w:sz="4" w:space="0" w:color="auto"/>
            </w:tcBorders>
          </w:tcPr>
          <w:p w14:paraId="5815F0A0" w14:textId="180D65CA" w:rsidR="00DF5B76" w:rsidRPr="00C10873" w:rsidRDefault="009E6438" w:rsidP="00692B16">
            <w:pPr>
              <w:spacing w:before="20" w:after="20" w:line="240" w:lineRule="auto"/>
              <w:rPr>
                <w:b/>
                <w:noProof/>
                <w:sz w:val="18"/>
                <w:szCs w:val="18"/>
                <w:u w:val="single"/>
              </w:rPr>
            </w:pPr>
            <w:r w:rsidRPr="00C10873">
              <w:rPr>
                <w:b/>
                <w:noProof/>
                <w:sz w:val="18"/>
                <w:szCs w:val="18"/>
                <w:u w:val="single"/>
              </w:rPr>
              <w:t xml:space="preserve">Total estimé des </w:t>
            </w:r>
            <w:r w:rsidR="00692B16">
              <w:rPr>
                <w:b/>
                <w:noProof/>
                <w:sz w:val="18"/>
                <w:szCs w:val="18"/>
                <w:u w:val="single"/>
              </w:rPr>
              <w:t>taxes locales applicables au Contrat</w:t>
            </w:r>
            <w:r w:rsidRPr="00C10873">
              <w:rPr>
                <w:b/>
                <w:noProof/>
                <w:sz w:val="18"/>
                <w:szCs w:val="18"/>
              </w:rPr>
              <w:t xml:space="preserve"> :</w:t>
            </w:r>
          </w:p>
        </w:tc>
        <w:tc>
          <w:tcPr>
            <w:tcW w:w="3969" w:type="dxa"/>
            <w:tcBorders>
              <w:top w:val="dotted" w:sz="4" w:space="0" w:color="auto"/>
            </w:tcBorders>
          </w:tcPr>
          <w:p w14:paraId="5CBD1BCA" w14:textId="77777777" w:rsidR="00DF5B76" w:rsidRPr="00C10873" w:rsidRDefault="00DF5B76" w:rsidP="00B919F9">
            <w:pPr>
              <w:spacing w:before="20" w:after="20" w:line="240" w:lineRule="auto"/>
              <w:rPr>
                <w:noProof/>
                <w:sz w:val="18"/>
                <w:szCs w:val="18"/>
              </w:rPr>
            </w:pPr>
          </w:p>
        </w:tc>
        <w:tc>
          <w:tcPr>
            <w:tcW w:w="3932" w:type="dxa"/>
            <w:tcBorders>
              <w:top w:val="dotted" w:sz="4" w:space="0" w:color="auto"/>
            </w:tcBorders>
          </w:tcPr>
          <w:p w14:paraId="5DE00346" w14:textId="77777777" w:rsidR="00DF5B76" w:rsidRPr="00C10873" w:rsidRDefault="00DF5B76" w:rsidP="00B919F9">
            <w:pPr>
              <w:spacing w:before="20" w:after="20" w:line="240" w:lineRule="auto"/>
              <w:rPr>
                <w:noProof/>
                <w:sz w:val="18"/>
                <w:szCs w:val="18"/>
              </w:rPr>
            </w:pPr>
          </w:p>
        </w:tc>
      </w:tr>
    </w:tbl>
    <w:p w14:paraId="4257E7E7" w14:textId="77777777" w:rsidR="00E550A4" w:rsidRPr="00C10873" w:rsidRDefault="00ED5716" w:rsidP="0008753D">
      <w:pPr>
        <w:spacing w:after="20"/>
        <w:jc w:val="center"/>
        <w:rPr>
          <w:noProof/>
          <w:sz w:val="18"/>
          <w:szCs w:val="18"/>
        </w:rPr>
      </w:pPr>
      <w:r w:rsidRPr="00C10873">
        <w:rPr>
          <w:b/>
          <w:noProof/>
          <w:sz w:val="18"/>
          <w:szCs w:val="18"/>
          <w:u w:val="single"/>
        </w:rPr>
        <w:t>NB</w:t>
      </w:r>
      <w:r w:rsidRPr="00C10873">
        <w:rPr>
          <w:b/>
          <w:noProof/>
          <w:sz w:val="18"/>
          <w:szCs w:val="18"/>
        </w:rPr>
        <w:t> </w:t>
      </w:r>
      <w:r w:rsidR="009E6438" w:rsidRPr="00C10873">
        <w:rPr>
          <w:b/>
          <w:noProof/>
          <w:sz w:val="18"/>
          <w:szCs w:val="18"/>
        </w:rPr>
        <w:t>: Les paiements seront effectués dans la (les) monnaie(s) indiquées ci-dessus (Référence à IC 16.4).</w:t>
      </w:r>
    </w:p>
    <w:p w14:paraId="416873D7" w14:textId="77777777" w:rsidR="00E550A4" w:rsidRPr="00C10873" w:rsidRDefault="00E550A4">
      <w:pPr>
        <w:suppressAutoHyphens w:val="0"/>
        <w:overflowPunct/>
        <w:autoSpaceDE/>
        <w:autoSpaceDN/>
        <w:adjustRightInd/>
        <w:spacing w:after="0" w:line="240" w:lineRule="auto"/>
        <w:jc w:val="left"/>
        <w:textAlignment w:val="auto"/>
        <w:rPr>
          <w:noProof/>
        </w:rPr>
        <w:sectPr w:rsidR="00E550A4" w:rsidRPr="00C10873" w:rsidSect="00BE14B0">
          <w:headerReference w:type="default" r:id="rId34"/>
          <w:footnotePr>
            <w:numRestart w:val="eachSect"/>
          </w:footnotePr>
          <w:pgSz w:w="11906" w:h="16838" w:code="9"/>
          <w:pgMar w:top="1418" w:right="1418" w:bottom="1418" w:left="1418" w:header="709" w:footer="709" w:gutter="0"/>
          <w:cols w:space="708"/>
          <w:docGrid w:linePitch="360"/>
        </w:sectPr>
      </w:pPr>
    </w:p>
    <w:p w14:paraId="5F30E0A9" w14:textId="77777777" w:rsidR="009E6438" w:rsidRPr="00C10873" w:rsidRDefault="009E6438" w:rsidP="0008753D">
      <w:pPr>
        <w:spacing w:after="20"/>
        <w:jc w:val="center"/>
        <w:rPr>
          <w:b/>
          <w:noProof/>
          <w:u w:val="single"/>
        </w:rPr>
      </w:pPr>
      <w:r w:rsidRPr="00C10873">
        <w:rPr>
          <w:b/>
          <w:noProof/>
          <w:u w:val="single"/>
        </w:rPr>
        <w:lastRenderedPageBreak/>
        <w:t>FORFAIT</w:t>
      </w:r>
    </w:p>
    <w:tbl>
      <w:tblPr>
        <w:tblStyle w:val="Grilledutableau"/>
        <w:tblW w:w="0" w:type="auto"/>
        <w:tblLook w:val="04A0" w:firstRow="1" w:lastRow="0" w:firstColumn="1" w:lastColumn="0" w:noHBand="0" w:noVBand="1"/>
      </w:tblPr>
      <w:tblGrid>
        <w:gridCol w:w="3964"/>
        <w:gridCol w:w="2557"/>
        <w:gridCol w:w="2539"/>
      </w:tblGrid>
      <w:tr w:rsidR="00485B98" w:rsidRPr="00C10873" w14:paraId="56C8CD36" w14:textId="77777777" w:rsidTr="00BE14B0">
        <w:tc>
          <w:tcPr>
            <w:tcW w:w="6091" w:type="dxa"/>
            <w:vMerge w:val="restart"/>
            <w:shd w:val="clear" w:color="auto" w:fill="D9D9D9" w:themeFill="background1" w:themeFillShade="D9"/>
            <w:vAlign w:val="center"/>
          </w:tcPr>
          <w:p w14:paraId="7127A043" w14:textId="77777777" w:rsidR="009E6438" w:rsidRPr="00C10873" w:rsidRDefault="009E6438" w:rsidP="0008753D">
            <w:pPr>
              <w:spacing w:after="20"/>
              <w:jc w:val="center"/>
              <w:rPr>
                <w:b/>
                <w:noProof/>
                <w:sz w:val="18"/>
                <w:szCs w:val="18"/>
              </w:rPr>
            </w:pPr>
            <w:r w:rsidRPr="00C10873">
              <w:rPr>
                <w:b/>
                <w:noProof/>
                <w:sz w:val="18"/>
                <w:szCs w:val="18"/>
              </w:rPr>
              <w:t>Item</w:t>
            </w:r>
          </w:p>
        </w:tc>
        <w:tc>
          <w:tcPr>
            <w:tcW w:w="7901" w:type="dxa"/>
            <w:gridSpan w:val="2"/>
            <w:shd w:val="clear" w:color="auto" w:fill="D9D9D9" w:themeFill="background1" w:themeFillShade="D9"/>
          </w:tcPr>
          <w:p w14:paraId="183C279F" w14:textId="77777777" w:rsidR="009E6438" w:rsidRPr="00C10873" w:rsidRDefault="009E6438" w:rsidP="0008753D">
            <w:pPr>
              <w:spacing w:after="20"/>
              <w:jc w:val="center"/>
              <w:rPr>
                <w:b/>
                <w:noProof/>
                <w:sz w:val="18"/>
                <w:szCs w:val="18"/>
              </w:rPr>
            </w:pPr>
            <w:r w:rsidRPr="00C10873">
              <w:rPr>
                <w:b/>
                <w:noProof/>
                <w:sz w:val="18"/>
                <w:szCs w:val="18"/>
              </w:rPr>
              <w:t>Prix</w:t>
            </w:r>
          </w:p>
        </w:tc>
      </w:tr>
      <w:tr w:rsidR="00485B98" w:rsidRPr="00C10873" w14:paraId="3AF027DD" w14:textId="77777777" w:rsidTr="00BE14B0">
        <w:tc>
          <w:tcPr>
            <w:tcW w:w="6091" w:type="dxa"/>
            <w:vMerge/>
            <w:shd w:val="clear" w:color="auto" w:fill="D9D9D9" w:themeFill="background1" w:themeFillShade="D9"/>
          </w:tcPr>
          <w:p w14:paraId="70757146" w14:textId="77777777" w:rsidR="009E6438" w:rsidRPr="00C10873" w:rsidRDefault="009E6438" w:rsidP="0008753D">
            <w:pPr>
              <w:spacing w:after="20"/>
              <w:rPr>
                <w:noProof/>
                <w:sz w:val="18"/>
                <w:szCs w:val="18"/>
              </w:rPr>
            </w:pPr>
          </w:p>
        </w:tc>
        <w:tc>
          <w:tcPr>
            <w:tcW w:w="7901" w:type="dxa"/>
            <w:gridSpan w:val="2"/>
            <w:shd w:val="clear" w:color="auto" w:fill="D9D9D9" w:themeFill="background1" w:themeFillShade="D9"/>
          </w:tcPr>
          <w:p w14:paraId="64877068" w14:textId="01FD12BB" w:rsidR="009E6438" w:rsidRPr="00C10873" w:rsidRDefault="009E6438" w:rsidP="0008753D">
            <w:pPr>
              <w:spacing w:after="20"/>
              <w:jc w:val="center"/>
              <w:rPr>
                <w:i/>
                <w:noProof/>
                <w:sz w:val="18"/>
                <w:szCs w:val="18"/>
              </w:rPr>
            </w:pPr>
            <w:r w:rsidRPr="00C10873">
              <w:rPr>
                <w:i/>
                <w:noProof/>
                <w:sz w:val="18"/>
                <w:szCs w:val="18"/>
              </w:rPr>
              <w:t>[Le Consultant doit indiquer le prix offert en conformité avec l’</w:t>
            </w:r>
            <w:r w:rsidR="00373F8A" w:rsidRPr="00C10873">
              <w:rPr>
                <w:i/>
                <w:noProof/>
                <w:sz w:val="18"/>
                <w:szCs w:val="18"/>
              </w:rPr>
              <w:t>A</w:t>
            </w:r>
            <w:r w:rsidRPr="00C10873">
              <w:rPr>
                <w:i/>
                <w:noProof/>
                <w:sz w:val="18"/>
                <w:szCs w:val="18"/>
              </w:rPr>
              <w:t xml:space="preserve">rticle </w:t>
            </w:r>
            <w:r w:rsidR="000102E5">
              <w:rPr>
                <w:i/>
                <w:noProof/>
                <w:sz w:val="18"/>
                <w:szCs w:val="18"/>
              </w:rPr>
              <w:t xml:space="preserve">IC </w:t>
            </w:r>
            <w:r w:rsidRPr="00C10873">
              <w:rPr>
                <w:i/>
                <w:noProof/>
                <w:sz w:val="18"/>
                <w:szCs w:val="18"/>
              </w:rPr>
              <w:t xml:space="preserve">16.4 des Données </w:t>
            </w:r>
            <w:r w:rsidR="00F04F59" w:rsidRPr="00C10873">
              <w:rPr>
                <w:i/>
                <w:noProof/>
                <w:sz w:val="18"/>
                <w:szCs w:val="18"/>
              </w:rPr>
              <w:t>p</w:t>
            </w:r>
            <w:r w:rsidRPr="00C10873">
              <w:rPr>
                <w:i/>
                <w:noProof/>
                <w:sz w:val="18"/>
                <w:szCs w:val="18"/>
              </w:rPr>
              <w:t>articulières ; supprimer toute colonne non utilisée]</w:t>
            </w:r>
          </w:p>
        </w:tc>
      </w:tr>
      <w:tr w:rsidR="00485B98" w:rsidRPr="00C10873" w14:paraId="5F93A33F" w14:textId="77777777" w:rsidTr="00BE14B0">
        <w:tc>
          <w:tcPr>
            <w:tcW w:w="6091" w:type="dxa"/>
            <w:vMerge/>
            <w:tcBorders>
              <w:bottom w:val="single" w:sz="4" w:space="0" w:color="auto"/>
            </w:tcBorders>
            <w:shd w:val="clear" w:color="auto" w:fill="D9D9D9" w:themeFill="background1" w:themeFillShade="D9"/>
          </w:tcPr>
          <w:p w14:paraId="2A361A36" w14:textId="77777777" w:rsidR="009E6438" w:rsidRPr="00C10873" w:rsidRDefault="009E6438" w:rsidP="0008753D">
            <w:pPr>
              <w:spacing w:after="20"/>
              <w:rPr>
                <w:noProof/>
                <w:sz w:val="18"/>
                <w:szCs w:val="18"/>
              </w:rPr>
            </w:pPr>
          </w:p>
        </w:tc>
        <w:tc>
          <w:tcPr>
            <w:tcW w:w="3969" w:type="dxa"/>
            <w:tcBorders>
              <w:bottom w:val="single" w:sz="4" w:space="0" w:color="auto"/>
            </w:tcBorders>
            <w:shd w:val="clear" w:color="auto" w:fill="D9D9D9" w:themeFill="background1" w:themeFillShade="D9"/>
          </w:tcPr>
          <w:p w14:paraId="789843AF" w14:textId="77777777" w:rsidR="009E6438" w:rsidRPr="00C10873" w:rsidRDefault="00092588" w:rsidP="0008753D">
            <w:pPr>
              <w:spacing w:after="20"/>
              <w:jc w:val="center"/>
              <w:rPr>
                <w:i/>
                <w:noProof/>
                <w:sz w:val="18"/>
                <w:szCs w:val="18"/>
              </w:rPr>
            </w:pPr>
            <w:r w:rsidRPr="00C10873">
              <w:rPr>
                <w:i/>
                <w:noProof/>
                <w:sz w:val="18"/>
                <w:szCs w:val="18"/>
              </w:rPr>
              <w:t>[Insérer m</w:t>
            </w:r>
            <w:r w:rsidR="009E6438" w:rsidRPr="00C10873">
              <w:rPr>
                <w:i/>
                <w:noProof/>
                <w:sz w:val="18"/>
                <w:szCs w:val="18"/>
              </w:rPr>
              <w:t>onnaie étrangère]</w:t>
            </w:r>
          </w:p>
        </w:tc>
        <w:tc>
          <w:tcPr>
            <w:tcW w:w="3932" w:type="dxa"/>
            <w:tcBorders>
              <w:bottom w:val="single" w:sz="4" w:space="0" w:color="auto"/>
            </w:tcBorders>
            <w:shd w:val="clear" w:color="auto" w:fill="D9D9D9" w:themeFill="background1" w:themeFillShade="D9"/>
          </w:tcPr>
          <w:p w14:paraId="04698804" w14:textId="77777777" w:rsidR="009E6438" w:rsidRPr="00C10873" w:rsidRDefault="00092588" w:rsidP="0008753D">
            <w:pPr>
              <w:spacing w:after="20"/>
              <w:jc w:val="center"/>
              <w:rPr>
                <w:i/>
                <w:noProof/>
                <w:sz w:val="18"/>
                <w:szCs w:val="18"/>
              </w:rPr>
            </w:pPr>
            <w:r w:rsidRPr="00C10873">
              <w:rPr>
                <w:i/>
                <w:noProof/>
                <w:sz w:val="18"/>
                <w:szCs w:val="18"/>
              </w:rPr>
              <w:t>[Insérer m</w:t>
            </w:r>
            <w:r w:rsidR="009E6438" w:rsidRPr="00C10873">
              <w:rPr>
                <w:i/>
                <w:noProof/>
                <w:sz w:val="18"/>
                <w:szCs w:val="18"/>
              </w:rPr>
              <w:t>onnaie nationale]</w:t>
            </w:r>
          </w:p>
        </w:tc>
      </w:tr>
      <w:tr w:rsidR="00485B98" w:rsidRPr="00C10873" w14:paraId="6809B38B" w14:textId="77777777" w:rsidTr="009426E4">
        <w:tc>
          <w:tcPr>
            <w:tcW w:w="13992" w:type="dxa"/>
            <w:gridSpan w:val="3"/>
            <w:tcBorders>
              <w:bottom w:val="single" w:sz="4" w:space="0" w:color="auto"/>
            </w:tcBorders>
            <w:shd w:val="clear" w:color="auto" w:fill="EEECE1" w:themeFill="background2"/>
          </w:tcPr>
          <w:p w14:paraId="3DEA7EA7" w14:textId="30FF9768" w:rsidR="0048493D" w:rsidRPr="00C10873" w:rsidRDefault="0048493D" w:rsidP="0008753D">
            <w:pPr>
              <w:spacing w:after="20"/>
              <w:rPr>
                <w:noProof/>
                <w:sz w:val="18"/>
                <w:szCs w:val="18"/>
              </w:rPr>
            </w:pPr>
            <w:r w:rsidRPr="00C10873">
              <w:rPr>
                <w:b/>
                <w:noProof/>
                <w:sz w:val="18"/>
                <w:szCs w:val="18"/>
              </w:rPr>
              <w:t>Prix global et forfaitaire de la Proposition financière hors taxes</w:t>
            </w:r>
            <w:r w:rsidRPr="00C10873">
              <w:rPr>
                <w:rStyle w:val="Appelnotedebasdep"/>
                <w:b/>
                <w:noProof/>
                <w:sz w:val="18"/>
                <w:szCs w:val="18"/>
              </w:rPr>
              <w:footnoteReference w:id="28"/>
            </w:r>
            <w:r w:rsidRPr="00C10873">
              <w:rPr>
                <w:b/>
                <w:noProof/>
                <w:sz w:val="18"/>
                <w:szCs w:val="18"/>
              </w:rPr>
              <w:t xml:space="preserve"> </w:t>
            </w:r>
            <w:r w:rsidR="00547B1A">
              <w:rPr>
                <w:b/>
                <w:noProof/>
                <w:sz w:val="18"/>
                <w:szCs w:val="18"/>
              </w:rPr>
              <w:t>hors sommes provisionnelles</w:t>
            </w:r>
            <w:r w:rsidR="00547B1A">
              <w:rPr>
                <w:rStyle w:val="Appelnotedebasdep"/>
                <w:b/>
                <w:noProof/>
                <w:sz w:val="18"/>
                <w:szCs w:val="18"/>
              </w:rPr>
              <w:footnoteReference w:id="29"/>
            </w:r>
            <w:r w:rsidR="00547B1A">
              <w:rPr>
                <w:b/>
                <w:noProof/>
                <w:sz w:val="18"/>
                <w:szCs w:val="18"/>
              </w:rPr>
              <w:t xml:space="preserve"> </w:t>
            </w:r>
            <w:r w:rsidRPr="00C10873">
              <w:rPr>
                <w:b/>
                <w:noProof/>
                <w:sz w:val="18"/>
                <w:szCs w:val="18"/>
              </w:rPr>
              <w:t>:</w:t>
            </w:r>
          </w:p>
        </w:tc>
      </w:tr>
      <w:tr w:rsidR="00485B98" w:rsidRPr="00C10873" w14:paraId="34C5EF09" w14:textId="77777777" w:rsidTr="00BE14B0">
        <w:tc>
          <w:tcPr>
            <w:tcW w:w="6091" w:type="dxa"/>
            <w:tcBorders>
              <w:bottom w:val="dotted" w:sz="4" w:space="0" w:color="auto"/>
            </w:tcBorders>
          </w:tcPr>
          <w:p w14:paraId="5739C465" w14:textId="77777777" w:rsidR="009E6438" w:rsidRPr="00C10873" w:rsidRDefault="009E6438" w:rsidP="0008753D">
            <w:pPr>
              <w:pStyle w:val="Paragraphedeliste"/>
              <w:numPr>
                <w:ilvl w:val="0"/>
                <w:numId w:val="67"/>
              </w:numPr>
              <w:spacing w:after="20"/>
              <w:ind w:left="426" w:hanging="426"/>
              <w:jc w:val="left"/>
              <w:rPr>
                <w:noProof/>
                <w:sz w:val="18"/>
                <w:szCs w:val="18"/>
              </w:rPr>
            </w:pPr>
            <w:r w:rsidRPr="00C10873">
              <w:rPr>
                <w:noProof/>
                <w:sz w:val="18"/>
                <w:szCs w:val="18"/>
              </w:rPr>
              <w:t>Activité 1 (livrable 1)</w:t>
            </w:r>
          </w:p>
        </w:tc>
        <w:tc>
          <w:tcPr>
            <w:tcW w:w="3969" w:type="dxa"/>
            <w:tcBorders>
              <w:bottom w:val="dotted" w:sz="4" w:space="0" w:color="auto"/>
            </w:tcBorders>
          </w:tcPr>
          <w:p w14:paraId="5E303BEB" w14:textId="77777777" w:rsidR="009E6438" w:rsidRPr="00C10873" w:rsidRDefault="009E6438" w:rsidP="0008753D">
            <w:pPr>
              <w:spacing w:after="20"/>
              <w:rPr>
                <w:noProof/>
                <w:sz w:val="18"/>
                <w:szCs w:val="18"/>
              </w:rPr>
            </w:pPr>
          </w:p>
        </w:tc>
        <w:tc>
          <w:tcPr>
            <w:tcW w:w="3932" w:type="dxa"/>
            <w:tcBorders>
              <w:bottom w:val="dotted" w:sz="4" w:space="0" w:color="auto"/>
            </w:tcBorders>
          </w:tcPr>
          <w:p w14:paraId="7B778F6B" w14:textId="77777777" w:rsidR="009E6438" w:rsidRPr="00C10873" w:rsidRDefault="009E6438" w:rsidP="0008753D">
            <w:pPr>
              <w:spacing w:after="20"/>
              <w:rPr>
                <w:noProof/>
                <w:sz w:val="18"/>
                <w:szCs w:val="18"/>
              </w:rPr>
            </w:pPr>
          </w:p>
        </w:tc>
      </w:tr>
      <w:tr w:rsidR="00485B98" w:rsidRPr="00C10873" w14:paraId="343CAD48" w14:textId="77777777" w:rsidTr="00BE14B0">
        <w:tc>
          <w:tcPr>
            <w:tcW w:w="6091" w:type="dxa"/>
            <w:tcBorders>
              <w:top w:val="dotted" w:sz="4" w:space="0" w:color="auto"/>
              <w:bottom w:val="dotted" w:sz="4" w:space="0" w:color="auto"/>
            </w:tcBorders>
          </w:tcPr>
          <w:p w14:paraId="28700D27" w14:textId="77777777" w:rsidR="009E6438" w:rsidRPr="00C10873" w:rsidRDefault="00FF3DA8" w:rsidP="0008753D">
            <w:pPr>
              <w:pStyle w:val="Paragraphedeliste"/>
              <w:numPr>
                <w:ilvl w:val="0"/>
                <w:numId w:val="67"/>
              </w:numPr>
              <w:spacing w:after="20"/>
              <w:ind w:left="426" w:hanging="426"/>
              <w:jc w:val="left"/>
              <w:rPr>
                <w:noProof/>
                <w:sz w:val="18"/>
                <w:szCs w:val="18"/>
              </w:rPr>
            </w:pPr>
            <w:r w:rsidRPr="00C10873">
              <w:rPr>
                <w:noProof/>
                <w:sz w:val="18"/>
                <w:szCs w:val="18"/>
              </w:rPr>
              <w:t>Activité 2 (l</w:t>
            </w:r>
            <w:r w:rsidR="009E6438" w:rsidRPr="00C10873">
              <w:rPr>
                <w:noProof/>
                <w:sz w:val="18"/>
                <w:szCs w:val="18"/>
              </w:rPr>
              <w:t>ivrable 2)</w:t>
            </w:r>
          </w:p>
        </w:tc>
        <w:tc>
          <w:tcPr>
            <w:tcW w:w="3969" w:type="dxa"/>
            <w:tcBorders>
              <w:top w:val="dotted" w:sz="4" w:space="0" w:color="auto"/>
              <w:bottom w:val="dotted" w:sz="4" w:space="0" w:color="auto"/>
            </w:tcBorders>
          </w:tcPr>
          <w:p w14:paraId="6DB565AF" w14:textId="77777777" w:rsidR="009E6438" w:rsidRPr="00C10873" w:rsidRDefault="009E6438" w:rsidP="0008753D">
            <w:pPr>
              <w:spacing w:after="20"/>
              <w:rPr>
                <w:noProof/>
                <w:sz w:val="18"/>
                <w:szCs w:val="18"/>
              </w:rPr>
            </w:pPr>
          </w:p>
        </w:tc>
        <w:tc>
          <w:tcPr>
            <w:tcW w:w="3932" w:type="dxa"/>
            <w:tcBorders>
              <w:top w:val="dotted" w:sz="4" w:space="0" w:color="auto"/>
              <w:bottom w:val="dotted" w:sz="4" w:space="0" w:color="auto"/>
            </w:tcBorders>
          </w:tcPr>
          <w:p w14:paraId="630AE694" w14:textId="77777777" w:rsidR="009E6438" w:rsidRPr="00C10873" w:rsidRDefault="009E6438" w:rsidP="0008753D">
            <w:pPr>
              <w:spacing w:after="20"/>
              <w:rPr>
                <w:noProof/>
                <w:sz w:val="18"/>
                <w:szCs w:val="18"/>
              </w:rPr>
            </w:pPr>
          </w:p>
        </w:tc>
      </w:tr>
      <w:tr w:rsidR="00485B98" w:rsidRPr="00C10873" w14:paraId="5D65A7D8" w14:textId="77777777" w:rsidTr="00BE14B0">
        <w:tc>
          <w:tcPr>
            <w:tcW w:w="6091" w:type="dxa"/>
            <w:tcBorders>
              <w:top w:val="dotted" w:sz="4" w:space="0" w:color="auto"/>
              <w:bottom w:val="dotted" w:sz="4" w:space="0" w:color="auto"/>
            </w:tcBorders>
          </w:tcPr>
          <w:p w14:paraId="16D0841E" w14:textId="77777777" w:rsidR="009E6438" w:rsidRPr="00C10873" w:rsidRDefault="009E6438" w:rsidP="0008753D">
            <w:pPr>
              <w:pStyle w:val="Paragraphedeliste"/>
              <w:numPr>
                <w:ilvl w:val="0"/>
                <w:numId w:val="67"/>
              </w:numPr>
              <w:spacing w:after="20"/>
              <w:ind w:left="426" w:hanging="426"/>
              <w:jc w:val="left"/>
              <w:rPr>
                <w:noProof/>
                <w:sz w:val="18"/>
                <w:szCs w:val="18"/>
              </w:rPr>
            </w:pPr>
            <w:r w:rsidRPr="00C10873">
              <w:rPr>
                <w:noProof/>
                <w:sz w:val="18"/>
                <w:szCs w:val="18"/>
              </w:rPr>
              <w:t>…</w:t>
            </w:r>
          </w:p>
        </w:tc>
        <w:tc>
          <w:tcPr>
            <w:tcW w:w="3969" w:type="dxa"/>
            <w:tcBorders>
              <w:top w:val="dotted" w:sz="4" w:space="0" w:color="auto"/>
              <w:bottom w:val="dotted" w:sz="4" w:space="0" w:color="auto"/>
            </w:tcBorders>
          </w:tcPr>
          <w:p w14:paraId="58692805" w14:textId="77777777" w:rsidR="009E6438" w:rsidRPr="00C10873" w:rsidRDefault="009E6438" w:rsidP="0008753D">
            <w:pPr>
              <w:spacing w:after="20"/>
              <w:rPr>
                <w:noProof/>
                <w:sz w:val="18"/>
                <w:szCs w:val="18"/>
              </w:rPr>
            </w:pPr>
          </w:p>
        </w:tc>
        <w:tc>
          <w:tcPr>
            <w:tcW w:w="3932" w:type="dxa"/>
            <w:tcBorders>
              <w:top w:val="dotted" w:sz="4" w:space="0" w:color="auto"/>
              <w:bottom w:val="dotted" w:sz="4" w:space="0" w:color="auto"/>
            </w:tcBorders>
          </w:tcPr>
          <w:p w14:paraId="55313FB3" w14:textId="77777777" w:rsidR="009E6438" w:rsidRPr="00C10873" w:rsidRDefault="009E6438" w:rsidP="0008753D">
            <w:pPr>
              <w:spacing w:after="20"/>
              <w:rPr>
                <w:noProof/>
                <w:sz w:val="18"/>
                <w:szCs w:val="18"/>
              </w:rPr>
            </w:pPr>
          </w:p>
        </w:tc>
      </w:tr>
      <w:tr w:rsidR="00606FEC" w:rsidRPr="00C10873" w14:paraId="10C0CF98" w14:textId="77777777" w:rsidTr="00BE14B0">
        <w:tc>
          <w:tcPr>
            <w:tcW w:w="6091" w:type="dxa"/>
            <w:tcBorders>
              <w:top w:val="dotted" w:sz="4" w:space="0" w:color="auto"/>
              <w:bottom w:val="dotted" w:sz="4" w:space="0" w:color="auto"/>
            </w:tcBorders>
          </w:tcPr>
          <w:p w14:paraId="1FE4DFF0" w14:textId="77777777" w:rsidR="00606FEC" w:rsidRPr="00C10873" w:rsidRDefault="00606FEC" w:rsidP="0008753D">
            <w:pPr>
              <w:pStyle w:val="Paragraphedeliste"/>
              <w:spacing w:after="20"/>
              <w:ind w:left="0"/>
              <w:jc w:val="left"/>
              <w:rPr>
                <w:i/>
                <w:noProof/>
                <w:sz w:val="18"/>
                <w:szCs w:val="18"/>
              </w:rPr>
            </w:pPr>
            <w:r w:rsidRPr="00C10873">
              <w:rPr>
                <w:i/>
                <w:noProof/>
                <w:sz w:val="18"/>
                <w:szCs w:val="18"/>
                <w:highlight w:val="yellow"/>
              </w:rPr>
              <w:t xml:space="preserve">[à insérer </w:t>
            </w:r>
            <w:r w:rsidR="00D12F5B" w:rsidRPr="00C10873">
              <w:rPr>
                <w:i/>
                <w:noProof/>
                <w:sz w:val="18"/>
                <w:szCs w:val="18"/>
                <w:highlight w:val="yellow"/>
              </w:rPr>
              <w:t>uniquement si des termes de référence sûreté sont inclus dans la DDP ; sinon supprimer</w:t>
            </w:r>
            <w:r w:rsidRPr="00C10873">
              <w:rPr>
                <w:i/>
                <w:noProof/>
                <w:sz w:val="18"/>
                <w:szCs w:val="18"/>
                <w:highlight w:val="yellow"/>
              </w:rPr>
              <w:t>]</w:t>
            </w:r>
          </w:p>
          <w:p w14:paraId="2A6FC531" w14:textId="147F626A" w:rsidR="00606FEC" w:rsidRPr="00C10873" w:rsidRDefault="00414982" w:rsidP="0098781C">
            <w:pPr>
              <w:pStyle w:val="Paragraphedeliste"/>
              <w:numPr>
                <w:ilvl w:val="0"/>
                <w:numId w:val="67"/>
              </w:numPr>
              <w:spacing w:after="20"/>
              <w:ind w:left="426" w:hanging="426"/>
              <w:jc w:val="left"/>
              <w:rPr>
                <w:noProof/>
                <w:sz w:val="18"/>
                <w:szCs w:val="18"/>
              </w:rPr>
            </w:pPr>
            <w:r w:rsidRPr="00C10873">
              <w:rPr>
                <w:noProof/>
                <w:sz w:val="18"/>
                <w:szCs w:val="18"/>
              </w:rPr>
              <w:t>Mesure</w:t>
            </w:r>
            <w:r w:rsidR="00D3440E" w:rsidRPr="00C10873">
              <w:rPr>
                <w:noProof/>
                <w:sz w:val="18"/>
                <w:szCs w:val="18"/>
              </w:rPr>
              <w:t>s</w:t>
            </w:r>
            <w:r w:rsidR="008E7E00" w:rsidRPr="00C10873">
              <w:rPr>
                <w:noProof/>
                <w:sz w:val="18"/>
                <w:szCs w:val="18"/>
              </w:rPr>
              <w:t xml:space="preserve"> de sûreté</w:t>
            </w:r>
            <w:r w:rsidR="008E7E00" w:rsidRPr="00C10873">
              <w:rPr>
                <w:rStyle w:val="Appelnotedebasdep"/>
                <w:noProof/>
                <w:sz w:val="18"/>
                <w:szCs w:val="18"/>
              </w:rPr>
              <w:footnoteReference w:id="30"/>
            </w:r>
          </w:p>
        </w:tc>
        <w:tc>
          <w:tcPr>
            <w:tcW w:w="3969" w:type="dxa"/>
            <w:tcBorders>
              <w:top w:val="dotted" w:sz="4" w:space="0" w:color="auto"/>
              <w:bottom w:val="dotted" w:sz="4" w:space="0" w:color="auto"/>
            </w:tcBorders>
          </w:tcPr>
          <w:p w14:paraId="1CECBBD3" w14:textId="77777777" w:rsidR="00606FEC" w:rsidRPr="00C10873" w:rsidRDefault="00606FEC" w:rsidP="0008753D">
            <w:pPr>
              <w:spacing w:after="20"/>
              <w:rPr>
                <w:noProof/>
                <w:sz w:val="18"/>
                <w:szCs w:val="18"/>
              </w:rPr>
            </w:pPr>
          </w:p>
        </w:tc>
        <w:tc>
          <w:tcPr>
            <w:tcW w:w="3932" w:type="dxa"/>
            <w:tcBorders>
              <w:top w:val="dotted" w:sz="4" w:space="0" w:color="auto"/>
              <w:bottom w:val="dotted" w:sz="4" w:space="0" w:color="auto"/>
            </w:tcBorders>
          </w:tcPr>
          <w:p w14:paraId="40EE4B05" w14:textId="77777777" w:rsidR="00606FEC" w:rsidRPr="00C10873" w:rsidRDefault="00606FEC" w:rsidP="0008753D">
            <w:pPr>
              <w:spacing w:after="20"/>
              <w:rPr>
                <w:noProof/>
                <w:sz w:val="18"/>
                <w:szCs w:val="18"/>
              </w:rPr>
            </w:pPr>
          </w:p>
        </w:tc>
      </w:tr>
      <w:tr w:rsidR="00485B98" w:rsidRPr="00C10873" w14:paraId="30DA48DC" w14:textId="77777777" w:rsidTr="00BE14B0">
        <w:tc>
          <w:tcPr>
            <w:tcW w:w="6091" w:type="dxa"/>
            <w:tcBorders>
              <w:top w:val="dotted" w:sz="4" w:space="0" w:color="auto"/>
              <w:bottom w:val="single" w:sz="4" w:space="0" w:color="auto"/>
            </w:tcBorders>
          </w:tcPr>
          <w:p w14:paraId="2B42A403" w14:textId="0EE99781" w:rsidR="009E6438" w:rsidRPr="00C10873" w:rsidRDefault="009E6438" w:rsidP="0008753D">
            <w:pPr>
              <w:spacing w:after="20"/>
              <w:rPr>
                <w:i/>
                <w:noProof/>
                <w:sz w:val="18"/>
                <w:szCs w:val="18"/>
              </w:rPr>
            </w:pPr>
            <w:r w:rsidRPr="00C10873">
              <w:rPr>
                <w:b/>
                <w:noProof/>
                <w:sz w:val="18"/>
                <w:szCs w:val="18"/>
                <w:u w:val="single"/>
              </w:rPr>
              <w:t>Prix total hors taxes</w:t>
            </w:r>
            <w:r w:rsidR="00E550A4" w:rsidRPr="00C10873">
              <w:rPr>
                <w:rFonts w:ascii="Arial Gras" w:hAnsi="Arial Gras"/>
                <w:b/>
                <w:noProof/>
                <w:sz w:val="18"/>
                <w:szCs w:val="18"/>
                <w:u w:val="single"/>
                <w:vertAlign w:val="superscript"/>
              </w:rPr>
              <w:t>1</w:t>
            </w:r>
            <w:r w:rsidRPr="00C10873">
              <w:rPr>
                <w:b/>
                <w:noProof/>
                <w:sz w:val="18"/>
                <w:szCs w:val="18"/>
                <w:u w:val="single"/>
              </w:rPr>
              <w:t xml:space="preserve"> </w:t>
            </w:r>
            <w:r w:rsidR="00547B1A" w:rsidRPr="00BE14B0">
              <w:rPr>
                <w:b/>
                <w:noProof/>
                <w:sz w:val="18"/>
                <w:szCs w:val="18"/>
                <w:u w:val="single"/>
              </w:rPr>
              <w:t>hors sommes provisionnelles</w:t>
            </w:r>
            <w:r w:rsidR="00547B1A" w:rsidRPr="00BE14B0">
              <w:rPr>
                <w:b/>
                <w:noProof/>
                <w:sz w:val="18"/>
                <w:szCs w:val="18"/>
                <w:u w:val="single"/>
                <w:vertAlign w:val="superscript"/>
              </w:rPr>
              <w:t>2</w:t>
            </w:r>
            <w:r w:rsidR="00547B1A" w:rsidRPr="00BE14B0">
              <w:rPr>
                <w:u w:val="single"/>
              </w:rPr>
              <w:t xml:space="preserve"> </w:t>
            </w:r>
            <w:r w:rsidRPr="00662BB5">
              <w:rPr>
                <w:b/>
                <w:noProof/>
                <w:sz w:val="18"/>
                <w:szCs w:val="18"/>
                <w:u w:val="single"/>
              </w:rPr>
              <w:t>de</w:t>
            </w:r>
            <w:r w:rsidRPr="00C10873">
              <w:rPr>
                <w:b/>
                <w:noProof/>
                <w:sz w:val="18"/>
                <w:szCs w:val="18"/>
                <w:u w:val="single"/>
              </w:rPr>
              <w:t xml:space="preserve"> la Proposition financière</w:t>
            </w:r>
            <w:r w:rsidRPr="00C10873">
              <w:rPr>
                <w:b/>
                <w:noProof/>
                <w:sz w:val="18"/>
                <w:szCs w:val="18"/>
              </w:rPr>
              <w:t xml:space="preserve"> :</w:t>
            </w:r>
          </w:p>
        </w:tc>
        <w:tc>
          <w:tcPr>
            <w:tcW w:w="3969" w:type="dxa"/>
            <w:tcBorders>
              <w:top w:val="dotted" w:sz="4" w:space="0" w:color="auto"/>
              <w:bottom w:val="single" w:sz="4" w:space="0" w:color="auto"/>
            </w:tcBorders>
          </w:tcPr>
          <w:p w14:paraId="369ACE59" w14:textId="4C7161E9" w:rsidR="009E6438" w:rsidRPr="00C10873" w:rsidRDefault="00547B1A" w:rsidP="0008753D">
            <w:pPr>
              <w:spacing w:after="20"/>
              <w:rPr>
                <w:noProof/>
                <w:sz w:val="18"/>
                <w:szCs w:val="18"/>
              </w:rPr>
            </w:pPr>
            <w:r w:rsidRPr="00C10873">
              <w:rPr>
                <w:i/>
                <w:noProof/>
                <w:sz w:val="18"/>
                <w:szCs w:val="18"/>
              </w:rPr>
              <w:t>[ce montant doit être le même que dans le Formulaire FIN-1]</w:t>
            </w:r>
          </w:p>
        </w:tc>
        <w:tc>
          <w:tcPr>
            <w:tcW w:w="3932" w:type="dxa"/>
            <w:tcBorders>
              <w:top w:val="dotted" w:sz="4" w:space="0" w:color="auto"/>
              <w:bottom w:val="single" w:sz="4" w:space="0" w:color="auto"/>
            </w:tcBorders>
          </w:tcPr>
          <w:p w14:paraId="6BEAFC34" w14:textId="0F2D009A" w:rsidR="009E6438" w:rsidRPr="00C10873" w:rsidRDefault="00547B1A" w:rsidP="0008753D">
            <w:pPr>
              <w:spacing w:after="20"/>
              <w:rPr>
                <w:noProof/>
                <w:sz w:val="18"/>
                <w:szCs w:val="18"/>
              </w:rPr>
            </w:pPr>
            <w:r w:rsidRPr="00C10873">
              <w:rPr>
                <w:i/>
                <w:noProof/>
                <w:sz w:val="18"/>
                <w:szCs w:val="18"/>
              </w:rPr>
              <w:t>[ce montant doit être le même que dans le Formulaire FIN-1]</w:t>
            </w:r>
          </w:p>
        </w:tc>
      </w:tr>
      <w:tr w:rsidR="009426E4" w:rsidRPr="00C10873" w14:paraId="789F6783" w14:textId="77777777" w:rsidTr="00DA6914">
        <w:tc>
          <w:tcPr>
            <w:tcW w:w="13992" w:type="dxa"/>
            <w:gridSpan w:val="3"/>
            <w:tcBorders>
              <w:bottom w:val="single" w:sz="4" w:space="0" w:color="auto"/>
            </w:tcBorders>
            <w:shd w:val="clear" w:color="auto" w:fill="EEECE1" w:themeFill="background2"/>
          </w:tcPr>
          <w:p w14:paraId="25062AA9" w14:textId="3265DD45" w:rsidR="009426E4" w:rsidRPr="00C10873" w:rsidRDefault="009426E4">
            <w:pPr>
              <w:spacing w:before="20" w:after="20" w:line="240" w:lineRule="auto"/>
              <w:rPr>
                <w:b/>
                <w:noProof/>
                <w:sz w:val="18"/>
                <w:szCs w:val="18"/>
              </w:rPr>
            </w:pPr>
            <w:r>
              <w:rPr>
                <w:b/>
                <w:noProof/>
                <w:sz w:val="18"/>
                <w:szCs w:val="18"/>
              </w:rPr>
              <w:t xml:space="preserve">Sommes provisionnelles définies par le Client </w:t>
            </w:r>
            <w:r w:rsidR="009041E5" w:rsidRPr="00BE14B0">
              <w:rPr>
                <w:i/>
                <w:noProof/>
                <w:sz w:val="18"/>
                <w:szCs w:val="18"/>
                <w:highlight w:val="yellow"/>
              </w:rPr>
              <w:t>[supprimer le cas échéant]</w:t>
            </w:r>
          </w:p>
        </w:tc>
      </w:tr>
      <w:tr w:rsidR="009426E4" w:rsidRPr="00C10873" w14:paraId="294F0591" w14:textId="77777777" w:rsidTr="00BE14B0">
        <w:trPr>
          <w:trHeight w:val="387"/>
        </w:trPr>
        <w:tc>
          <w:tcPr>
            <w:tcW w:w="6091" w:type="dxa"/>
            <w:tcBorders>
              <w:bottom w:val="dotted" w:sz="4" w:space="0" w:color="auto"/>
            </w:tcBorders>
          </w:tcPr>
          <w:p w14:paraId="16530FCB" w14:textId="77777777" w:rsidR="009426E4" w:rsidRPr="00210E00" w:rsidRDefault="009426E4" w:rsidP="009426E4">
            <w:pPr>
              <w:pStyle w:val="Paragraphedeliste"/>
              <w:numPr>
                <w:ilvl w:val="0"/>
                <w:numId w:val="66"/>
              </w:numPr>
              <w:ind w:left="458" w:hanging="458"/>
              <w:rPr>
                <w:i/>
                <w:noProof/>
                <w:sz w:val="18"/>
                <w:szCs w:val="18"/>
              </w:rPr>
            </w:pPr>
            <w:r w:rsidRPr="005B3166">
              <w:rPr>
                <w:i/>
                <w:noProof/>
                <w:sz w:val="18"/>
                <w:szCs w:val="18"/>
                <w:highlight w:val="yellow"/>
              </w:rPr>
              <w:t>[spécifier la destination de chaque</w:t>
            </w:r>
            <w:r w:rsidRPr="00210E00">
              <w:rPr>
                <w:i/>
                <w:noProof/>
                <w:sz w:val="18"/>
                <w:szCs w:val="18"/>
                <w:highlight w:val="yellow"/>
              </w:rPr>
              <w:t xml:space="preserve"> somme provisionnelle]</w:t>
            </w:r>
          </w:p>
        </w:tc>
        <w:tc>
          <w:tcPr>
            <w:tcW w:w="3969" w:type="dxa"/>
            <w:tcBorders>
              <w:bottom w:val="dotted" w:sz="4" w:space="0" w:color="auto"/>
            </w:tcBorders>
          </w:tcPr>
          <w:p w14:paraId="0B919453" w14:textId="07015F91" w:rsidR="009426E4" w:rsidRPr="00C10873" w:rsidRDefault="00662BB5" w:rsidP="001A6914">
            <w:pPr>
              <w:spacing w:before="20" w:after="20" w:line="240" w:lineRule="auto"/>
              <w:rPr>
                <w:noProof/>
                <w:sz w:val="18"/>
                <w:szCs w:val="18"/>
              </w:rPr>
            </w:pPr>
            <w:r w:rsidRPr="00C10873">
              <w:rPr>
                <w:i/>
                <w:noProof/>
                <w:sz w:val="18"/>
                <w:szCs w:val="18"/>
              </w:rPr>
              <w:t xml:space="preserve">[ce montant </w:t>
            </w:r>
            <w:r>
              <w:rPr>
                <w:i/>
                <w:noProof/>
                <w:sz w:val="18"/>
                <w:szCs w:val="18"/>
              </w:rPr>
              <w:t xml:space="preserve">doit être le même qu’à </w:t>
            </w:r>
            <w:r w:rsidRPr="00547B1A">
              <w:rPr>
                <w:i/>
                <w:noProof/>
                <w:sz w:val="18"/>
                <w:szCs w:val="18"/>
              </w:rPr>
              <w:t xml:space="preserve">l’Article </w:t>
            </w:r>
            <w:r>
              <w:rPr>
                <w:i/>
                <w:noProof/>
                <w:sz w:val="18"/>
                <w:szCs w:val="18"/>
              </w:rPr>
              <w:t xml:space="preserve">IC </w:t>
            </w:r>
            <w:r w:rsidRPr="00547B1A">
              <w:rPr>
                <w:i/>
                <w:noProof/>
                <w:sz w:val="18"/>
                <w:szCs w:val="18"/>
              </w:rPr>
              <w:t xml:space="preserve">25.2 des </w:t>
            </w:r>
            <w:r>
              <w:rPr>
                <w:i/>
                <w:noProof/>
                <w:sz w:val="18"/>
                <w:szCs w:val="18"/>
              </w:rPr>
              <w:t>Données particulières</w:t>
            </w:r>
            <w:r w:rsidRPr="00C10873">
              <w:rPr>
                <w:i/>
                <w:noProof/>
                <w:sz w:val="18"/>
                <w:szCs w:val="18"/>
              </w:rPr>
              <w:t>]</w:t>
            </w:r>
          </w:p>
        </w:tc>
        <w:tc>
          <w:tcPr>
            <w:tcW w:w="3932" w:type="dxa"/>
            <w:tcBorders>
              <w:bottom w:val="dotted" w:sz="4" w:space="0" w:color="auto"/>
            </w:tcBorders>
          </w:tcPr>
          <w:p w14:paraId="6AF3E2C1" w14:textId="7C6FC7AA" w:rsidR="009426E4" w:rsidRPr="00C10873" w:rsidRDefault="00662BB5" w:rsidP="001A6914">
            <w:pPr>
              <w:spacing w:before="20" w:after="20" w:line="240" w:lineRule="auto"/>
              <w:rPr>
                <w:noProof/>
                <w:sz w:val="18"/>
                <w:szCs w:val="18"/>
              </w:rPr>
            </w:pPr>
            <w:r w:rsidRPr="00C10873">
              <w:rPr>
                <w:i/>
                <w:noProof/>
                <w:sz w:val="18"/>
                <w:szCs w:val="18"/>
              </w:rPr>
              <w:t xml:space="preserve">[ce montant </w:t>
            </w:r>
            <w:r>
              <w:rPr>
                <w:i/>
                <w:noProof/>
                <w:sz w:val="18"/>
                <w:szCs w:val="18"/>
              </w:rPr>
              <w:t xml:space="preserve">doit être le même qu’à </w:t>
            </w:r>
            <w:r w:rsidRPr="00547B1A">
              <w:rPr>
                <w:i/>
                <w:noProof/>
                <w:sz w:val="18"/>
                <w:szCs w:val="18"/>
              </w:rPr>
              <w:t xml:space="preserve">l’Article </w:t>
            </w:r>
            <w:r>
              <w:rPr>
                <w:i/>
                <w:noProof/>
                <w:sz w:val="18"/>
                <w:szCs w:val="18"/>
              </w:rPr>
              <w:t xml:space="preserve">IC </w:t>
            </w:r>
            <w:r w:rsidRPr="00547B1A">
              <w:rPr>
                <w:i/>
                <w:noProof/>
                <w:sz w:val="18"/>
                <w:szCs w:val="18"/>
              </w:rPr>
              <w:t xml:space="preserve">25.2 des </w:t>
            </w:r>
            <w:r>
              <w:rPr>
                <w:i/>
                <w:noProof/>
                <w:sz w:val="18"/>
                <w:szCs w:val="18"/>
              </w:rPr>
              <w:t>Données particulières</w:t>
            </w:r>
            <w:r w:rsidRPr="00C10873">
              <w:rPr>
                <w:i/>
                <w:noProof/>
                <w:sz w:val="18"/>
                <w:szCs w:val="18"/>
              </w:rPr>
              <w:t>]</w:t>
            </w:r>
          </w:p>
        </w:tc>
      </w:tr>
      <w:tr w:rsidR="00485B98" w:rsidRPr="00C10873" w14:paraId="7E37EF5C" w14:textId="77777777" w:rsidTr="009426E4">
        <w:tc>
          <w:tcPr>
            <w:tcW w:w="13992" w:type="dxa"/>
            <w:gridSpan w:val="3"/>
            <w:tcBorders>
              <w:bottom w:val="single" w:sz="4" w:space="0" w:color="auto"/>
            </w:tcBorders>
            <w:shd w:val="clear" w:color="auto" w:fill="EEECE1" w:themeFill="background2"/>
          </w:tcPr>
          <w:p w14:paraId="4129DE0A" w14:textId="47FDF5C5" w:rsidR="009E6438" w:rsidRPr="00C10873" w:rsidRDefault="004C5530">
            <w:pPr>
              <w:spacing w:after="20"/>
              <w:rPr>
                <w:b/>
                <w:noProof/>
                <w:sz w:val="18"/>
                <w:szCs w:val="18"/>
              </w:rPr>
            </w:pPr>
            <w:r w:rsidRPr="00C10873">
              <w:rPr>
                <w:b/>
                <w:noProof/>
                <w:sz w:val="18"/>
                <w:szCs w:val="18"/>
              </w:rPr>
              <w:t>Taxes</w:t>
            </w:r>
            <w:r w:rsidR="009041E5">
              <w:rPr>
                <w:b/>
                <w:noProof/>
                <w:sz w:val="18"/>
                <w:szCs w:val="18"/>
              </w:rPr>
              <w:t xml:space="preserve"> locales applicables au Contrat</w:t>
            </w:r>
            <w:r w:rsidR="000F5EA7" w:rsidRPr="00C10873">
              <w:rPr>
                <w:rStyle w:val="Appelnotedebasdep"/>
                <w:b/>
                <w:noProof/>
                <w:sz w:val="18"/>
                <w:szCs w:val="18"/>
              </w:rPr>
              <w:footnoteReference w:id="31"/>
            </w:r>
            <w:r w:rsidR="009E6438" w:rsidRPr="00C10873">
              <w:rPr>
                <w:b/>
                <w:noProof/>
                <w:sz w:val="18"/>
                <w:szCs w:val="18"/>
              </w:rPr>
              <w:t xml:space="preserve"> </w:t>
            </w:r>
            <w:r w:rsidR="00F71F0F">
              <w:rPr>
                <w:b/>
                <w:noProof/>
                <w:sz w:val="18"/>
                <w:szCs w:val="18"/>
              </w:rPr>
              <w:t xml:space="preserve"> estimées</w:t>
            </w:r>
            <w:r w:rsidR="009E6438" w:rsidRPr="00C10873">
              <w:rPr>
                <w:b/>
                <w:noProof/>
                <w:sz w:val="18"/>
                <w:szCs w:val="18"/>
              </w:rPr>
              <w:t>– à examiner et finaliser lors de négociation du Contrat (en cas d’attribution)</w:t>
            </w:r>
          </w:p>
        </w:tc>
      </w:tr>
      <w:tr w:rsidR="00485B98" w:rsidRPr="00C10873" w14:paraId="14A7190B" w14:textId="77777777" w:rsidTr="00BE14B0">
        <w:tc>
          <w:tcPr>
            <w:tcW w:w="6091" w:type="dxa"/>
            <w:tcBorders>
              <w:bottom w:val="dotted" w:sz="4" w:space="0" w:color="auto"/>
            </w:tcBorders>
          </w:tcPr>
          <w:p w14:paraId="42E6926F" w14:textId="77777777" w:rsidR="000F5EA7" w:rsidRPr="00C10873" w:rsidRDefault="000F5EA7" w:rsidP="0008753D">
            <w:pPr>
              <w:pStyle w:val="Paragraphedeliste"/>
              <w:numPr>
                <w:ilvl w:val="0"/>
                <w:numId w:val="66"/>
              </w:numPr>
              <w:spacing w:after="20"/>
              <w:ind w:left="426" w:hanging="426"/>
              <w:rPr>
                <w:noProof/>
                <w:sz w:val="18"/>
                <w:szCs w:val="18"/>
              </w:rPr>
            </w:pPr>
            <w:r w:rsidRPr="00C10873">
              <w:rPr>
                <w:noProof/>
                <w:sz w:val="18"/>
                <w:szCs w:val="18"/>
              </w:rPr>
              <w:t>Taxe sur la valeur ajoutée (TVA) ou équivalent</w:t>
            </w:r>
          </w:p>
        </w:tc>
        <w:tc>
          <w:tcPr>
            <w:tcW w:w="3969" w:type="dxa"/>
            <w:tcBorders>
              <w:bottom w:val="dotted" w:sz="4" w:space="0" w:color="auto"/>
            </w:tcBorders>
          </w:tcPr>
          <w:p w14:paraId="228C8976" w14:textId="77777777" w:rsidR="000F5EA7" w:rsidRPr="00C10873" w:rsidRDefault="000F5EA7" w:rsidP="0008753D">
            <w:pPr>
              <w:spacing w:after="20"/>
              <w:rPr>
                <w:noProof/>
                <w:sz w:val="18"/>
                <w:szCs w:val="18"/>
              </w:rPr>
            </w:pPr>
          </w:p>
        </w:tc>
        <w:tc>
          <w:tcPr>
            <w:tcW w:w="3932" w:type="dxa"/>
            <w:tcBorders>
              <w:bottom w:val="dotted" w:sz="4" w:space="0" w:color="auto"/>
            </w:tcBorders>
          </w:tcPr>
          <w:p w14:paraId="0482453E" w14:textId="77777777" w:rsidR="000F5EA7" w:rsidRPr="00C10873" w:rsidRDefault="000F5EA7" w:rsidP="0008753D">
            <w:pPr>
              <w:spacing w:after="20"/>
              <w:rPr>
                <w:noProof/>
                <w:sz w:val="18"/>
                <w:szCs w:val="18"/>
              </w:rPr>
            </w:pPr>
          </w:p>
        </w:tc>
      </w:tr>
      <w:tr w:rsidR="00485B98" w:rsidRPr="00C10873" w14:paraId="0BF14926" w14:textId="77777777" w:rsidTr="00BE14B0">
        <w:tc>
          <w:tcPr>
            <w:tcW w:w="6091" w:type="dxa"/>
            <w:tcBorders>
              <w:top w:val="dotted" w:sz="4" w:space="0" w:color="auto"/>
              <w:bottom w:val="dotted" w:sz="4" w:space="0" w:color="auto"/>
            </w:tcBorders>
          </w:tcPr>
          <w:p w14:paraId="69787357" w14:textId="74CA7083" w:rsidR="000F5EA7" w:rsidRPr="00C10873" w:rsidRDefault="000F5EA7" w:rsidP="00662BB5">
            <w:pPr>
              <w:pStyle w:val="Paragraphedeliste"/>
              <w:numPr>
                <w:ilvl w:val="0"/>
                <w:numId w:val="66"/>
              </w:numPr>
              <w:spacing w:after="20"/>
              <w:ind w:left="426" w:hanging="426"/>
              <w:rPr>
                <w:noProof/>
                <w:sz w:val="18"/>
                <w:szCs w:val="18"/>
              </w:rPr>
            </w:pPr>
            <w:r w:rsidRPr="00C10873">
              <w:rPr>
                <w:noProof/>
                <w:sz w:val="18"/>
                <w:szCs w:val="18"/>
              </w:rPr>
              <w:t>Retenue à la source</w:t>
            </w:r>
            <w:r w:rsidR="00662BB5">
              <w:rPr>
                <w:noProof/>
                <w:sz w:val="18"/>
                <w:szCs w:val="18"/>
              </w:rPr>
              <w:t xml:space="preserve"> </w:t>
            </w:r>
            <w:r w:rsidR="00662BB5" w:rsidRPr="00BE14B0">
              <w:rPr>
                <w:sz w:val="18"/>
                <w:szCs w:val="18"/>
              </w:rPr>
              <w:t>s</w:t>
            </w:r>
            <w:r w:rsidR="00662BB5" w:rsidRPr="00941BBD">
              <w:rPr>
                <w:noProof/>
                <w:sz w:val="18"/>
                <w:szCs w:val="18"/>
              </w:rPr>
              <w:t>ur les factures du Consultant basé hors du pays du Client</w:t>
            </w:r>
            <w:r w:rsidR="00662BB5" w:rsidRPr="00C10873" w:rsidDel="00662BB5">
              <w:rPr>
                <w:rStyle w:val="Appelnotedebasdep"/>
                <w:noProof/>
                <w:sz w:val="18"/>
                <w:szCs w:val="18"/>
              </w:rPr>
              <w:t xml:space="preserve"> </w:t>
            </w:r>
            <w:r w:rsidR="002A7D98">
              <w:rPr>
                <w:rStyle w:val="Appelnotedebasdep"/>
                <w:noProof/>
                <w:sz w:val="18"/>
                <w:szCs w:val="18"/>
              </w:rPr>
              <w:footnoteReference w:id="32"/>
            </w:r>
          </w:p>
        </w:tc>
        <w:tc>
          <w:tcPr>
            <w:tcW w:w="3969" w:type="dxa"/>
            <w:tcBorders>
              <w:top w:val="dotted" w:sz="4" w:space="0" w:color="auto"/>
              <w:bottom w:val="dotted" w:sz="4" w:space="0" w:color="auto"/>
            </w:tcBorders>
          </w:tcPr>
          <w:p w14:paraId="4CEDC139" w14:textId="77777777" w:rsidR="000F5EA7" w:rsidRPr="00C10873" w:rsidRDefault="000F5EA7" w:rsidP="0008753D">
            <w:pPr>
              <w:spacing w:after="20"/>
              <w:rPr>
                <w:noProof/>
                <w:sz w:val="18"/>
                <w:szCs w:val="18"/>
              </w:rPr>
            </w:pPr>
          </w:p>
        </w:tc>
        <w:tc>
          <w:tcPr>
            <w:tcW w:w="3932" w:type="dxa"/>
            <w:tcBorders>
              <w:top w:val="dotted" w:sz="4" w:space="0" w:color="auto"/>
              <w:bottom w:val="dotted" w:sz="4" w:space="0" w:color="auto"/>
            </w:tcBorders>
          </w:tcPr>
          <w:p w14:paraId="581A81C5" w14:textId="77777777" w:rsidR="000F5EA7" w:rsidRPr="00C10873" w:rsidRDefault="000F5EA7" w:rsidP="0008753D">
            <w:pPr>
              <w:spacing w:after="20"/>
              <w:rPr>
                <w:noProof/>
                <w:sz w:val="18"/>
                <w:szCs w:val="18"/>
              </w:rPr>
            </w:pPr>
          </w:p>
        </w:tc>
      </w:tr>
      <w:tr w:rsidR="00485B98" w:rsidRPr="00C10873" w14:paraId="57637C55" w14:textId="77777777" w:rsidTr="00BE14B0">
        <w:tc>
          <w:tcPr>
            <w:tcW w:w="6091" w:type="dxa"/>
            <w:tcBorders>
              <w:top w:val="dotted" w:sz="4" w:space="0" w:color="auto"/>
              <w:bottom w:val="dotted" w:sz="4" w:space="0" w:color="auto"/>
            </w:tcBorders>
          </w:tcPr>
          <w:p w14:paraId="428FDD78" w14:textId="77777777" w:rsidR="000F5EA7" w:rsidRPr="00C10873" w:rsidRDefault="000F5EA7" w:rsidP="0008753D">
            <w:pPr>
              <w:pStyle w:val="Paragraphedeliste"/>
              <w:numPr>
                <w:ilvl w:val="0"/>
                <w:numId w:val="66"/>
              </w:numPr>
              <w:spacing w:after="20"/>
              <w:ind w:left="426" w:hanging="426"/>
              <w:rPr>
                <w:noProof/>
                <w:sz w:val="18"/>
                <w:szCs w:val="18"/>
              </w:rPr>
            </w:pPr>
            <w:r w:rsidRPr="00C10873">
              <w:rPr>
                <w:noProof/>
                <w:sz w:val="18"/>
                <w:szCs w:val="18"/>
              </w:rPr>
              <w:t>Droits d'enregistrement du Contrat</w:t>
            </w:r>
            <w:r w:rsidRPr="00C10873">
              <w:rPr>
                <w:rStyle w:val="Appelnotedebasdep"/>
                <w:noProof/>
                <w:sz w:val="18"/>
                <w:szCs w:val="18"/>
              </w:rPr>
              <w:footnoteReference w:id="33"/>
            </w:r>
          </w:p>
        </w:tc>
        <w:tc>
          <w:tcPr>
            <w:tcW w:w="3969" w:type="dxa"/>
            <w:tcBorders>
              <w:top w:val="dotted" w:sz="4" w:space="0" w:color="auto"/>
              <w:bottom w:val="dotted" w:sz="4" w:space="0" w:color="auto"/>
            </w:tcBorders>
          </w:tcPr>
          <w:p w14:paraId="243013F2" w14:textId="77777777" w:rsidR="000F5EA7" w:rsidRPr="00C10873" w:rsidRDefault="000F5EA7" w:rsidP="0008753D">
            <w:pPr>
              <w:spacing w:after="20"/>
              <w:rPr>
                <w:noProof/>
                <w:sz w:val="18"/>
                <w:szCs w:val="18"/>
              </w:rPr>
            </w:pPr>
          </w:p>
        </w:tc>
        <w:tc>
          <w:tcPr>
            <w:tcW w:w="3932" w:type="dxa"/>
            <w:tcBorders>
              <w:top w:val="dotted" w:sz="4" w:space="0" w:color="auto"/>
              <w:bottom w:val="dotted" w:sz="4" w:space="0" w:color="auto"/>
            </w:tcBorders>
          </w:tcPr>
          <w:p w14:paraId="6379EC1A" w14:textId="77777777" w:rsidR="000F5EA7" w:rsidRPr="00C10873" w:rsidRDefault="000F5EA7" w:rsidP="0008753D">
            <w:pPr>
              <w:spacing w:after="20"/>
              <w:rPr>
                <w:noProof/>
                <w:sz w:val="18"/>
                <w:szCs w:val="18"/>
              </w:rPr>
            </w:pPr>
          </w:p>
        </w:tc>
      </w:tr>
      <w:tr w:rsidR="00485B98" w:rsidRPr="00C10873" w14:paraId="41921B76" w14:textId="77777777" w:rsidTr="00BE14B0">
        <w:tc>
          <w:tcPr>
            <w:tcW w:w="6091" w:type="dxa"/>
            <w:tcBorders>
              <w:top w:val="dotted" w:sz="4" w:space="0" w:color="auto"/>
              <w:bottom w:val="dotted" w:sz="4" w:space="0" w:color="auto"/>
            </w:tcBorders>
          </w:tcPr>
          <w:p w14:paraId="1EA5AF62" w14:textId="77777777" w:rsidR="000F5EA7" w:rsidRPr="00C10873" w:rsidRDefault="000F5EA7" w:rsidP="0008753D">
            <w:pPr>
              <w:pStyle w:val="Paragraphedeliste"/>
              <w:numPr>
                <w:ilvl w:val="0"/>
                <w:numId w:val="66"/>
              </w:numPr>
              <w:spacing w:after="20"/>
              <w:ind w:left="426" w:hanging="426"/>
              <w:rPr>
                <w:noProof/>
                <w:sz w:val="18"/>
                <w:szCs w:val="18"/>
              </w:rPr>
            </w:pPr>
            <w:r w:rsidRPr="00C10873">
              <w:rPr>
                <w:noProof/>
                <w:sz w:val="18"/>
                <w:szCs w:val="18"/>
              </w:rPr>
              <w:t>Droits de douane</w:t>
            </w:r>
          </w:p>
        </w:tc>
        <w:tc>
          <w:tcPr>
            <w:tcW w:w="3969" w:type="dxa"/>
            <w:tcBorders>
              <w:top w:val="dotted" w:sz="4" w:space="0" w:color="auto"/>
              <w:bottom w:val="dotted" w:sz="4" w:space="0" w:color="auto"/>
            </w:tcBorders>
          </w:tcPr>
          <w:p w14:paraId="554608A9" w14:textId="77777777" w:rsidR="000F5EA7" w:rsidRPr="00C10873" w:rsidRDefault="000F5EA7" w:rsidP="0008753D">
            <w:pPr>
              <w:spacing w:after="20"/>
              <w:rPr>
                <w:noProof/>
                <w:sz w:val="18"/>
                <w:szCs w:val="18"/>
              </w:rPr>
            </w:pPr>
          </w:p>
        </w:tc>
        <w:tc>
          <w:tcPr>
            <w:tcW w:w="3932" w:type="dxa"/>
            <w:tcBorders>
              <w:top w:val="dotted" w:sz="4" w:space="0" w:color="auto"/>
              <w:bottom w:val="dotted" w:sz="4" w:space="0" w:color="auto"/>
            </w:tcBorders>
          </w:tcPr>
          <w:p w14:paraId="7AC70EDD" w14:textId="77777777" w:rsidR="000F5EA7" w:rsidRPr="00C10873" w:rsidRDefault="000F5EA7" w:rsidP="0008753D">
            <w:pPr>
              <w:spacing w:after="20"/>
              <w:rPr>
                <w:noProof/>
                <w:sz w:val="18"/>
                <w:szCs w:val="18"/>
              </w:rPr>
            </w:pPr>
          </w:p>
        </w:tc>
      </w:tr>
      <w:tr w:rsidR="00485B98" w:rsidRPr="00C10873" w14:paraId="5F62C6C8" w14:textId="77777777" w:rsidTr="00BE14B0">
        <w:tc>
          <w:tcPr>
            <w:tcW w:w="6091" w:type="dxa"/>
            <w:tcBorders>
              <w:top w:val="dotted" w:sz="4" w:space="0" w:color="auto"/>
            </w:tcBorders>
          </w:tcPr>
          <w:p w14:paraId="1D345C5B" w14:textId="65471811" w:rsidR="009E6438" w:rsidRPr="00C10873" w:rsidRDefault="009E6438" w:rsidP="009041E5">
            <w:pPr>
              <w:spacing w:after="20"/>
              <w:rPr>
                <w:b/>
                <w:noProof/>
                <w:sz w:val="18"/>
                <w:szCs w:val="18"/>
                <w:u w:val="single"/>
              </w:rPr>
            </w:pPr>
            <w:r w:rsidRPr="00C10873">
              <w:rPr>
                <w:b/>
                <w:noProof/>
                <w:sz w:val="18"/>
                <w:szCs w:val="18"/>
                <w:u w:val="single"/>
              </w:rPr>
              <w:t xml:space="preserve">Total estimé </w:t>
            </w:r>
            <w:r w:rsidR="00955F15" w:rsidRPr="00C10873">
              <w:rPr>
                <w:b/>
                <w:noProof/>
                <w:sz w:val="18"/>
                <w:szCs w:val="18"/>
                <w:u w:val="single"/>
              </w:rPr>
              <w:t>des</w:t>
            </w:r>
            <w:r w:rsidR="00BB7E30">
              <w:rPr>
                <w:b/>
                <w:noProof/>
                <w:sz w:val="18"/>
                <w:szCs w:val="18"/>
                <w:u w:val="single"/>
              </w:rPr>
              <w:t xml:space="preserve"> </w:t>
            </w:r>
            <w:r w:rsidR="004C5530" w:rsidRPr="00C10873">
              <w:rPr>
                <w:b/>
                <w:noProof/>
                <w:sz w:val="18"/>
                <w:szCs w:val="18"/>
                <w:u w:val="single"/>
              </w:rPr>
              <w:t xml:space="preserve">taxes </w:t>
            </w:r>
            <w:r w:rsidR="009041E5">
              <w:rPr>
                <w:b/>
                <w:noProof/>
                <w:sz w:val="18"/>
                <w:szCs w:val="18"/>
                <w:u w:val="single"/>
              </w:rPr>
              <w:t xml:space="preserve">locales </w:t>
            </w:r>
            <w:r w:rsidR="00662BB5">
              <w:rPr>
                <w:b/>
                <w:noProof/>
                <w:sz w:val="18"/>
                <w:szCs w:val="18"/>
                <w:u w:val="single"/>
              </w:rPr>
              <w:t xml:space="preserve">applicables au </w:t>
            </w:r>
            <w:r w:rsidR="009041E5">
              <w:rPr>
                <w:b/>
                <w:noProof/>
                <w:sz w:val="18"/>
                <w:szCs w:val="18"/>
                <w:u w:val="single"/>
              </w:rPr>
              <w:t xml:space="preserve">Contrat </w:t>
            </w:r>
            <w:r w:rsidRPr="00C10873">
              <w:rPr>
                <w:b/>
                <w:noProof/>
                <w:sz w:val="18"/>
                <w:szCs w:val="18"/>
                <w:u w:val="single"/>
              </w:rPr>
              <w:t>dans le pays du Client</w:t>
            </w:r>
            <w:r w:rsidRPr="00C10873">
              <w:rPr>
                <w:b/>
                <w:noProof/>
                <w:sz w:val="18"/>
                <w:szCs w:val="18"/>
              </w:rPr>
              <w:t xml:space="preserve"> :</w:t>
            </w:r>
          </w:p>
        </w:tc>
        <w:tc>
          <w:tcPr>
            <w:tcW w:w="3969" w:type="dxa"/>
            <w:tcBorders>
              <w:top w:val="dotted" w:sz="4" w:space="0" w:color="auto"/>
            </w:tcBorders>
          </w:tcPr>
          <w:p w14:paraId="7CC7C467" w14:textId="77777777" w:rsidR="009E6438" w:rsidRPr="00C10873" w:rsidRDefault="009E6438" w:rsidP="0008753D">
            <w:pPr>
              <w:spacing w:after="20"/>
              <w:rPr>
                <w:noProof/>
                <w:sz w:val="18"/>
                <w:szCs w:val="18"/>
              </w:rPr>
            </w:pPr>
          </w:p>
        </w:tc>
        <w:tc>
          <w:tcPr>
            <w:tcW w:w="3932" w:type="dxa"/>
            <w:tcBorders>
              <w:top w:val="dotted" w:sz="4" w:space="0" w:color="auto"/>
            </w:tcBorders>
          </w:tcPr>
          <w:p w14:paraId="16C6B036" w14:textId="77777777" w:rsidR="009E6438" w:rsidRPr="00C10873" w:rsidRDefault="009E6438" w:rsidP="0008753D">
            <w:pPr>
              <w:spacing w:after="20"/>
              <w:rPr>
                <w:noProof/>
                <w:sz w:val="18"/>
                <w:szCs w:val="18"/>
              </w:rPr>
            </w:pPr>
          </w:p>
        </w:tc>
      </w:tr>
    </w:tbl>
    <w:p w14:paraId="6B70C537" w14:textId="77777777" w:rsidR="009E6438" w:rsidRPr="00C10873" w:rsidRDefault="000F5EA7" w:rsidP="0008753D">
      <w:pPr>
        <w:spacing w:after="20"/>
        <w:jc w:val="center"/>
        <w:rPr>
          <w:b/>
          <w:noProof/>
          <w:sz w:val="18"/>
          <w:szCs w:val="18"/>
        </w:rPr>
      </w:pPr>
      <w:r w:rsidRPr="00C10873">
        <w:rPr>
          <w:b/>
          <w:noProof/>
          <w:sz w:val="18"/>
          <w:szCs w:val="18"/>
          <w:u w:val="single"/>
        </w:rPr>
        <w:t>NB</w:t>
      </w:r>
      <w:r w:rsidRPr="00C10873">
        <w:rPr>
          <w:b/>
          <w:noProof/>
          <w:sz w:val="18"/>
          <w:szCs w:val="18"/>
        </w:rPr>
        <w:t> </w:t>
      </w:r>
      <w:r w:rsidR="009E6438" w:rsidRPr="00C10873">
        <w:rPr>
          <w:b/>
          <w:noProof/>
          <w:sz w:val="18"/>
          <w:szCs w:val="18"/>
        </w:rPr>
        <w:t>: Les paiements seront effectués dans la (les) monnaie(s) indiquées ci-dessus (Référence à IC 16.4).</w:t>
      </w:r>
    </w:p>
    <w:p w14:paraId="604AB1A9" w14:textId="77777777" w:rsidR="00655C35" w:rsidRPr="00C10873" w:rsidRDefault="00655C35" w:rsidP="00655C35">
      <w:pPr>
        <w:rPr>
          <w:b/>
          <w:noProof/>
        </w:rPr>
      </w:pPr>
    </w:p>
    <w:p w14:paraId="2C8E82C7" w14:textId="77777777" w:rsidR="00655C35" w:rsidRPr="00C10873" w:rsidRDefault="00655C35" w:rsidP="009E6438">
      <w:pPr>
        <w:rPr>
          <w:noProof/>
        </w:rPr>
        <w:sectPr w:rsidR="00655C35" w:rsidRPr="00C10873" w:rsidSect="00BE14B0">
          <w:footnotePr>
            <w:numRestart w:val="eachSect"/>
          </w:footnotePr>
          <w:pgSz w:w="11906" w:h="16838" w:code="9"/>
          <w:pgMar w:top="1418" w:right="1418" w:bottom="1418" w:left="1418" w:header="709" w:footer="709" w:gutter="0"/>
          <w:cols w:space="708"/>
          <w:docGrid w:linePitch="360"/>
        </w:sectPr>
      </w:pPr>
    </w:p>
    <w:p w14:paraId="723BD2B9" w14:textId="77777777" w:rsidR="009E6438" w:rsidRPr="00C10873" w:rsidRDefault="00F26080" w:rsidP="009E6438">
      <w:pPr>
        <w:pStyle w:val="Formulaire1"/>
        <w:rPr>
          <w:noProof/>
        </w:rPr>
      </w:pPr>
      <w:r w:rsidRPr="00C10873">
        <w:rPr>
          <w:noProof/>
        </w:rPr>
        <w:lastRenderedPageBreak/>
        <w:t>Formulaire FIN–</w:t>
      </w:r>
      <w:r w:rsidR="0035533A" w:rsidRPr="00C10873">
        <w:rPr>
          <w:noProof/>
        </w:rPr>
        <w:t>3 :</w:t>
      </w:r>
      <w:r w:rsidR="0035533A" w:rsidRPr="00C10873">
        <w:rPr>
          <w:noProof/>
        </w:rPr>
        <w:br/>
        <w:t>Sous-d</w:t>
      </w:r>
      <w:r w:rsidR="009E6438" w:rsidRPr="00C10873">
        <w:rPr>
          <w:noProof/>
        </w:rPr>
        <w:t xml:space="preserve">étail de la </w:t>
      </w:r>
      <w:r w:rsidR="0035533A" w:rsidRPr="00C10873">
        <w:rPr>
          <w:noProof/>
        </w:rPr>
        <w:t>R</w:t>
      </w:r>
      <w:r w:rsidR="009E6438" w:rsidRPr="00C10873">
        <w:rPr>
          <w:noProof/>
        </w:rPr>
        <w:t>émunération</w:t>
      </w:r>
    </w:p>
    <w:p w14:paraId="7C0FF984" w14:textId="77777777" w:rsidR="00CF4D24" w:rsidRPr="00BE14B0" w:rsidRDefault="00955F15" w:rsidP="00CF4D24">
      <w:pPr>
        <w:spacing w:after="0"/>
        <w:rPr>
          <w:i/>
          <w:highlight w:val="yellow"/>
        </w:rPr>
      </w:pPr>
      <w:r w:rsidRPr="00BE14B0">
        <w:rPr>
          <w:i/>
          <w:highlight w:val="yellow"/>
          <w:u w:val="single"/>
        </w:rPr>
        <w:t>[</w:t>
      </w:r>
      <w:r w:rsidR="007218D5" w:rsidRPr="00BE14B0">
        <w:rPr>
          <w:b/>
          <w:i/>
          <w:highlight w:val="yellow"/>
          <w:u w:val="single"/>
        </w:rPr>
        <w:t>NB</w:t>
      </w:r>
      <w:r w:rsidR="007218D5" w:rsidRPr="00BE14B0">
        <w:rPr>
          <w:i/>
          <w:highlight w:val="yellow"/>
        </w:rPr>
        <w:t xml:space="preserve"> :</w:t>
      </w:r>
      <w:r w:rsidR="00697C48" w:rsidRPr="00BE14B0">
        <w:rPr>
          <w:i/>
          <w:highlight w:val="yellow"/>
        </w:rPr>
        <w:t xml:space="preserve"> </w:t>
      </w:r>
    </w:p>
    <w:p w14:paraId="2B95246F" w14:textId="77777777" w:rsidR="000718F0" w:rsidRDefault="00697C48" w:rsidP="000718F0">
      <w:pPr>
        <w:pStyle w:val="Paragraphedeliste"/>
        <w:numPr>
          <w:ilvl w:val="0"/>
          <w:numId w:val="64"/>
        </w:numPr>
        <w:ind w:left="567" w:hanging="567"/>
        <w:rPr>
          <w:i/>
          <w:highlight w:val="yellow"/>
        </w:rPr>
      </w:pPr>
      <w:r w:rsidRPr="00BE14B0">
        <w:rPr>
          <w:i/>
          <w:highlight w:val="yellow"/>
        </w:rPr>
        <w:t xml:space="preserve">Pour les Contrats au temps passé, ce </w:t>
      </w:r>
      <w:r w:rsidR="00FD3951" w:rsidRPr="00BE14B0">
        <w:rPr>
          <w:i/>
          <w:highlight w:val="yellow"/>
        </w:rPr>
        <w:t xml:space="preserve">formulaire </w:t>
      </w:r>
      <w:r w:rsidRPr="00BE14B0">
        <w:rPr>
          <w:i/>
          <w:highlight w:val="yellow"/>
        </w:rPr>
        <w:t>servira de base de paiement.</w:t>
      </w:r>
    </w:p>
    <w:p w14:paraId="7F7665A8" w14:textId="0AD5150C" w:rsidR="000718F0" w:rsidRPr="000718F0" w:rsidRDefault="000718F0" w:rsidP="000718F0">
      <w:pPr>
        <w:pStyle w:val="Paragraphedeliste"/>
        <w:numPr>
          <w:ilvl w:val="0"/>
          <w:numId w:val="64"/>
        </w:numPr>
        <w:ind w:left="567" w:hanging="567"/>
        <w:rPr>
          <w:i/>
          <w:highlight w:val="yellow"/>
        </w:rPr>
      </w:pPr>
      <w:r w:rsidRPr="000718F0">
        <w:rPr>
          <w:i/>
          <w:highlight w:val="yellow"/>
        </w:rPr>
        <w:t>Pour les Contrats à rémunération forfaitaire, les données fournies dans ce formulaire ne serviront pas pour le paiement des Services, mais à</w:t>
      </w:r>
      <w:r w:rsidRPr="000718F0">
        <w:rPr>
          <w:highlight w:val="yellow"/>
        </w:rPr>
        <w:t xml:space="preserve"> </w:t>
      </w:r>
      <w:r w:rsidRPr="000718F0">
        <w:rPr>
          <w:i/>
          <w:highlight w:val="yellow"/>
        </w:rPr>
        <w:t>indiquer la base de calcul du prix du contrat et, le cas échéant, à établir la rémunération du Consultant pour des prestations supplémentaires à la demande du Client. Le format de ce formulaire est fourni à titre indicatif.]</w:t>
      </w:r>
    </w:p>
    <w:p w14:paraId="490A4DC6" w14:textId="77777777" w:rsidR="000718F0" w:rsidRPr="000718F0" w:rsidRDefault="000718F0" w:rsidP="000718F0">
      <w:pPr>
        <w:rPr>
          <w:i/>
          <w:highlight w:val="yellow"/>
        </w:rPr>
      </w:pPr>
    </w:p>
    <w:tbl>
      <w:tblPr>
        <w:tblStyle w:val="Grilledutableau"/>
        <w:tblW w:w="0" w:type="auto"/>
        <w:tblLayout w:type="fixed"/>
        <w:tblCellMar>
          <w:left w:w="57" w:type="dxa"/>
          <w:right w:w="57" w:type="dxa"/>
        </w:tblCellMar>
        <w:tblLook w:val="04A0" w:firstRow="1" w:lastRow="0" w:firstColumn="1" w:lastColumn="0" w:noHBand="0" w:noVBand="1"/>
      </w:tblPr>
      <w:tblGrid>
        <w:gridCol w:w="988"/>
        <w:gridCol w:w="2126"/>
        <w:gridCol w:w="1842"/>
        <w:gridCol w:w="1843"/>
        <w:gridCol w:w="2410"/>
        <w:gridCol w:w="1985"/>
        <w:gridCol w:w="2126"/>
      </w:tblGrid>
      <w:tr w:rsidR="00485B98" w:rsidRPr="00C10873" w14:paraId="1DDFDB45" w14:textId="77777777" w:rsidTr="00A809A7">
        <w:tc>
          <w:tcPr>
            <w:tcW w:w="988" w:type="dxa"/>
          </w:tcPr>
          <w:p w14:paraId="02B97F20" w14:textId="05B2B1D8" w:rsidR="00046D55" w:rsidRPr="00374161" w:rsidRDefault="000718F0" w:rsidP="00445531">
            <w:pPr>
              <w:spacing w:before="40" w:after="40"/>
              <w:rPr>
                <w:b/>
                <w:noProof/>
                <w:szCs w:val="18"/>
              </w:rPr>
            </w:pPr>
            <w:r w:rsidRPr="00374161">
              <w:rPr>
                <w:b/>
                <w:noProof/>
                <w:szCs w:val="18"/>
              </w:rPr>
              <w:t>No.</w:t>
            </w:r>
          </w:p>
        </w:tc>
        <w:tc>
          <w:tcPr>
            <w:tcW w:w="2126" w:type="dxa"/>
          </w:tcPr>
          <w:p w14:paraId="214E8EEC" w14:textId="50092F0D" w:rsidR="00046D55" w:rsidRPr="00374161" w:rsidRDefault="000718F0" w:rsidP="00445531">
            <w:pPr>
              <w:spacing w:before="40" w:after="40"/>
              <w:rPr>
                <w:b/>
                <w:noProof/>
                <w:szCs w:val="18"/>
              </w:rPr>
            </w:pPr>
            <w:r w:rsidRPr="00374161">
              <w:rPr>
                <w:b/>
                <w:noProof/>
                <w:szCs w:val="18"/>
              </w:rPr>
              <w:t>Nom</w:t>
            </w:r>
          </w:p>
        </w:tc>
        <w:tc>
          <w:tcPr>
            <w:tcW w:w="1842" w:type="dxa"/>
          </w:tcPr>
          <w:p w14:paraId="5DCDB23A" w14:textId="12BF26E7" w:rsidR="00046D55" w:rsidRPr="00374161" w:rsidRDefault="000718F0" w:rsidP="00445531">
            <w:pPr>
              <w:spacing w:before="40" w:after="40"/>
              <w:rPr>
                <w:b/>
                <w:noProof/>
                <w:szCs w:val="18"/>
              </w:rPr>
            </w:pPr>
            <w:r w:rsidRPr="00374161">
              <w:rPr>
                <w:b/>
                <w:noProof/>
                <w:szCs w:val="18"/>
              </w:rPr>
              <w:t>Poste (cf. TECH-4)</w:t>
            </w:r>
          </w:p>
        </w:tc>
        <w:tc>
          <w:tcPr>
            <w:tcW w:w="1843" w:type="dxa"/>
          </w:tcPr>
          <w:p w14:paraId="373B3848" w14:textId="7A5963D2" w:rsidR="00046D55" w:rsidRPr="00374161" w:rsidRDefault="000718F0" w:rsidP="00374161">
            <w:pPr>
              <w:spacing w:before="40" w:after="40"/>
              <w:jc w:val="left"/>
              <w:rPr>
                <w:b/>
                <w:noProof/>
                <w:szCs w:val="18"/>
              </w:rPr>
            </w:pPr>
            <w:r w:rsidRPr="00374161">
              <w:rPr>
                <w:b/>
                <w:noProof/>
                <w:szCs w:val="18"/>
              </w:rPr>
              <w:t>Rémunération par Expert-jour (HT)</w:t>
            </w:r>
          </w:p>
        </w:tc>
        <w:tc>
          <w:tcPr>
            <w:tcW w:w="2410" w:type="dxa"/>
          </w:tcPr>
          <w:p w14:paraId="75EAFA7E" w14:textId="37108F3F" w:rsidR="00046D55" w:rsidRPr="00374161" w:rsidRDefault="000718F0" w:rsidP="00374161">
            <w:pPr>
              <w:spacing w:before="40" w:after="40"/>
              <w:jc w:val="left"/>
              <w:rPr>
                <w:b/>
                <w:i/>
                <w:noProof/>
                <w:szCs w:val="18"/>
              </w:rPr>
            </w:pPr>
            <w:r w:rsidRPr="00374161">
              <w:rPr>
                <w:b/>
                <w:i/>
                <w:noProof/>
                <w:szCs w:val="18"/>
              </w:rPr>
              <w:t xml:space="preserve">Contribution totale en Expert-jour </w:t>
            </w:r>
            <w:r w:rsidRPr="00374161">
              <w:rPr>
                <w:i/>
                <w:noProof/>
                <w:szCs w:val="18"/>
              </w:rPr>
              <w:t>(cf. TECH-4)</w:t>
            </w:r>
          </w:p>
        </w:tc>
        <w:tc>
          <w:tcPr>
            <w:tcW w:w="1985" w:type="dxa"/>
            <w:tcBorders>
              <w:bottom w:val="single" w:sz="4" w:space="0" w:color="auto"/>
            </w:tcBorders>
          </w:tcPr>
          <w:p w14:paraId="5298B9E5" w14:textId="599262B5" w:rsidR="00046D55" w:rsidRPr="00374161" w:rsidRDefault="00053C12" w:rsidP="00374161">
            <w:pPr>
              <w:spacing w:before="40" w:after="40"/>
              <w:jc w:val="left"/>
              <w:rPr>
                <w:b/>
                <w:noProof/>
                <w:szCs w:val="18"/>
              </w:rPr>
            </w:pPr>
            <w:r w:rsidRPr="00374161">
              <w:rPr>
                <w:b/>
                <w:i/>
                <w:noProof/>
                <w:szCs w:val="18"/>
              </w:rPr>
              <w:t>Montant total</w:t>
            </w:r>
            <w:r w:rsidRPr="00374161">
              <w:rPr>
                <w:b/>
                <w:i/>
                <w:noProof/>
                <w:szCs w:val="18"/>
              </w:rPr>
              <w:br/>
            </w:r>
            <w:r w:rsidR="000718F0" w:rsidRPr="00374161">
              <w:rPr>
                <w:i/>
                <w:noProof/>
                <w:szCs w:val="18"/>
              </w:rPr>
              <w:t>[Monnaie étrangère – cf. FIN-2]</w:t>
            </w:r>
          </w:p>
        </w:tc>
        <w:tc>
          <w:tcPr>
            <w:tcW w:w="2126" w:type="dxa"/>
            <w:tcBorders>
              <w:bottom w:val="single" w:sz="4" w:space="0" w:color="auto"/>
            </w:tcBorders>
          </w:tcPr>
          <w:p w14:paraId="4820656D" w14:textId="1C3A49BE" w:rsidR="00046D55" w:rsidRPr="00374161" w:rsidRDefault="00053C12" w:rsidP="00374161">
            <w:pPr>
              <w:spacing w:before="40" w:after="40"/>
              <w:jc w:val="left"/>
              <w:rPr>
                <w:b/>
                <w:i/>
                <w:noProof/>
                <w:szCs w:val="18"/>
              </w:rPr>
            </w:pPr>
            <w:r w:rsidRPr="00374161">
              <w:rPr>
                <w:b/>
                <w:i/>
                <w:noProof/>
                <w:szCs w:val="18"/>
              </w:rPr>
              <w:t>Montant total</w:t>
            </w:r>
            <w:r w:rsidRPr="00374161">
              <w:rPr>
                <w:b/>
                <w:i/>
                <w:noProof/>
                <w:szCs w:val="18"/>
              </w:rPr>
              <w:br/>
            </w:r>
            <w:r w:rsidR="000718F0" w:rsidRPr="00374161">
              <w:rPr>
                <w:i/>
                <w:noProof/>
                <w:szCs w:val="18"/>
              </w:rPr>
              <w:t>[Monnaie nationale – cf. FIN-2]</w:t>
            </w:r>
          </w:p>
        </w:tc>
      </w:tr>
      <w:tr w:rsidR="00DE2EB4" w:rsidRPr="00C10873" w14:paraId="104E5588" w14:textId="77777777" w:rsidTr="00374161">
        <w:tc>
          <w:tcPr>
            <w:tcW w:w="13320" w:type="dxa"/>
            <w:gridSpan w:val="7"/>
          </w:tcPr>
          <w:p w14:paraId="484B6AD5" w14:textId="2809FBEC" w:rsidR="00DE2EB4" w:rsidRPr="00374161" w:rsidRDefault="00DE2EB4" w:rsidP="00DE2EB4">
            <w:pPr>
              <w:spacing w:before="40" w:after="40"/>
              <w:rPr>
                <w:rFonts w:cs="Arial"/>
                <w:noProof/>
              </w:rPr>
            </w:pPr>
            <w:r w:rsidRPr="00374161">
              <w:rPr>
                <w:rFonts w:cs="Arial"/>
                <w:b/>
                <w:noProof/>
              </w:rPr>
              <w:t>Personnels-clé</w:t>
            </w:r>
          </w:p>
        </w:tc>
      </w:tr>
      <w:tr w:rsidR="000718F0" w:rsidRPr="00C10873" w14:paraId="29BC522F" w14:textId="77777777" w:rsidTr="00A809A7">
        <w:tc>
          <w:tcPr>
            <w:tcW w:w="988" w:type="dxa"/>
            <w:vMerge w:val="restart"/>
            <w:vAlign w:val="center"/>
          </w:tcPr>
          <w:p w14:paraId="2FEBA349" w14:textId="75EF3E97" w:rsidR="000718F0" w:rsidRPr="00374161" w:rsidRDefault="000102E5" w:rsidP="00DE2EB4">
            <w:pPr>
              <w:spacing w:before="40" w:after="40"/>
              <w:jc w:val="left"/>
              <w:rPr>
                <w:noProof/>
                <w:szCs w:val="18"/>
              </w:rPr>
            </w:pPr>
            <w:r w:rsidRPr="00374161">
              <w:rPr>
                <w:noProof/>
                <w:szCs w:val="18"/>
              </w:rPr>
              <w:t>EC</w:t>
            </w:r>
            <w:r w:rsidR="000718F0" w:rsidRPr="00374161">
              <w:rPr>
                <w:noProof/>
                <w:szCs w:val="18"/>
              </w:rPr>
              <w:t>-1</w:t>
            </w:r>
          </w:p>
        </w:tc>
        <w:tc>
          <w:tcPr>
            <w:tcW w:w="2126" w:type="dxa"/>
            <w:vMerge w:val="restart"/>
            <w:vAlign w:val="center"/>
          </w:tcPr>
          <w:p w14:paraId="7DE3EA5A" w14:textId="6DB5576B" w:rsidR="000718F0" w:rsidRPr="00C10873" w:rsidRDefault="000718F0" w:rsidP="000718F0">
            <w:pPr>
              <w:spacing w:before="40" w:after="40"/>
              <w:jc w:val="left"/>
              <w:rPr>
                <w:noProof/>
                <w:sz w:val="18"/>
                <w:szCs w:val="18"/>
              </w:rPr>
            </w:pPr>
          </w:p>
        </w:tc>
        <w:tc>
          <w:tcPr>
            <w:tcW w:w="1842" w:type="dxa"/>
            <w:vMerge w:val="restart"/>
            <w:vAlign w:val="center"/>
          </w:tcPr>
          <w:p w14:paraId="2BA27FCC" w14:textId="3E51EDA1" w:rsidR="000718F0" w:rsidRPr="00374161" w:rsidRDefault="000718F0" w:rsidP="000718F0">
            <w:pPr>
              <w:spacing w:before="40" w:after="40"/>
              <w:jc w:val="left"/>
              <w:rPr>
                <w:rFonts w:cs="Arial"/>
                <w:noProof/>
              </w:rPr>
            </w:pPr>
          </w:p>
        </w:tc>
        <w:tc>
          <w:tcPr>
            <w:tcW w:w="1843" w:type="dxa"/>
            <w:tcBorders>
              <w:bottom w:val="dashed" w:sz="4" w:space="0" w:color="auto"/>
            </w:tcBorders>
          </w:tcPr>
          <w:p w14:paraId="140D8DC1" w14:textId="77777777" w:rsidR="000718F0" w:rsidRPr="00374161" w:rsidRDefault="000718F0" w:rsidP="000718F0">
            <w:pPr>
              <w:spacing w:before="40" w:after="40"/>
              <w:rPr>
                <w:rFonts w:cs="Arial"/>
                <w:i/>
                <w:noProof/>
              </w:rPr>
            </w:pPr>
            <w:r w:rsidRPr="00374161">
              <w:rPr>
                <w:rFonts w:cs="Arial"/>
                <w:i/>
                <w:noProof/>
              </w:rPr>
              <w:t>[Siège]</w:t>
            </w:r>
          </w:p>
        </w:tc>
        <w:tc>
          <w:tcPr>
            <w:tcW w:w="2410" w:type="dxa"/>
            <w:tcBorders>
              <w:bottom w:val="dashed" w:sz="4" w:space="0" w:color="auto"/>
            </w:tcBorders>
          </w:tcPr>
          <w:p w14:paraId="6703D404" w14:textId="56892BBC" w:rsidR="000718F0" w:rsidRPr="00374161" w:rsidRDefault="000718F0" w:rsidP="000718F0">
            <w:pPr>
              <w:spacing w:before="40" w:after="40"/>
              <w:rPr>
                <w:rFonts w:cs="Arial"/>
                <w:noProof/>
              </w:rPr>
            </w:pPr>
          </w:p>
        </w:tc>
        <w:tc>
          <w:tcPr>
            <w:tcW w:w="1985" w:type="dxa"/>
            <w:tcBorders>
              <w:bottom w:val="dashed" w:sz="4" w:space="0" w:color="auto"/>
            </w:tcBorders>
            <w:shd w:val="clear" w:color="auto" w:fill="FFFFFF" w:themeFill="background1"/>
          </w:tcPr>
          <w:p w14:paraId="18E9926B" w14:textId="77777777" w:rsidR="000718F0" w:rsidRPr="00374161" w:rsidRDefault="000718F0" w:rsidP="000718F0">
            <w:pPr>
              <w:spacing w:before="40" w:after="40"/>
              <w:rPr>
                <w:rFonts w:cs="Arial"/>
                <w:noProof/>
              </w:rPr>
            </w:pPr>
          </w:p>
        </w:tc>
        <w:tc>
          <w:tcPr>
            <w:tcW w:w="2126" w:type="dxa"/>
            <w:tcBorders>
              <w:bottom w:val="dashed" w:sz="4" w:space="0" w:color="auto"/>
            </w:tcBorders>
            <w:shd w:val="clear" w:color="auto" w:fill="FFFFFF" w:themeFill="background1"/>
          </w:tcPr>
          <w:p w14:paraId="53A2DB1A" w14:textId="77777777" w:rsidR="000718F0" w:rsidRPr="00374161" w:rsidRDefault="000718F0" w:rsidP="000718F0">
            <w:pPr>
              <w:spacing w:before="40" w:after="40"/>
              <w:rPr>
                <w:rFonts w:cs="Arial"/>
                <w:noProof/>
              </w:rPr>
            </w:pPr>
          </w:p>
        </w:tc>
      </w:tr>
      <w:tr w:rsidR="000718F0" w:rsidRPr="00C10873" w14:paraId="10C545D3" w14:textId="77777777" w:rsidTr="00A809A7">
        <w:tc>
          <w:tcPr>
            <w:tcW w:w="988" w:type="dxa"/>
            <w:vMerge/>
          </w:tcPr>
          <w:p w14:paraId="38A99178" w14:textId="77777777" w:rsidR="000718F0" w:rsidRPr="00374161" w:rsidRDefault="000718F0" w:rsidP="00DE2EB4">
            <w:pPr>
              <w:spacing w:before="40" w:after="40"/>
              <w:jc w:val="left"/>
              <w:rPr>
                <w:noProof/>
                <w:szCs w:val="18"/>
              </w:rPr>
            </w:pPr>
          </w:p>
        </w:tc>
        <w:tc>
          <w:tcPr>
            <w:tcW w:w="2126" w:type="dxa"/>
            <w:vMerge/>
          </w:tcPr>
          <w:p w14:paraId="5C3E6B81" w14:textId="77777777" w:rsidR="000718F0" w:rsidRPr="00C10873" w:rsidRDefault="000718F0" w:rsidP="000718F0">
            <w:pPr>
              <w:spacing w:before="40" w:after="40"/>
              <w:rPr>
                <w:noProof/>
                <w:sz w:val="18"/>
                <w:szCs w:val="18"/>
              </w:rPr>
            </w:pPr>
          </w:p>
        </w:tc>
        <w:tc>
          <w:tcPr>
            <w:tcW w:w="1842" w:type="dxa"/>
            <w:vMerge/>
          </w:tcPr>
          <w:p w14:paraId="61AF1591" w14:textId="77777777" w:rsidR="000718F0" w:rsidRPr="00374161" w:rsidRDefault="000718F0" w:rsidP="000718F0">
            <w:pPr>
              <w:spacing w:before="40" w:after="40"/>
              <w:rPr>
                <w:rFonts w:cs="Arial"/>
                <w:noProof/>
              </w:rPr>
            </w:pPr>
          </w:p>
        </w:tc>
        <w:tc>
          <w:tcPr>
            <w:tcW w:w="1843" w:type="dxa"/>
            <w:tcBorders>
              <w:top w:val="dashed" w:sz="4" w:space="0" w:color="auto"/>
            </w:tcBorders>
          </w:tcPr>
          <w:p w14:paraId="14DB567C" w14:textId="77777777" w:rsidR="000718F0" w:rsidRPr="00374161" w:rsidRDefault="000718F0" w:rsidP="000718F0">
            <w:pPr>
              <w:spacing w:before="40" w:after="40"/>
              <w:rPr>
                <w:rFonts w:cs="Arial"/>
                <w:i/>
                <w:noProof/>
              </w:rPr>
            </w:pPr>
            <w:r w:rsidRPr="00374161">
              <w:rPr>
                <w:rFonts w:cs="Arial"/>
                <w:i/>
                <w:noProof/>
              </w:rPr>
              <w:t>[Terrain]</w:t>
            </w:r>
          </w:p>
        </w:tc>
        <w:tc>
          <w:tcPr>
            <w:tcW w:w="2410" w:type="dxa"/>
            <w:tcBorders>
              <w:top w:val="dashed" w:sz="4" w:space="0" w:color="auto"/>
            </w:tcBorders>
          </w:tcPr>
          <w:p w14:paraId="3D91A1B9" w14:textId="675FB791" w:rsidR="000718F0" w:rsidRPr="00374161" w:rsidRDefault="000718F0" w:rsidP="000718F0">
            <w:pPr>
              <w:spacing w:before="40" w:after="40"/>
              <w:rPr>
                <w:rFonts w:cs="Arial"/>
                <w:noProof/>
              </w:rPr>
            </w:pPr>
          </w:p>
        </w:tc>
        <w:tc>
          <w:tcPr>
            <w:tcW w:w="1985" w:type="dxa"/>
            <w:tcBorders>
              <w:top w:val="dashed" w:sz="4" w:space="0" w:color="auto"/>
            </w:tcBorders>
            <w:shd w:val="clear" w:color="auto" w:fill="FFFFFF" w:themeFill="background1"/>
          </w:tcPr>
          <w:p w14:paraId="16F60569" w14:textId="77777777" w:rsidR="000718F0" w:rsidRPr="00374161" w:rsidRDefault="000718F0" w:rsidP="000718F0">
            <w:pPr>
              <w:spacing w:before="40" w:after="40"/>
              <w:rPr>
                <w:rFonts w:cs="Arial"/>
                <w:noProof/>
              </w:rPr>
            </w:pPr>
          </w:p>
        </w:tc>
        <w:tc>
          <w:tcPr>
            <w:tcW w:w="2126" w:type="dxa"/>
            <w:tcBorders>
              <w:top w:val="dashed" w:sz="4" w:space="0" w:color="auto"/>
              <w:bottom w:val="single" w:sz="4" w:space="0" w:color="auto"/>
            </w:tcBorders>
            <w:shd w:val="clear" w:color="auto" w:fill="FFFFFF" w:themeFill="background1"/>
          </w:tcPr>
          <w:p w14:paraId="773A4064" w14:textId="77777777" w:rsidR="000718F0" w:rsidRPr="00374161" w:rsidRDefault="000718F0" w:rsidP="000718F0">
            <w:pPr>
              <w:spacing w:before="40" w:after="40"/>
              <w:rPr>
                <w:rFonts w:cs="Arial"/>
                <w:noProof/>
              </w:rPr>
            </w:pPr>
          </w:p>
        </w:tc>
      </w:tr>
      <w:tr w:rsidR="000718F0" w:rsidRPr="00C10873" w14:paraId="7F928182" w14:textId="77777777" w:rsidTr="00A809A7">
        <w:tc>
          <w:tcPr>
            <w:tcW w:w="988" w:type="dxa"/>
            <w:vMerge w:val="restart"/>
            <w:vAlign w:val="center"/>
          </w:tcPr>
          <w:p w14:paraId="7B146F1D" w14:textId="76412EFF" w:rsidR="000718F0" w:rsidRPr="00374161" w:rsidRDefault="000102E5" w:rsidP="00DE2EB4">
            <w:pPr>
              <w:spacing w:before="40" w:after="40"/>
              <w:jc w:val="left"/>
              <w:rPr>
                <w:noProof/>
                <w:szCs w:val="18"/>
              </w:rPr>
            </w:pPr>
            <w:r w:rsidRPr="00374161">
              <w:rPr>
                <w:noProof/>
                <w:szCs w:val="18"/>
              </w:rPr>
              <w:t>EC</w:t>
            </w:r>
            <w:r w:rsidR="000718F0" w:rsidRPr="00374161">
              <w:rPr>
                <w:noProof/>
                <w:szCs w:val="18"/>
              </w:rPr>
              <w:t>-2</w:t>
            </w:r>
          </w:p>
        </w:tc>
        <w:tc>
          <w:tcPr>
            <w:tcW w:w="2126" w:type="dxa"/>
            <w:vMerge w:val="restart"/>
            <w:vAlign w:val="center"/>
          </w:tcPr>
          <w:p w14:paraId="59F7A5F7" w14:textId="3B838A96" w:rsidR="000718F0" w:rsidRPr="00C10873" w:rsidRDefault="000718F0" w:rsidP="000718F0">
            <w:pPr>
              <w:spacing w:before="40" w:after="40"/>
              <w:jc w:val="left"/>
              <w:rPr>
                <w:noProof/>
                <w:sz w:val="18"/>
                <w:szCs w:val="18"/>
              </w:rPr>
            </w:pPr>
          </w:p>
        </w:tc>
        <w:tc>
          <w:tcPr>
            <w:tcW w:w="1842" w:type="dxa"/>
            <w:vMerge w:val="restart"/>
            <w:vAlign w:val="center"/>
          </w:tcPr>
          <w:p w14:paraId="0CA6ED72" w14:textId="33EA386D" w:rsidR="000718F0" w:rsidRPr="00374161" w:rsidRDefault="000718F0" w:rsidP="000718F0">
            <w:pPr>
              <w:spacing w:before="40" w:after="40"/>
              <w:jc w:val="left"/>
              <w:rPr>
                <w:rFonts w:cs="Arial"/>
                <w:noProof/>
              </w:rPr>
            </w:pPr>
          </w:p>
        </w:tc>
        <w:tc>
          <w:tcPr>
            <w:tcW w:w="1843" w:type="dxa"/>
            <w:tcBorders>
              <w:bottom w:val="dashed" w:sz="4" w:space="0" w:color="auto"/>
            </w:tcBorders>
          </w:tcPr>
          <w:p w14:paraId="7AEFD36D" w14:textId="77777777" w:rsidR="000718F0" w:rsidRPr="00374161" w:rsidRDefault="000718F0" w:rsidP="000718F0">
            <w:pPr>
              <w:spacing w:before="40" w:after="40"/>
              <w:rPr>
                <w:rFonts w:cs="Arial"/>
                <w:noProof/>
              </w:rPr>
            </w:pPr>
          </w:p>
        </w:tc>
        <w:tc>
          <w:tcPr>
            <w:tcW w:w="2410" w:type="dxa"/>
            <w:tcBorders>
              <w:bottom w:val="dashed" w:sz="4" w:space="0" w:color="auto"/>
            </w:tcBorders>
          </w:tcPr>
          <w:p w14:paraId="5D8EF275" w14:textId="5E122192" w:rsidR="000718F0" w:rsidRPr="00374161" w:rsidRDefault="000718F0" w:rsidP="000718F0">
            <w:pPr>
              <w:spacing w:before="40" w:after="40"/>
              <w:rPr>
                <w:rFonts w:cs="Arial"/>
                <w:noProof/>
              </w:rPr>
            </w:pPr>
          </w:p>
        </w:tc>
        <w:tc>
          <w:tcPr>
            <w:tcW w:w="1985" w:type="dxa"/>
            <w:tcBorders>
              <w:bottom w:val="dashed" w:sz="4" w:space="0" w:color="auto"/>
            </w:tcBorders>
            <w:shd w:val="clear" w:color="auto" w:fill="FFFFFF" w:themeFill="background1"/>
          </w:tcPr>
          <w:p w14:paraId="4FF86811" w14:textId="77777777" w:rsidR="000718F0" w:rsidRPr="00374161" w:rsidRDefault="000718F0" w:rsidP="000718F0">
            <w:pPr>
              <w:spacing w:before="40" w:after="40"/>
              <w:rPr>
                <w:rFonts w:cs="Arial"/>
                <w:noProof/>
              </w:rPr>
            </w:pPr>
          </w:p>
        </w:tc>
        <w:tc>
          <w:tcPr>
            <w:tcW w:w="2126" w:type="dxa"/>
            <w:tcBorders>
              <w:bottom w:val="dashed" w:sz="4" w:space="0" w:color="auto"/>
            </w:tcBorders>
            <w:shd w:val="clear" w:color="auto" w:fill="FFFFFF" w:themeFill="background1"/>
          </w:tcPr>
          <w:p w14:paraId="07BD2DCB" w14:textId="77777777" w:rsidR="000718F0" w:rsidRPr="00374161" w:rsidRDefault="000718F0" w:rsidP="000718F0">
            <w:pPr>
              <w:spacing w:before="40" w:after="40"/>
              <w:rPr>
                <w:rFonts w:cs="Arial"/>
                <w:noProof/>
              </w:rPr>
            </w:pPr>
          </w:p>
        </w:tc>
      </w:tr>
      <w:tr w:rsidR="000718F0" w:rsidRPr="00C10873" w14:paraId="34924783" w14:textId="77777777" w:rsidTr="00A809A7">
        <w:tc>
          <w:tcPr>
            <w:tcW w:w="988" w:type="dxa"/>
            <w:vMerge/>
          </w:tcPr>
          <w:p w14:paraId="327F6458" w14:textId="77777777" w:rsidR="000718F0" w:rsidRPr="00374161" w:rsidRDefault="000718F0" w:rsidP="00DE2EB4">
            <w:pPr>
              <w:spacing w:before="40" w:after="40"/>
              <w:jc w:val="left"/>
              <w:rPr>
                <w:noProof/>
                <w:szCs w:val="18"/>
              </w:rPr>
            </w:pPr>
          </w:p>
        </w:tc>
        <w:tc>
          <w:tcPr>
            <w:tcW w:w="2126" w:type="dxa"/>
            <w:vMerge/>
          </w:tcPr>
          <w:p w14:paraId="5C395138" w14:textId="77777777" w:rsidR="000718F0" w:rsidRPr="00C10873" w:rsidRDefault="000718F0" w:rsidP="000718F0">
            <w:pPr>
              <w:spacing w:before="40" w:after="40"/>
              <w:rPr>
                <w:noProof/>
                <w:sz w:val="18"/>
                <w:szCs w:val="18"/>
              </w:rPr>
            </w:pPr>
          </w:p>
        </w:tc>
        <w:tc>
          <w:tcPr>
            <w:tcW w:w="1842" w:type="dxa"/>
            <w:vMerge/>
          </w:tcPr>
          <w:p w14:paraId="1DEDB59A" w14:textId="77777777" w:rsidR="000718F0" w:rsidRPr="00374161" w:rsidRDefault="000718F0" w:rsidP="000718F0">
            <w:pPr>
              <w:spacing w:before="40" w:after="40"/>
              <w:rPr>
                <w:rFonts w:cs="Arial"/>
                <w:noProof/>
              </w:rPr>
            </w:pPr>
          </w:p>
        </w:tc>
        <w:tc>
          <w:tcPr>
            <w:tcW w:w="1843" w:type="dxa"/>
            <w:tcBorders>
              <w:top w:val="dashed" w:sz="4" w:space="0" w:color="auto"/>
            </w:tcBorders>
          </w:tcPr>
          <w:p w14:paraId="435C89C5" w14:textId="77777777" w:rsidR="000718F0" w:rsidRPr="00374161" w:rsidRDefault="000718F0" w:rsidP="000718F0">
            <w:pPr>
              <w:spacing w:before="40" w:after="40"/>
              <w:rPr>
                <w:rFonts w:cs="Arial"/>
                <w:noProof/>
              </w:rPr>
            </w:pPr>
          </w:p>
        </w:tc>
        <w:tc>
          <w:tcPr>
            <w:tcW w:w="2410" w:type="dxa"/>
            <w:tcBorders>
              <w:top w:val="dashed" w:sz="4" w:space="0" w:color="auto"/>
            </w:tcBorders>
          </w:tcPr>
          <w:p w14:paraId="501E2694" w14:textId="789ECD74" w:rsidR="000718F0" w:rsidRPr="00374161" w:rsidRDefault="000718F0" w:rsidP="000718F0">
            <w:pPr>
              <w:spacing w:before="40" w:after="40"/>
              <w:rPr>
                <w:rFonts w:cs="Arial"/>
                <w:noProof/>
              </w:rPr>
            </w:pPr>
          </w:p>
        </w:tc>
        <w:tc>
          <w:tcPr>
            <w:tcW w:w="1985" w:type="dxa"/>
            <w:tcBorders>
              <w:top w:val="dashed" w:sz="4" w:space="0" w:color="auto"/>
              <w:bottom w:val="single" w:sz="4" w:space="0" w:color="auto"/>
            </w:tcBorders>
            <w:shd w:val="clear" w:color="auto" w:fill="FFFFFF" w:themeFill="background1"/>
          </w:tcPr>
          <w:p w14:paraId="2FBAD7B4" w14:textId="77777777" w:rsidR="000718F0" w:rsidRPr="00374161" w:rsidRDefault="000718F0" w:rsidP="000718F0">
            <w:pPr>
              <w:spacing w:before="40" w:after="40"/>
              <w:rPr>
                <w:rFonts w:cs="Arial"/>
                <w:noProof/>
              </w:rPr>
            </w:pPr>
          </w:p>
        </w:tc>
        <w:tc>
          <w:tcPr>
            <w:tcW w:w="2126" w:type="dxa"/>
            <w:tcBorders>
              <w:top w:val="dashed" w:sz="4" w:space="0" w:color="auto"/>
              <w:bottom w:val="single" w:sz="4" w:space="0" w:color="auto"/>
            </w:tcBorders>
            <w:shd w:val="clear" w:color="auto" w:fill="FFFFFF" w:themeFill="background1"/>
          </w:tcPr>
          <w:p w14:paraId="2DF1E95C" w14:textId="77777777" w:rsidR="000718F0" w:rsidRPr="00374161" w:rsidRDefault="000718F0" w:rsidP="000718F0">
            <w:pPr>
              <w:spacing w:before="40" w:after="40"/>
              <w:rPr>
                <w:rFonts w:cs="Arial"/>
                <w:noProof/>
              </w:rPr>
            </w:pPr>
          </w:p>
        </w:tc>
      </w:tr>
      <w:tr w:rsidR="000718F0" w:rsidRPr="00C10873" w14:paraId="7C13077C" w14:textId="77777777" w:rsidTr="00A809A7">
        <w:tc>
          <w:tcPr>
            <w:tcW w:w="988" w:type="dxa"/>
            <w:vMerge w:val="restart"/>
            <w:vAlign w:val="center"/>
          </w:tcPr>
          <w:p w14:paraId="6ACE454D" w14:textId="68899F35" w:rsidR="000718F0" w:rsidRPr="00374161" w:rsidRDefault="00374161" w:rsidP="00DE2EB4">
            <w:pPr>
              <w:spacing w:before="40" w:after="40"/>
              <w:jc w:val="left"/>
              <w:rPr>
                <w:noProof/>
                <w:szCs w:val="18"/>
              </w:rPr>
            </w:pPr>
            <w:r w:rsidRPr="00374161">
              <w:rPr>
                <w:noProof/>
                <w:szCs w:val="18"/>
              </w:rPr>
              <w:t>…</w:t>
            </w:r>
          </w:p>
        </w:tc>
        <w:tc>
          <w:tcPr>
            <w:tcW w:w="2126" w:type="dxa"/>
            <w:vMerge w:val="restart"/>
            <w:vAlign w:val="center"/>
          </w:tcPr>
          <w:p w14:paraId="06459D94" w14:textId="7F34F337" w:rsidR="000718F0" w:rsidRPr="00C10873" w:rsidRDefault="000718F0" w:rsidP="000718F0">
            <w:pPr>
              <w:spacing w:before="40" w:after="40"/>
              <w:jc w:val="left"/>
              <w:rPr>
                <w:noProof/>
                <w:sz w:val="18"/>
                <w:szCs w:val="18"/>
              </w:rPr>
            </w:pPr>
          </w:p>
        </w:tc>
        <w:tc>
          <w:tcPr>
            <w:tcW w:w="1842" w:type="dxa"/>
            <w:vMerge w:val="restart"/>
            <w:vAlign w:val="center"/>
          </w:tcPr>
          <w:p w14:paraId="37BADAF5" w14:textId="40685FEE" w:rsidR="000718F0" w:rsidRPr="00374161" w:rsidRDefault="000718F0" w:rsidP="000718F0">
            <w:pPr>
              <w:spacing w:before="40" w:after="40"/>
              <w:jc w:val="left"/>
              <w:rPr>
                <w:rFonts w:cs="Arial"/>
                <w:noProof/>
              </w:rPr>
            </w:pPr>
          </w:p>
        </w:tc>
        <w:tc>
          <w:tcPr>
            <w:tcW w:w="1843" w:type="dxa"/>
            <w:tcBorders>
              <w:bottom w:val="dashed" w:sz="4" w:space="0" w:color="auto"/>
            </w:tcBorders>
          </w:tcPr>
          <w:p w14:paraId="166EB895" w14:textId="77777777" w:rsidR="000718F0" w:rsidRPr="00374161" w:rsidRDefault="000718F0" w:rsidP="000718F0">
            <w:pPr>
              <w:spacing w:before="40" w:after="40"/>
              <w:rPr>
                <w:rFonts w:cs="Arial"/>
                <w:noProof/>
              </w:rPr>
            </w:pPr>
          </w:p>
        </w:tc>
        <w:tc>
          <w:tcPr>
            <w:tcW w:w="2410" w:type="dxa"/>
            <w:tcBorders>
              <w:bottom w:val="dashed" w:sz="4" w:space="0" w:color="auto"/>
            </w:tcBorders>
          </w:tcPr>
          <w:p w14:paraId="30ABDBDC" w14:textId="7F3CDF29" w:rsidR="000718F0" w:rsidRPr="00374161" w:rsidRDefault="000718F0" w:rsidP="000718F0">
            <w:pPr>
              <w:spacing w:before="40" w:after="40"/>
              <w:rPr>
                <w:rFonts w:cs="Arial"/>
                <w:noProof/>
              </w:rPr>
            </w:pPr>
          </w:p>
        </w:tc>
        <w:tc>
          <w:tcPr>
            <w:tcW w:w="1985" w:type="dxa"/>
            <w:tcBorders>
              <w:bottom w:val="dashed" w:sz="4" w:space="0" w:color="auto"/>
            </w:tcBorders>
            <w:shd w:val="clear" w:color="auto" w:fill="FFFFFF" w:themeFill="background1"/>
          </w:tcPr>
          <w:p w14:paraId="4C1E5572" w14:textId="77777777" w:rsidR="000718F0" w:rsidRPr="00374161" w:rsidRDefault="000718F0" w:rsidP="000718F0">
            <w:pPr>
              <w:spacing w:before="40" w:after="40"/>
              <w:rPr>
                <w:rFonts w:cs="Arial"/>
                <w:noProof/>
              </w:rPr>
            </w:pPr>
          </w:p>
        </w:tc>
        <w:tc>
          <w:tcPr>
            <w:tcW w:w="2126" w:type="dxa"/>
            <w:tcBorders>
              <w:bottom w:val="dashed" w:sz="4" w:space="0" w:color="auto"/>
            </w:tcBorders>
            <w:shd w:val="clear" w:color="auto" w:fill="FFFFFF" w:themeFill="background1"/>
          </w:tcPr>
          <w:p w14:paraId="42C0DE0A" w14:textId="77777777" w:rsidR="000718F0" w:rsidRPr="00374161" w:rsidRDefault="000718F0" w:rsidP="000718F0">
            <w:pPr>
              <w:spacing w:before="40" w:after="40"/>
              <w:rPr>
                <w:rFonts w:cs="Arial"/>
                <w:noProof/>
              </w:rPr>
            </w:pPr>
          </w:p>
        </w:tc>
      </w:tr>
      <w:tr w:rsidR="000718F0" w:rsidRPr="00C10873" w14:paraId="15A60B81" w14:textId="77777777" w:rsidTr="00A809A7">
        <w:tc>
          <w:tcPr>
            <w:tcW w:w="988" w:type="dxa"/>
            <w:vMerge/>
          </w:tcPr>
          <w:p w14:paraId="011328CC" w14:textId="77777777" w:rsidR="000718F0" w:rsidRPr="00C10873" w:rsidRDefault="000718F0" w:rsidP="00DE2EB4">
            <w:pPr>
              <w:spacing w:before="40" w:after="40"/>
              <w:jc w:val="left"/>
              <w:rPr>
                <w:noProof/>
                <w:sz w:val="18"/>
                <w:szCs w:val="18"/>
              </w:rPr>
            </w:pPr>
          </w:p>
        </w:tc>
        <w:tc>
          <w:tcPr>
            <w:tcW w:w="2126" w:type="dxa"/>
            <w:vMerge/>
          </w:tcPr>
          <w:p w14:paraId="5710BA41" w14:textId="77777777" w:rsidR="000718F0" w:rsidRPr="00C10873" w:rsidRDefault="000718F0" w:rsidP="000718F0">
            <w:pPr>
              <w:spacing w:before="40" w:after="40"/>
              <w:rPr>
                <w:noProof/>
                <w:sz w:val="18"/>
                <w:szCs w:val="18"/>
              </w:rPr>
            </w:pPr>
          </w:p>
        </w:tc>
        <w:tc>
          <w:tcPr>
            <w:tcW w:w="1842" w:type="dxa"/>
            <w:vMerge/>
          </w:tcPr>
          <w:p w14:paraId="37C62688" w14:textId="77777777" w:rsidR="000718F0" w:rsidRPr="00374161" w:rsidRDefault="000718F0" w:rsidP="000718F0">
            <w:pPr>
              <w:spacing w:before="40" w:after="40"/>
              <w:rPr>
                <w:rFonts w:cs="Arial"/>
                <w:noProof/>
              </w:rPr>
            </w:pPr>
          </w:p>
        </w:tc>
        <w:tc>
          <w:tcPr>
            <w:tcW w:w="1843" w:type="dxa"/>
            <w:tcBorders>
              <w:top w:val="dashed" w:sz="4" w:space="0" w:color="auto"/>
            </w:tcBorders>
          </w:tcPr>
          <w:p w14:paraId="47C10952" w14:textId="77777777" w:rsidR="000718F0" w:rsidRPr="00374161" w:rsidRDefault="000718F0" w:rsidP="000718F0">
            <w:pPr>
              <w:spacing w:before="40" w:after="40"/>
              <w:rPr>
                <w:rFonts w:cs="Arial"/>
                <w:noProof/>
              </w:rPr>
            </w:pPr>
          </w:p>
        </w:tc>
        <w:tc>
          <w:tcPr>
            <w:tcW w:w="2410" w:type="dxa"/>
            <w:tcBorders>
              <w:top w:val="dashed" w:sz="4" w:space="0" w:color="auto"/>
            </w:tcBorders>
          </w:tcPr>
          <w:p w14:paraId="538F676E" w14:textId="5D4A2A32" w:rsidR="000718F0" w:rsidRPr="00374161" w:rsidRDefault="000718F0" w:rsidP="000718F0">
            <w:pPr>
              <w:spacing w:before="40" w:after="40"/>
              <w:rPr>
                <w:rFonts w:cs="Arial"/>
                <w:noProof/>
              </w:rPr>
            </w:pPr>
          </w:p>
        </w:tc>
        <w:tc>
          <w:tcPr>
            <w:tcW w:w="1985" w:type="dxa"/>
            <w:tcBorders>
              <w:top w:val="dashed" w:sz="4" w:space="0" w:color="auto"/>
            </w:tcBorders>
            <w:shd w:val="clear" w:color="auto" w:fill="FFFFFF" w:themeFill="background1"/>
          </w:tcPr>
          <w:p w14:paraId="3F7FBC3B" w14:textId="77777777" w:rsidR="000718F0" w:rsidRPr="00374161" w:rsidRDefault="000718F0" w:rsidP="000718F0">
            <w:pPr>
              <w:spacing w:before="40" w:after="40"/>
              <w:rPr>
                <w:rFonts w:cs="Arial"/>
                <w:noProof/>
              </w:rPr>
            </w:pPr>
          </w:p>
        </w:tc>
        <w:tc>
          <w:tcPr>
            <w:tcW w:w="2126" w:type="dxa"/>
            <w:tcBorders>
              <w:top w:val="dashed" w:sz="4" w:space="0" w:color="auto"/>
            </w:tcBorders>
            <w:shd w:val="clear" w:color="auto" w:fill="FFFFFF" w:themeFill="background1"/>
          </w:tcPr>
          <w:p w14:paraId="2264F209" w14:textId="77777777" w:rsidR="000718F0" w:rsidRPr="00374161" w:rsidRDefault="000718F0" w:rsidP="000718F0">
            <w:pPr>
              <w:spacing w:before="40" w:after="40"/>
              <w:rPr>
                <w:rFonts w:cs="Arial"/>
                <w:noProof/>
              </w:rPr>
            </w:pPr>
          </w:p>
        </w:tc>
      </w:tr>
      <w:tr w:rsidR="00DE2EB4" w:rsidRPr="00C10873" w14:paraId="4E0BEECB" w14:textId="77777777" w:rsidTr="00374161">
        <w:tc>
          <w:tcPr>
            <w:tcW w:w="13320" w:type="dxa"/>
            <w:gridSpan w:val="7"/>
          </w:tcPr>
          <w:p w14:paraId="44997435" w14:textId="2B0657E3" w:rsidR="00DE2EB4" w:rsidRPr="00374161" w:rsidRDefault="00DE2EB4" w:rsidP="00DE2EB4">
            <w:pPr>
              <w:spacing w:before="40" w:after="40"/>
              <w:rPr>
                <w:rFonts w:cs="Arial"/>
                <w:noProof/>
              </w:rPr>
            </w:pPr>
            <w:r w:rsidRPr="00374161">
              <w:rPr>
                <w:rFonts w:cs="Arial"/>
                <w:b/>
                <w:noProof/>
              </w:rPr>
              <w:t>Autres personnels – non-clé</w:t>
            </w:r>
          </w:p>
        </w:tc>
      </w:tr>
      <w:tr w:rsidR="000718F0" w:rsidRPr="00C10873" w14:paraId="3B2CCB54" w14:textId="77777777" w:rsidTr="00A809A7">
        <w:tc>
          <w:tcPr>
            <w:tcW w:w="988" w:type="dxa"/>
            <w:vMerge w:val="restart"/>
            <w:vAlign w:val="center"/>
          </w:tcPr>
          <w:p w14:paraId="3AD4BDE9" w14:textId="5D4E7A61" w:rsidR="000718F0" w:rsidRPr="00374161" w:rsidRDefault="00BB7E30" w:rsidP="00DE2EB4">
            <w:pPr>
              <w:spacing w:before="40" w:after="40"/>
              <w:jc w:val="left"/>
              <w:rPr>
                <w:noProof/>
                <w:szCs w:val="18"/>
              </w:rPr>
            </w:pPr>
            <w:r w:rsidRPr="00374161">
              <w:rPr>
                <w:noProof/>
                <w:szCs w:val="18"/>
              </w:rPr>
              <w:t>E</w:t>
            </w:r>
            <w:r w:rsidR="000718F0" w:rsidRPr="00374161">
              <w:rPr>
                <w:noProof/>
                <w:szCs w:val="18"/>
              </w:rPr>
              <w:t>N</w:t>
            </w:r>
            <w:r w:rsidRPr="00374161">
              <w:rPr>
                <w:noProof/>
                <w:szCs w:val="18"/>
              </w:rPr>
              <w:t>C</w:t>
            </w:r>
            <w:r w:rsidR="000718F0" w:rsidRPr="00374161">
              <w:rPr>
                <w:noProof/>
                <w:szCs w:val="18"/>
              </w:rPr>
              <w:t>-1</w:t>
            </w:r>
          </w:p>
        </w:tc>
        <w:tc>
          <w:tcPr>
            <w:tcW w:w="2126" w:type="dxa"/>
            <w:vMerge w:val="restart"/>
            <w:vAlign w:val="center"/>
          </w:tcPr>
          <w:p w14:paraId="0E865729" w14:textId="66D0E81A" w:rsidR="000718F0" w:rsidRPr="00C10873" w:rsidRDefault="000718F0" w:rsidP="000718F0">
            <w:pPr>
              <w:spacing w:before="40" w:after="40"/>
              <w:jc w:val="center"/>
              <w:rPr>
                <w:noProof/>
                <w:sz w:val="18"/>
                <w:szCs w:val="18"/>
              </w:rPr>
            </w:pPr>
          </w:p>
        </w:tc>
        <w:tc>
          <w:tcPr>
            <w:tcW w:w="1842" w:type="dxa"/>
            <w:vMerge w:val="restart"/>
            <w:vAlign w:val="center"/>
          </w:tcPr>
          <w:p w14:paraId="52CA6642" w14:textId="73783D34" w:rsidR="000718F0" w:rsidRPr="00374161" w:rsidRDefault="000718F0" w:rsidP="000718F0">
            <w:pPr>
              <w:spacing w:before="40" w:after="40"/>
              <w:jc w:val="center"/>
              <w:rPr>
                <w:rFonts w:cs="Arial"/>
                <w:noProof/>
              </w:rPr>
            </w:pPr>
          </w:p>
        </w:tc>
        <w:tc>
          <w:tcPr>
            <w:tcW w:w="1843" w:type="dxa"/>
            <w:tcBorders>
              <w:bottom w:val="dashed" w:sz="4" w:space="0" w:color="auto"/>
            </w:tcBorders>
          </w:tcPr>
          <w:p w14:paraId="39C1CBD1" w14:textId="77777777" w:rsidR="000718F0" w:rsidRPr="00374161" w:rsidRDefault="000718F0" w:rsidP="000718F0">
            <w:pPr>
              <w:spacing w:before="40" w:after="40"/>
              <w:rPr>
                <w:rFonts w:cs="Arial"/>
                <w:i/>
                <w:noProof/>
              </w:rPr>
            </w:pPr>
            <w:r w:rsidRPr="00374161">
              <w:rPr>
                <w:rFonts w:cs="Arial"/>
                <w:i/>
                <w:noProof/>
              </w:rPr>
              <w:t>[Siège]</w:t>
            </w:r>
          </w:p>
        </w:tc>
        <w:tc>
          <w:tcPr>
            <w:tcW w:w="2410" w:type="dxa"/>
            <w:tcBorders>
              <w:bottom w:val="dashed" w:sz="4" w:space="0" w:color="auto"/>
            </w:tcBorders>
          </w:tcPr>
          <w:p w14:paraId="5AB4E299" w14:textId="7F3EE39A" w:rsidR="000718F0" w:rsidRPr="00374161" w:rsidRDefault="000718F0" w:rsidP="000718F0">
            <w:pPr>
              <w:spacing w:before="40" w:after="40"/>
              <w:rPr>
                <w:rFonts w:cs="Arial"/>
                <w:noProof/>
              </w:rPr>
            </w:pPr>
          </w:p>
        </w:tc>
        <w:tc>
          <w:tcPr>
            <w:tcW w:w="1985" w:type="dxa"/>
            <w:tcBorders>
              <w:bottom w:val="dashed" w:sz="4" w:space="0" w:color="auto"/>
            </w:tcBorders>
            <w:shd w:val="clear" w:color="auto" w:fill="FFFFFF" w:themeFill="background1"/>
          </w:tcPr>
          <w:p w14:paraId="6865E0F8" w14:textId="77777777" w:rsidR="000718F0" w:rsidRPr="00374161" w:rsidRDefault="000718F0" w:rsidP="000718F0">
            <w:pPr>
              <w:spacing w:before="40" w:after="40"/>
              <w:rPr>
                <w:rFonts w:cs="Arial"/>
                <w:noProof/>
              </w:rPr>
            </w:pPr>
          </w:p>
        </w:tc>
        <w:tc>
          <w:tcPr>
            <w:tcW w:w="2126" w:type="dxa"/>
            <w:tcBorders>
              <w:bottom w:val="dashed" w:sz="4" w:space="0" w:color="auto"/>
            </w:tcBorders>
            <w:shd w:val="clear" w:color="auto" w:fill="FFFFFF" w:themeFill="background1"/>
          </w:tcPr>
          <w:p w14:paraId="27747EAF" w14:textId="77777777" w:rsidR="000718F0" w:rsidRPr="00374161" w:rsidRDefault="000718F0" w:rsidP="000718F0">
            <w:pPr>
              <w:spacing w:before="40" w:after="40"/>
              <w:rPr>
                <w:rFonts w:cs="Arial"/>
                <w:noProof/>
              </w:rPr>
            </w:pPr>
          </w:p>
        </w:tc>
      </w:tr>
      <w:tr w:rsidR="000718F0" w:rsidRPr="00C10873" w14:paraId="60DF0207" w14:textId="77777777" w:rsidTr="00A809A7">
        <w:tc>
          <w:tcPr>
            <w:tcW w:w="988" w:type="dxa"/>
            <w:vMerge/>
            <w:vAlign w:val="center"/>
          </w:tcPr>
          <w:p w14:paraId="4081217E" w14:textId="77777777" w:rsidR="000718F0" w:rsidRPr="00374161" w:rsidRDefault="000718F0" w:rsidP="00DE2EB4">
            <w:pPr>
              <w:spacing w:before="40" w:after="40"/>
              <w:jc w:val="left"/>
              <w:rPr>
                <w:noProof/>
                <w:szCs w:val="18"/>
              </w:rPr>
            </w:pPr>
          </w:p>
        </w:tc>
        <w:tc>
          <w:tcPr>
            <w:tcW w:w="2126" w:type="dxa"/>
            <w:vMerge/>
            <w:vAlign w:val="center"/>
          </w:tcPr>
          <w:p w14:paraId="34EEBFA8" w14:textId="77777777" w:rsidR="000718F0" w:rsidRPr="00C10873" w:rsidRDefault="000718F0" w:rsidP="000718F0">
            <w:pPr>
              <w:spacing w:before="40" w:after="40"/>
              <w:jc w:val="center"/>
              <w:rPr>
                <w:noProof/>
                <w:sz w:val="18"/>
                <w:szCs w:val="18"/>
              </w:rPr>
            </w:pPr>
          </w:p>
        </w:tc>
        <w:tc>
          <w:tcPr>
            <w:tcW w:w="1842" w:type="dxa"/>
            <w:vMerge/>
            <w:vAlign w:val="center"/>
          </w:tcPr>
          <w:p w14:paraId="463B648D" w14:textId="77777777" w:rsidR="000718F0" w:rsidRPr="00374161" w:rsidRDefault="000718F0" w:rsidP="000718F0">
            <w:pPr>
              <w:spacing w:before="40" w:after="40"/>
              <w:jc w:val="center"/>
              <w:rPr>
                <w:rFonts w:cs="Arial"/>
                <w:noProof/>
              </w:rPr>
            </w:pPr>
          </w:p>
        </w:tc>
        <w:tc>
          <w:tcPr>
            <w:tcW w:w="1843" w:type="dxa"/>
            <w:tcBorders>
              <w:top w:val="dashed" w:sz="4" w:space="0" w:color="auto"/>
            </w:tcBorders>
          </w:tcPr>
          <w:p w14:paraId="6F8D4ADD" w14:textId="77777777" w:rsidR="000718F0" w:rsidRPr="00374161" w:rsidRDefault="000718F0" w:rsidP="000718F0">
            <w:pPr>
              <w:spacing w:before="40" w:after="40"/>
              <w:rPr>
                <w:rFonts w:cs="Arial"/>
                <w:i/>
                <w:noProof/>
              </w:rPr>
            </w:pPr>
            <w:r w:rsidRPr="00374161">
              <w:rPr>
                <w:rFonts w:cs="Arial"/>
                <w:i/>
                <w:noProof/>
              </w:rPr>
              <w:t>[Terrain]</w:t>
            </w:r>
          </w:p>
        </w:tc>
        <w:tc>
          <w:tcPr>
            <w:tcW w:w="2410" w:type="dxa"/>
            <w:tcBorders>
              <w:top w:val="dashed" w:sz="4" w:space="0" w:color="auto"/>
            </w:tcBorders>
          </w:tcPr>
          <w:p w14:paraId="1A7DF1BB" w14:textId="2AAE84A1" w:rsidR="000718F0" w:rsidRPr="00374161" w:rsidRDefault="000718F0" w:rsidP="000718F0">
            <w:pPr>
              <w:spacing w:before="40" w:after="40"/>
              <w:rPr>
                <w:rFonts w:cs="Arial"/>
                <w:noProof/>
              </w:rPr>
            </w:pPr>
          </w:p>
        </w:tc>
        <w:tc>
          <w:tcPr>
            <w:tcW w:w="1985" w:type="dxa"/>
            <w:tcBorders>
              <w:top w:val="dashed" w:sz="4" w:space="0" w:color="auto"/>
            </w:tcBorders>
            <w:shd w:val="clear" w:color="auto" w:fill="FFFFFF" w:themeFill="background1"/>
          </w:tcPr>
          <w:p w14:paraId="6CAF46B5" w14:textId="77777777" w:rsidR="000718F0" w:rsidRPr="00374161" w:rsidRDefault="000718F0" w:rsidP="000718F0">
            <w:pPr>
              <w:spacing w:before="40" w:after="40"/>
              <w:rPr>
                <w:rFonts w:cs="Arial"/>
                <w:noProof/>
              </w:rPr>
            </w:pPr>
          </w:p>
        </w:tc>
        <w:tc>
          <w:tcPr>
            <w:tcW w:w="2126" w:type="dxa"/>
            <w:tcBorders>
              <w:top w:val="dashed" w:sz="4" w:space="0" w:color="auto"/>
            </w:tcBorders>
            <w:shd w:val="clear" w:color="auto" w:fill="FFFFFF" w:themeFill="background1"/>
          </w:tcPr>
          <w:p w14:paraId="1B387B4D" w14:textId="77777777" w:rsidR="000718F0" w:rsidRPr="00374161" w:rsidRDefault="000718F0" w:rsidP="000718F0">
            <w:pPr>
              <w:spacing w:before="40" w:after="40"/>
              <w:rPr>
                <w:rFonts w:cs="Arial"/>
                <w:noProof/>
              </w:rPr>
            </w:pPr>
          </w:p>
        </w:tc>
      </w:tr>
      <w:tr w:rsidR="000718F0" w:rsidRPr="00C10873" w14:paraId="57C8DA4E" w14:textId="77777777" w:rsidTr="00A809A7">
        <w:tc>
          <w:tcPr>
            <w:tcW w:w="988" w:type="dxa"/>
            <w:vMerge w:val="restart"/>
            <w:vAlign w:val="center"/>
          </w:tcPr>
          <w:p w14:paraId="665DA434" w14:textId="745B3545" w:rsidR="000718F0" w:rsidRPr="00374161" w:rsidRDefault="00BB7E30" w:rsidP="00DE2EB4">
            <w:pPr>
              <w:spacing w:before="40" w:after="40"/>
              <w:jc w:val="left"/>
              <w:rPr>
                <w:noProof/>
                <w:szCs w:val="18"/>
              </w:rPr>
            </w:pPr>
            <w:r w:rsidRPr="00374161">
              <w:rPr>
                <w:noProof/>
                <w:szCs w:val="18"/>
              </w:rPr>
              <w:t>E</w:t>
            </w:r>
            <w:r w:rsidR="000718F0" w:rsidRPr="00374161">
              <w:rPr>
                <w:noProof/>
                <w:szCs w:val="18"/>
              </w:rPr>
              <w:t>N</w:t>
            </w:r>
            <w:r w:rsidRPr="00374161">
              <w:rPr>
                <w:noProof/>
                <w:szCs w:val="18"/>
              </w:rPr>
              <w:t>C</w:t>
            </w:r>
            <w:r w:rsidR="000718F0" w:rsidRPr="00374161">
              <w:rPr>
                <w:noProof/>
                <w:szCs w:val="18"/>
              </w:rPr>
              <w:t>-2</w:t>
            </w:r>
          </w:p>
        </w:tc>
        <w:tc>
          <w:tcPr>
            <w:tcW w:w="2126" w:type="dxa"/>
            <w:vMerge w:val="restart"/>
            <w:vAlign w:val="center"/>
          </w:tcPr>
          <w:p w14:paraId="31713AAE" w14:textId="7E029D14" w:rsidR="000718F0" w:rsidRPr="00C10873" w:rsidRDefault="000718F0" w:rsidP="000718F0">
            <w:pPr>
              <w:spacing w:before="40" w:after="40"/>
              <w:jc w:val="center"/>
              <w:rPr>
                <w:noProof/>
                <w:sz w:val="18"/>
                <w:szCs w:val="18"/>
              </w:rPr>
            </w:pPr>
          </w:p>
        </w:tc>
        <w:tc>
          <w:tcPr>
            <w:tcW w:w="1842" w:type="dxa"/>
            <w:vMerge w:val="restart"/>
            <w:vAlign w:val="center"/>
          </w:tcPr>
          <w:p w14:paraId="5FE4EC3E" w14:textId="77652328" w:rsidR="000718F0" w:rsidRPr="00374161" w:rsidRDefault="000718F0" w:rsidP="000718F0">
            <w:pPr>
              <w:spacing w:before="40" w:after="40"/>
              <w:jc w:val="center"/>
              <w:rPr>
                <w:rFonts w:cs="Arial"/>
                <w:noProof/>
              </w:rPr>
            </w:pPr>
          </w:p>
        </w:tc>
        <w:tc>
          <w:tcPr>
            <w:tcW w:w="1843" w:type="dxa"/>
            <w:tcBorders>
              <w:bottom w:val="dashed" w:sz="4" w:space="0" w:color="auto"/>
            </w:tcBorders>
          </w:tcPr>
          <w:p w14:paraId="6C47E7DA" w14:textId="77777777" w:rsidR="000718F0" w:rsidRPr="00374161" w:rsidRDefault="000718F0" w:rsidP="000718F0">
            <w:pPr>
              <w:spacing w:before="40" w:after="40"/>
              <w:rPr>
                <w:rFonts w:cs="Arial"/>
                <w:noProof/>
              </w:rPr>
            </w:pPr>
          </w:p>
        </w:tc>
        <w:tc>
          <w:tcPr>
            <w:tcW w:w="2410" w:type="dxa"/>
            <w:tcBorders>
              <w:bottom w:val="dashed" w:sz="4" w:space="0" w:color="auto"/>
            </w:tcBorders>
          </w:tcPr>
          <w:p w14:paraId="1D969487" w14:textId="0422EDBB" w:rsidR="000718F0" w:rsidRPr="00374161" w:rsidRDefault="000718F0" w:rsidP="000718F0">
            <w:pPr>
              <w:spacing w:before="40" w:after="40"/>
              <w:rPr>
                <w:rFonts w:cs="Arial"/>
                <w:noProof/>
              </w:rPr>
            </w:pPr>
          </w:p>
        </w:tc>
        <w:tc>
          <w:tcPr>
            <w:tcW w:w="1985" w:type="dxa"/>
            <w:tcBorders>
              <w:bottom w:val="dashed" w:sz="4" w:space="0" w:color="auto"/>
            </w:tcBorders>
            <w:shd w:val="clear" w:color="auto" w:fill="FFFFFF" w:themeFill="background1"/>
          </w:tcPr>
          <w:p w14:paraId="34CCBC1C" w14:textId="77777777" w:rsidR="000718F0" w:rsidRPr="00374161" w:rsidRDefault="000718F0" w:rsidP="000718F0">
            <w:pPr>
              <w:spacing w:before="40" w:after="40"/>
              <w:rPr>
                <w:rFonts w:cs="Arial"/>
                <w:noProof/>
              </w:rPr>
            </w:pPr>
          </w:p>
        </w:tc>
        <w:tc>
          <w:tcPr>
            <w:tcW w:w="2126" w:type="dxa"/>
            <w:tcBorders>
              <w:bottom w:val="dashed" w:sz="4" w:space="0" w:color="auto"/>
            </w:tcBorders>
            <w:shd w:val="clear" w:color="auto" w:fill="FFFFFF" w:themeFill="background1"/>
          </w:tcPr>
          <w:p w14:paraId="2D595970" w14:textId="77777777" w:rsidR="000718F0" w:rsidRPr="00374161" w:rsidRDefault="000718F0" w:rsidP="000718F0">
            <w:pPr>
              <w:spacing w:before="40" w:after="40"/>
              <w:rPr>
                <w:rFonts w:cs="Arial"/>
                <w:noProof/>
              </w:rPr>
            </w:pPr>
          </w:p>
        </w:tc>
      </w:tr>
      <w:tr w:rsidR="000718F0" w:rsidRPr="00C10873" w14:paraId="0AF5D1C9" w14:textId="77777777" w:rsidTr="00A809A7">
        <w:tc>
          <w:tcPr>
            <w:tcW w:w="988" w:type="dxa"/>
            <w:vMerge/>
            <w:vAlign w:val="center"/>
          </w:tcPr>
          <w:p w14:paraId="4F6BBA27" w14:textId="77777777" w:rsidR="000718F0" w:rsidRPr="00374161" w:rsidRDefault="000718F0" w:rsidP="00DE2EB4">
            <w:pPr>
              <w:spacing w:before="40" w:after="40"/>
              <w:jc w:val="left"/>
              <w:rPr>
                <w:noProof/>
                <w:szCs w:val="18"/>
              </w:rPr>
            </w:pPr>
          </w:p>
        </w:tc>
        <w:tc>
          <w:tcPr>
            <w:tcW w:w="2126" w:type="dxa"/>
            <w:vMerge/>
            <w:vAlign w:val="center"/>
          </w:tcPr>
          <w:p w14:paraId="72D13F82" w14:textId="77777777" w:rsidR="000718F0" w:rsidRPr="00C10873" w:rsidRDefault="000718F0" w:rsidP="000718F0">
            <w:pPr>
              <w:spacing w:before="40" w:after="40"/>
              <w:jc w:val="center"/>
              <w:rPr>
                <w:noProof/>
                <w:sz w:val="18"/>
                <w:szCs w:val="18"/>
              </w:rPr>
            </w:pPr>
          </w:p>
        </w:tc>
        <w:tc>
          <w:tcPr>
            <w:tcW w:w="1842" w:type="dxa"/>
            <w:vMerge/>
            <w:vAlign w:val="center"/>
          </w:tcPr>
          <w:p w14:paraId="607E5A28" w14:textId="77777777" w:rsidR="000718F0" w:rsidRPr="00374161" w:rsidRDefault="000718F0" w:rsidP="000718F0">
            <w:pPr>
              <w:spacing w:before="40" w:after="40"/>
              <w:jc w:val="center"/>
              <w:rPr>
                <w:rFonts w:cs="Arial"/>
                <w:noProof/>
              </w:rPr>
            </w:pPr>
          </w:p>
        </w:tc>
        <w:tc>
          <w:tcPr>
            <w:tcW w:w="1843" w:type="dxa"/>
            <w:tcBorders>
              <w:top w:val="dashed" w:sz="4" w:space="0" w:color="auto"/>
            </w:tcBorders>
          </w:tcPr>
          <w:p w14:paraId="6A559B27" w14:textId="77777777" w:rsidR="000718F0" w:rsidRPr="00374161" w:rsidRDefault="000718F0" w:rsidP="000718F0">
            <w:pPr>
              <w:spacing w:before="40" w:after="40"/>
              <w:rPr>
                <w:rFonts w:cs="Arial"/>
                <w:noProof/>
              </w:rPr>
            </w:pPr>
          </w:p>
        </w:tc>
        <w:tc>
          <w:tcPr>
            <w:tcW w:w="2410" w:type="dxa"/>
            <w:tcBorders>
              <w:top w:val="dashed" w:sz="4" w:space="0" w:color="auto"/>
            </w:tcBorders>
          </w:tcPr>
          <w:p w14:paraId="712E1336" w14:textId="4B06DF39" w:rsidR="000718F0" w:rsidRPr="00374161" w:rsidRDefault="000718F0" w:rsidP="000718F0">
            <w:pPr>
              <w:spacing w:before="40" w:after="40"/>
              <w:rPr>
                <w:rFonts w:cs="Arial"/>
                <w:noProof/>
              </w:rPr>
            </w:pPr>
          </w:p>
        </w:tc>
        <w:tc>
          <w:tcPr>
            <w:tcW w:w="1985" w:type="dxa"/>
            <w:tcBorders>
              <w:top w:val="dashed" w:sz="4" w:space="0" w:color="auto"/>
            </w:tcBorders>
            <w:shd w:val="clear" w:color="auto" w:fill="FFFFFF" w:themeFill="background1"/>
          </w:tcPr>
          <w:p w14:paraId="0FA3FBFA" w14:textId="77777777" w:rsidR="000718F0" w:rsidRPr="00374161" w:rsidRDefault="000718F0" w:rsidP="000718F0">
            <w:pPr>
              <w:spacing w:before="40" w:after="40"/>
              <w:rPr>
                <w:rFonts w:cs="Arial"/>
                <w:noProof/>
              </w:rPr>
            </w:pPr>
          </w:p>
        </w:tc>
        <w:tc>
          <w:tcPr>
            <w:tcW w:w="2126" w:type="dxa"/>
            <w:tcBorders>
              <w:top w:val="dashed" w:sz="4" w:space="0" w:color="auto"/>
            </w:tcBorders>
            <w:shd w:val="clear" w:color="auto" w:fill="FFFFFF" w:themeFill="background1"/>
          </w:tcPr>
          <w:p w14:paraId="210654F4" w14:textId="77777777" w:rsidR="000718F0" w:rsidRPr="00374161" w:rsidRDefault="000718F0" w:rsidP="000718F0">
            <w:pPr>
              <w:spacing w:before="40" w:after="40"/>
              <w:rPr>
                <w:rFonts w:cs="Arial"/>
                <w:noProof/>
              </w:rPr>
            </w:pPr>
          </w:p>
        </w:tc>
      </w:tr>
      <w:tr w:rsidR="000718F0" w:rsidRPr="00C10873" w14:paraId="2EB4BB36" w14:textId="77777777" w:rsidTr="00A809A7">
        <w:tc>
          <w:tcPr>
            <w:tcW w:w="988" w:type="dxa"/>
            <w:vMerge w:val="restart"/>
            <w:vAlign w:val="center"/>
          </w:tcPr>
          <w:p w14:paraId="137DC7E4" w14:textId="4F658E60" w:rsidR="000718F0" w:rsidRPr="00374161" w:rsidRDefault="00374161" w:rsidP="00DE2EB4">
            <w:pPr>
              <w:spacing w:before="40" w:after="40"/>
              <w:jc w:val="left"/>
              <w:rPr>
                <w:noProof/>
                <w:szCs w:val="18"/>
              </w:rPr>
            </w:pPr>
            <w:r w:rsidRPr="00374161">
              <w:rPr>
                <w:noProof/>
                <w:szCs w:val="18"/>
              </w:rPr>
              <w:t>…</w:t>
            </w:r>
          </w:p>
        </w:tc>
        <w:tc>
          <w:tcPr>
            <w:tcW w:w="2126" w:type="dxa"/>
            <w:vMerge w:val="restart"/>
            <w:vAlign w:val="center"/>
          </w:tcPr>
          <w:p w14:paraId="5B6A2E53" w14:textId="50ECB345" w:rsidR="000718F0" w:rsidRPr="00C10873" w:rsidRDefault="000718F0" w:rsidP="000718F0">
            <w:pPr>
              <w:spacing w:before="40" w:after="40"/>
              <w:jc w:val="center"/>
              <w:rPr>
                <w:noProof/>
                <w:sz w:val="18"/>
                <w:szCs w:val="18"/>
              </w:rPr>
            </w:pPr>
          </w:p>
        </w:tc>
        <w:tc>
          <w:tcPr>
            <w:tcW w:w="1842" w:type="dxa"/>
            <w:vMerge w:val="restart"/>
            <w:vAlign w:val="center"/>
          </w:tcPr>
          <w:p w14:paraId="137FFE59" w14:textId="455109AB" w:rsidR="000718F0" w:rsidRPr="00374161" w:rsidRDefault="000718F0" w:rsidP="000718F0">
            <w:pPr>
              <w:spacing w:before="40" w:after="40"/>
              <w:jc w:val="center"/>
              <w:rPr>
                <w:rFonts w:cs="Arial"/>
                <w:noProof/>
              </w:rPr>
            </w:pPr>
          </w:p>
        </w:tc>
        <w:tc>
          <w:tcPr>
            <w:tcW w:w="1843" w:type="dxa"/>
            <w:tcBorders>
              <w:bottom w:val="dashed" w:sz="4" w:space="0" w:color="auto"/>
            </w:tcBorders>
          </w:tcPr>
          <w:p w14:paraId="304D47CB" w14:textId="77777777" w:rsidR="000718F0" w:rsidRPr="00374161" w:rsidRDefault="000718F0" w:rsidP="000718F0">
            <w:pPr>
              <w:spacing w:before="40" w:after="40"/>
              <w:rPr>
                <w:rFonts w:cs="Arial"/>
                <w:noProof/>
              </w:rPr>
            </w:pPr>
          </w:p>
        </w:tc>
        <w:tc>
          <w:tcPr>
            <w:tcW w:w="2410" w:type="dxa"/>
            <w:tcBorders>
              <w:bottom w:val="dashed" w:sz="4" w:space="0" w:color="auto"/>
            </w:tcBorders>
          </w:tcPr>
          <w:p w14:paraId="1FC7F7B6" w14:textId="61AE61B3" w:rsidR="000718F0" w:rsidRPr="00374161" w:rsidRDefault="000718F0" w:rsidP="000718F0">
            <w:pPr>
              <w:spacing w:before="40" w:after="40"/>
              <w:rPr>
                <w:rFonts w:cs="Arial"/>
                <w:noProof/>
              </w:rPr>
            </w:pPr>
          </w:p>
        </w:tc>
        <w:tc>
          <w:tcPr>
            <w:tcW w:w="1985" w:type="dxa"/>
            <w:tcBorders>
              <w:bottom w:val="dashed" w:sz="4" w:space="0" w:color="auto"/>
            </w:tcBorders>
            <w:shd w:val="clear" w:color="auto" w:fill="FFFFFF" w:themeFill="background1"/>
          </w:tcPr>
          <w:p w14:paraId="5576C719" w14:textId="77777777" w:rsidR="000718F0" w:rsidRPr="00374161" w:rsidRDefault="000718F0" w:rsidP="000718F0">
            <w:pPr>
              <w:spacing w:before="40" w:after="40"/>
              <w:rPr>
                <w:rFonts w:cs="Arial"/>
                <w:noProof/>
              </w:rPr>
            </w:pPr>
          </w:p>
        </w:tc>
        <w:tc>
          <w:tcPr>
            <w:tcW w:w="2126" w:type="dxa"/>
            <w:tcBorders>
              <w:bottom w:val="dashed" w:sz="4" w:space="0" w:color="auto"/>
            </w:tcBorders>
            <w:shd w:val="clear" w:color="auto" w:fill="FFFFFF" w:themeFill="background1"/>
          </w:tcPr>
          <w:p w14:paraId="48C0FCF2" w14:textId="77777777" w:rsidR="000718F0" w:rsidRPr="00374161" w:rsidRDefault="000718F0" w:rsidP="000718F0">
            <w:pPr>
              <w:spacing w:before="40" w:after="40"/>
              <w:rPr>
                <w:rFonts w:cs="Arial"/>
                <w:noProof/>
              </w:rPr>
            </w:pPr>
          </w:p>
        </w:tc>
      </w:tr>
      <w:tr w:rsidR="000718F0" w:rsidRPr="00C10873" w14:paraId="4C8A85B2" w14:textId="77777777" w:rsidTr="00A809A7">
        <w:tc>
          <w:tcPr>
            <w:tcW w:w="988" w:type="dxa"/>
            <w:vMerge/>
          </w:tcPr>
          <w:p w14:paraId="667EE4A6" w14:textId="77777777" w:rsidR="000718F0" w:rsidRPr="00C10873" w:rsidRDefault="000718F0" w:rsidP="000718F0">
            <w:pPr>
              <w:spacing w:before="40" w:after="40"/>
              <w:rPr>
                <w:noProof/>
                <w:sz w:val="18"/>
                <w:szCs w:val="18"/>
              </w:rPr>
            </w:pPr>
          </w:p>
        </w:tc>
        <w:tc>
          <w:tcPr>
            <w:tcW w:w="2126" w:type="dxa"/>
            <w:vMerge/>
          </w:tcPr>
          <w:p w14:paraId="2D16B2EF" w14:textId="77777777" w:rsidR="000718F0" w:rsidRPr="00C10873" w:rsidRDefault="000718F0" w:rsidP="000718F0">
            <w:pPr>
              <w:spacing w:before="40" w:after="40"/>
              <w:rPr>
                <w:noProof/>
                <w:sz w:val="18"/>
                <w:szCs w:val="18"/>
              </w:rPr>
            </w:pPr>
          </w:p>
        </w:tc>
        <w:tc>
          <w:tcPr>
            <w:tcW w:w="1842" w:type="dxa"/>
            <w:vMerge/>
          </w:tcPr>
          <w:p w14:paraId="5ADB539D" w14:textId="77777777" w:rsidR="000718F0" w:rsidRPr="00374161" w:rsidRDefault="000718F0" w:rsidP="000718F0">
            <w:pPr>
              <w:spacing w:before="40" w:after="40"/>
              <w:rPr>
                <w:rFonts w:cs="Arial"/>
                <w:noProof/>
              </w:rPr>
            </w:pPr>
          </w:p>
        </w:tc>
        <w:tc>
          <w:tcPr>
            <w:tcW w:w="1843" w:type="dxa"/>
            <w:tcBorders>
              <w:top w:val="dashed" w:sz="4" w:space="0" w:color="auto"/>
            </w:tcBorders>
          </w:tcPr>
          <w:p w14:paraId="2B23913E" w14:textId="77777777" w:rsidR="000718F0" w:rsidRPr="00374161" w:rsidRDefault="000718F0" w:rsidP="000718F0">
            <w:pPr>
              <w:spacing w:before="40" w:after="40"/>
              <w:rPr>
                <w:rFonts w:cs="Arial"/>
                <w:noProof/>
              </w:rPr>
            </w:pPr>
          </w:p>
        </w:tc>
        <w:tc>
          <w:tcPr>
            <w:tcW w:w="2410" w:type="dxa"/>
            <w:tcBorders>
              <w:top w:val="dashed" w:sz="4" w:space="0" w:color="auto"/>
            </w:tcBorders>
          </w:tcPr>
          <w:p w14:paraId="0E87BDE2" w14:textId="79E7019E" w:rsidR="000718F0" w:rsidRPr="00374161" w:rsidRDefault="000718F0" w:rsidP="000718F0">
            <w:pPr>
              <w:spacing w:before="40" w:after="40"/>
              <w:rPr>
                <w:rFonts w:cs="Arial"/>
                <w:noProof/>
              </w:rPr>
            </w:pPr>
          </w:p>
        </w:tc>
        <w:tc>
          <w:tcPr>
            <w:tcW w:w="1985" w:type="dxa"/>
            <w:tcBorders>
              <w:top w:val="dashed" w:sz="4" w:space="0" w:color="auto"/>
            </w:tcBorders>
            <w:shd w:val="clear" w:color="auto" w:fill="FFFFFF" w:themeFill="background1"/>
          </w:tcPr>
          <w:p w14:paraId="088C5016" w14:textId="77777777" w:rsidR="000718F0" w:rsidRPr="00374161" w:rsidRDefault="000718F0" w:rsidP="000718F0">
            <w:pPr>
              <w:spacing w:before="40" w:after="40"/>
              <w:rPr>
                <w:rFonts w:cs="Arial"/>
                <w:noProof/>
              </w:rPr>
            </w:pPr>
          </w:p>
        </w:tc>
        <w:tc>
          <w:tcPr>
            <w:tcW w:w="2126" w:type="dxa"/>
            <w:tcBorders>
              <w:top w:val="dashed" w:sz="4" w:space="0" w:color="auto"/>
            </w:tcBorders>
            <w:shd w:val="clear" w:color="auto" w:fill="FFFFFF" w:themeFill="background1"/>
          </w:tcPr>
          <w:p w14:paraId="09E90C53" w14:textId="77777777" w:rsidR="000718F0" w:rsidRPr="00374161" w:rsidRDefault="000718F0" w:rsidP="000718F0">
            <w:pPr>
              <w:spacing w:before="40" w:after="40"/>
              <w:rPr>
                <w:rFonts w:cs="Arial"/>
                <w:noProof/>
              </w:rPr>
            </w:pPr>
          </w:p>
        </w:tc>
      </w:tr>
      <w:tr w:rsidR="00374161" w:rsidRPr="00C10873" w14:paraId="432B4974" w14:textId="77777777" w:rsidTr="00374161">
        <w:tc>
          <w:tcPr>
            <w:tcW w:w="9209" w:type="dxa"/>
            <w:gridSpan w:val="5"/>
          </w:tcPr>
          <w:p w14:paraId="6C1D8F29" w14:textId="3DB4EE7D" w:rsidR="00374161" w:rsidRPr="00374161" w:rsidRDefault="00374161" w:rsidP="00374161">
            <w:pPr>
              <w:spacing w:before="40" w:after="40"/>
              <w:jc w:val="right"/>
              <w:rPr>
                <w:rFonts w:cs="Arial"/>
                <w:noProof/>
              </w:rPr>
            </w:pPr>
            <w:r w:rsidRPr="00374161">
              <w:rPr>
                <w:rFonts w:cs="Arial"/>
                <w:b/>
                <w:noProof/>
              </w:rPr>
              <w:t>Coût total HT</w:t>
            </w:r>
          </w:p>
        </w:tc>
        <w:tc>
          <w:tcPr>
            <w:tcW w:w="1985" w:type="dxa"/>
            <w:tcBorders>
              <w:top w:val="dashed" w:sz="4" w:space="0" w:color="auto"/>
            </w:tcBorders>
            <w:shd w:val="clear" w:color="auto" w:fill="FFFFFF" w:themeFill="background1"/>
          </w:tcPr>
          <w:p w14:paraId="450A1147" w14:textId="77777777" w:rsidR="00374161" w:rsidRPr="00374161" w:rsidRDefault="00374161" w:rsidP="000718F0">
            <w:pPr>
              <w:spacing w:before="40" w:after="40"/>
              <w:rPr>
                <w:rFonts w:cs="Arial"/>
                <w:noProof/>
              </w:rPr>
            </w:pPr>
          </w:p>
        </w:tc>
        <w:tc>
          <w:tcPr>
            <w:tcW w:w="2126" w:type="dxa"/>
            <w:tcBorders>
              <w:top w:val="dashed" w:sz="4" w:space="0" w:color="auto"/>
            </w:tcBorders>
            <w:shd w:val="clear" w:color="auto" w:fill="FFFFFF" w:themeFill="background1"/>
          </w:tcPr>
          <w:p w14:paraId="2E45B486" w14:textId="77777777" w:rsidR="00374161" w:rsidRPr="00374161" w:rsidRDefault="00374161" w:rsidP="000718F0">
            <w:pPr>
              <w:spacing w:before="40" w:after="40"/>
              <w:rPr>
                <w:rFonts w:cs="Arial"/>
                <w:noProof/>
              </w:rPr>
            </w:pPr>
          </w:p>
        </w:tc>
      </w:tr>
    </w:tbl>
    <w:p w14:paraId="2E2125C7" w14:textId="77777777" w:rsidR="005219C5" w:rsidRPr="00C10873" w:rsidRDefault="005219C5">
      <w:pPr>
        <w:suppressAutoHyphens w:val="0"/>
        <w:overflowPunct/>
        <w:autoSpaceDE/>
        <w:autoSpaceDN/>
        <w:adjustRightInd/>
        <w:spacing w:after="0" w:line="240" w:lineRule="auto"/>
        <w:jc w:val="left"/>
        <w:textAlignment w:val="auto"/>
        <w:rPr>
          <w:noProof/>
        </w:rPr>
        <w:sectPr w:rsidR="005219C5" w:rsidRPr="00C10873" w:rsidSect="00DE2EB4">
          <w:headerReference w:type="default" r:id="rId35"/>
          <w:footnotePr>
            <w:numRestart w:val="eachSect"/>
          </w:footnotePr>
          <w:pgSz w:w="16838" w:h="11906" w:orient="landscape" w:code="9"/>
          <w:pgMar w:top="1418" w:right="1418" w:bottom="1418" w:left="1418" w:header="709" w:footer="709" w:gutter="0"/>
          <w:cols w:space="708"/>
          <w:docGrid w:linePitch="360"/>
        </w:sectPr>
      </w:pPr>
    </w:p>
    <w:p w14:paraId="48B30A53" w14:textId="612E0301" w:rsidR="001A2B81" w:rsidRPr="00C10873" w:rsidRDefault="00F26080" w:rsidP="001A2B81">
      <w:pPr>
        <w:pStyle w:val="Formulaire1"/>
        <w:rPr>
          <w:noProof/>
        </w:rPr>
      </w:pPr>
      <w:r w:rsidRPr="00C10873">
        <w:rPr>
          <w:noProof/>
        </w:rPr>
        <w:lastRenderedPageBreak/>
        <w:t>Formulaire FIN–</w:t>
      </w:r>
      <w:r w:rsidR="001A2B81" w:rsidRPr="00C10873">
        <w:rPr>
          <w:noProof/>
        </w:rPr>
        <w:t>4 :</w:t>
      </w:r>
      <w:r w:rsidR="001A2B81" w:rsidRPr="00C10873">
        <w:rPr>
          <w:noProof/>
        </w:rPr>
        <w:br/>
      </w:r>
      <w:r w:rsidR="00F0766F">
        <w:rPr>
          <w:noProof/>
        </w:rPr>
        <w:t>Autres d</w:t>
      </w:r>
      <w:r w:rsidR="001A2B81" w:rsidRPr="00C10873">
        <w:rPr>
          <w:noProof/>
        </w:rPr>
        <w:t>épenses</w:t>
      </w:r>
      <w:r w:rsidR="00D40C20">
        <w:rPr>
          <w:noProof/>
        </w:rPr>
        <w:t xml:space="preserve"> </w:t>
      </w:r>
    </w:p>
    <w:p w14:paraId="179FF37D" w14:textId="77777777" w:rsidR="00CF4D24" w:rsidRPr="00BE14B0" w:rsidRDefault="00CF4D24" w:rsidP="00CF4D24">
      <w:pPr>
        <w:spacing w:after="0"/>
        <w:rPr>
          <w:i/>
          <w:highlight w:val="yellow"/>
        </w:rPr>
      </w:pPr>
      <w:r w:rsidRPr="00BE14B0">
        <w:rPr>
          <w:b/>
          <w:i/>
          <w:highlight w:val="yellow"/>
          <w:u w:val="single"/>
        </w:rPr>
        <w:t>[NB</w:t>
      </w:r>
      <w:r w:rsidRPr="00BE14B0">
        <w:rPr>
          <w:i/>
          <w:highlight w:val="yellow"/>
        </w:rPr>
        <w:t xml:space="preserve"> : </w:t>
      </w:r>
    </w:p>
    <w:p w14:paraId="6E4CB403" w14:textId="77777777" w:rsidR="00CF4D24" w:rsidRPr="00BE14B0" w:rsidRDefault="00CF4D24" w:rsidP="00833A96">
      <w:pPr>
        <w:pStyle w:val="Paragraphedeliste"/>
        <w:numPr>
          <w:ilvl w:val="0"/>
          <w:numId w:val="63"/>
        </w:numPr>
        <w:ind w:left="567" w:hanging="567"/>
        <w:rPr>
          <w:i/>
          <w:highlight w:val="yellow"/>
        </w:rPr>
      </w:pPr>
      <w:r w:rsidRPr="00BE14B0">
        <w:rPr>
          <w:i/>
          <w:highlight w:val="yellow"/>
        </w:rPr>
        <w:t xml:space="preserve">Pour les Contrats au temps passé, ce formulaire servira de base de paiement. </w:t>
      </w:r>
    </w:p>
    <w:p w14:paraId="0FA2BA60" w14:textId="63C82226" w:rsidR="00F10870" w:rsidRPr="00BE14B0" w:rsidRDefault="00CF4D24" w:rsidP="00833A96">
      <w:pPr>
        <w:pStyle w:val="Paragraphedeliste"/>
        <w:numPr>
          <w:ilvl w:val="0"/>
          <w:numId w:val="63"/>
        </w:numPr>
        <w:ind w:left="567" w:hanging="567"/>
        <w:rPr>
          <w:highlight w:val="yellow"/>
        </w:rPr>
      </w:pPr>
      <w:r w:rsidRPr="00BE14B0">
        <w:rPr>
          <w:i/>
          <w:highlight w:val="yellow"/>
        </w:rPr>
        <w:t xml:space="preserve">Pour les Contrats à rémunération forfaitaire, les données fournies dans ce formulaire ne serviront pas pour </w:t>
      </w:r>
      <w:r w:rsidR="0042152B" w:rsidRPr="00BE14B0">
        <w:rPr>
          <w:i/>
          <w:highlight w:val="yellow"/>
        </w:rPr>
        <w:t>le paiement</w:t>
      </w:r>
      <w:r w:rsidRPr="00BE14B0">
        <w:rPr>
          <w:i/>
          <w:highlight w:val="yellow"/>
        </w:rPr>
        <w:t xml:space="preserve"> des Services, </w:t>
      </w:r>
      <w:r w:rsidR="00445531" w:rsidRPr="00BE14B0">
        <w:rPr>
          <w:i/>
          <w:highlight w:val="yellow"/>
        </w:rPr>
        <w:t xml:space="preserve">sauf en cas de </w:t>
      </w:r>
      <w:r w:rsidR="00F0766F">
        <w:rPr>
          <w:i/>
          <w:highlight w:val="yellow"/>
        </w:rPr>
        <w:t>paiement du montant réel</w:t>
      </w:r>
      <w:r w:rsidR="00445531" w:rsidRPr="00BE14B0">
        <w:rPr>
          <w:i/>
          <w:highlight w:val="yellow"/>
        </w:rPr>
        <w:t xml:space="preserve"> (cf. colonne "</w:t>
      </w:r>
      <w:r w:rsidR="00062B73">
        <w:rPr>
          <w:i/>
          <w:highlight w:val="yellow"/>
        </w:rPr>
        <w:t>Modalité de paiement</w:t>
      </w:r>
      <w:r w:rsidR="00445531" w:rsidRPr="00BE14B0">
        <w:rPr>
          <w:i/>
          <w:highlight w:val="yellow"/>
        </w:rPr>
        <w:t>")</w:t>
      </w:r>
      <w:r w:rsidR="008B1D06">
        <w:rPr>
          <w:i/>
          <w:highlight w:val="yellow"/>
        </w:rPr>
        <w:t xml:space="preserve">, </w:t>
      </w:r>
      <w:r w:rsidR="008B1D06" w:rsidRPr="00210E00">
        <w:rPr>
          <w:i/>
          <w:highlight w:val="yellow"/>
        </w:rPr>
        <w:t>mais à</w:t>
      </w:r>
      <w:r w:rsidR="008B1D06" w:rsidRPr="00210E00">
        <w:rPr>
          <w:highlight w:val="yellow"/>
        </w:rPr>
        <w:t xml:space="preserve"> </w:t>
      </w:r>
      <w:r w:rsidR="008B1D06" w:rsidRPr="00210E00">
        <w:rPr>
          <w:i/>
          <w:highlight w:val="yellow"/>
        </w:rPr>
        <w:t>indiquer la base de calcul du prix du contrat et, le cas échéant, à établir la rémunération du Consultant pour des prestations supplémentaires à la demande du Client</w:t>
      </w:r>
      <w:r w:rsidR="00445531" w:rsidRPr="00BE14B0">
        <w:rPr>
          <w:i/>
          <w:highlight w:val="yellow"/>
        </w:rPr>
        <w:t>.]</w:t>
      </w:r>
    </w:p>
    <w:p w14:paraId="70D49BE9" w14:textId="77777777" w:rsidR="00445531" w:rsidRPr="00C10873" w:rsidRDefault="00445531" w:rsidP="00BE14B0">
      <w:pPr>
        <w:spacing w:after="0"/>
        <w:rPr>
          <w:noProof/>
        </w:rPr>
      </w:pPr>
    </w:p>
    <w:tbl>
      <w:tblPr>
        <w:tblStyle w:val="Grilledutableau"/>
        <w:tblW w:w="14454" w:type="dxa"/>
        <w:tblLayout w:type="fixed"/>
        <w:tblLook w:val="04A0" w:firstRow="1" w:lastRow="0" w:firstColumn="1" w:lastColumn="0" w:noHBand="0" w:noVBand="1"/>
      </w:tblPr>
      <w:tblGrid>
        <w:gridCol w:w="539"/>
        <w:gridCol w:w="2433"/>
        <w:gridCol w:w="1134"/>
        <w:gridCol w:w="1559"/>
        <w:gridCol w:w="2268"/>
        <w:gridCol w:w="992"/>
        <w:gridCol w:w="1560"/>
        <w:gridCol w:w="1985"/>
        <w:gridCol w:w="1984"/>
      </w:tblGrid>
      <w:tr w:rsidR="00F92049" w:rsidRPr="00C10873" w14:paraId="489483B0" w14:textId="77777777" w:rsidTr="00053C12">
        <w:tc>
          <w:tcPr>
            <w:tcW w:w="14454" w:type="dxa"/>
            <w:gridSpan w:val="9"/>
          </w:tcPr>
          <w:p w14:paraId="276E2BD6" w14:textId="7DD6DD56" w:rsidR="00F92049" w:rsidRPr="00BE14B0" w:rsidRDefault="00053C12" w:rsidP="00053C12">
            <w:pPr>
              <w:tabs>
                <w:tab w:val="right" w:leader="underscore" w:pos="13750"/>
              </w:tabs>
              <w:spacing w:before="40" w:after="40"/>
              <w:rPr>
                <w:b/>
                <w:noProof/>
              </w:rPr>
            </w:pPr>
            <w:r>
              <w:rPr>
                <w:b/>
                <w:noProof/>
              </w:rPr>
              <w:t>Autres Dépenses</w:t>
            </w:r>
          </w:p>
        </w:tc>
      </w:tr>
      <w:tr w:rsidR="00374161" w:rsidRPr="00C10873" w14:paraId="7F17FBB0" w14:textId="77777777" w:rsidTr="00374161">
        <w:tc>
          <w:tcPr>
            <w:tcW w:w="539" w:type="dxa"/>
            <w:vAlign w:val="center"/>
          </w:tcPr>
          <w:p w14:paraId="048CD3B4" w14:textId="77777777" w:rsidR="00374161" w:rsidRPr="00C10873" w:rsidRDefault="00374161" w:rsidP="00374161">
            <w:pPr>
              <w:spacing w:before="40" w:after="40"/>
              <w:jc w:val="center"/>
              <w:rPr>
                <w:b/>
                <w:noProof/>
              </w:rPr>
            </w:pPr>
            <w:r w:rsidRPr="00C10873">
              <w:rPr>
                <w:b/>
                <w:noProof/>
              </w:rPr>
              <w:t>No.</w:t>
            </w:r>
          </w:p>
        </w:tc>
        <w:tc>
          <w:tcPr>
            <w:tcW w:w="2433" w:type="dxa"/>
            <w:vAlign w:val="center"/>
          </w:tcPr>
          <w:p w14:paraId="29A24EEC" w14:textId="77777777" w:rsidR="00374161" w:rsidRPr="00C10873" w:rsidRDefault="00374161" w:rsidP="00374161">
            <w:pPr>
              <w:spacing w:before="40" w:after="40"/>
              <w:jc w:val="center"/>
              <w:rPr>
                <w:b/>
                <w:noProof/>
              </w:rPr>
            </w:pPr>
            <w:r w:rsidRPr="00C10873">
              <w:rPr>
                <w:b/>
                <w:noProof/>
              </w:rPr>
              <w:t>Type de dépenses</w:t>
            </w:r>
            <w:r w:rsidRPr="00C10873">
              <w:rPr>
                <w:rStyle w:val="Appelnotedebasdep"/>
                <w:b/>
                <w:noProof/>
              </w:rPr>
              <w:footnoteReference w:id="34"/>
            </w:r>
          </w:p>
        </w:tc>
        <w:tc>
          <w:tcPr>
            <w:tcW w:w="1134" w:type="dxa"/>
            <w:vAlign w:val="center"/>
          </w:tcPr>
          <w:p w14:paraId="52BA85DB" w14:textId="77777777" w:rsidR="00374161" w:rsidRPr="00C10873" w:rsidRDefault="00374161" w:rsidP="00374161">
            <w:pPr>
              <w:spacing w:before="40" w:after="40"/>
              <w:jc w:val="center"/>
              <w:rPr>
                <w:b/>
                <w:noProof/>
              </w:rPr>
            </w:pPr>
            <w:r w:rsidRPr="00C10873">
              <w:rPr>
                <w:b/>
                <w:noProof/>
              </w:rPr>
              <w:t>Unité</w:t>
            </w:r>
          </w:p>
        </w:tc>
        <w:tc>
          <w:tcPr>
            <w:tcW w:w="1559" w:type="dxa"/>
            <w:vAlign w:val="center"/>
          </w:tcPr>
          <w:p w14:paraId="58ADFF65" w14:textId="16DE61EE" w:rsidR="00374161" w:rsidRPr="00C10873" w:rsidRDefault="00374161" w:rsidP="00374161">
            <w:pPr>
              <w:spacing w:before="40" w:after="40"/>
              <w:jc w:val="center"/>
              <w:rPr>
                <w:b/>
                <w:noProof/>
              </w:rPr>
            </w:pPr>
            <w:r>
              <w:rPr>
                <w:b/>
                <w:noProof/>
              </w:rPr>
              <w:t>Modalité de paiement</w:t>
            </w:r>
            <w:r w:rsidR="002001C6">
              <w:rPr>
                <w:rStyle w:val="Appelnotedebasdep"/>
                <w:noProof/>
                <w:sz w:val="18"/>
                <w:szCs w:val="18"/>
              </w:rPr>
              <w:footnoteReference w:id="35"/>
            </w:r>
          </w:p>
        </w:tc>
        <w:tc>
          <w:tcPr>
            <w:tcW w:w="2268" w:type="dxa"/>
            <w:vAlign w:val="center"/>
          </w:tcPr>
          <w:p w14:paraId="06CE93C3" w14:textId="2C55B35C" w:rsidR="00374161" w:rsidRPr="00C10873" w:rsidRDefault="00374161" w:rsidP="00374161">
            <w:pPr>
              <w:spacing w:before="40" w:after="40"/>
              <w:jc w:val="center"/>
              <w:rPr>
                <w:b/>
                <w:noProof/>
              </w:rPr>
            </w:pPr>
            <w:r>
              <w:rPr>
                <w:b/>
                <w:noProof/>
              </w:rPr>
              <w:t>Type de justificatif attendu</w:t>
            </w:r>
            <w:r>
              <w:rPr>
                <w:rStyle w:val="Appelnotedebasdep"/>
                <w:b/>
                <w:noProof/>
              </w:rPr>
              <w:footnoteReference w:id="36"/>
            </w:r>
            <w:r>
              <w:rPr>
                <w:b/>
                <w:noProof/>
              </w:rPr>
              <w:t xml:space="preserve"> </w:t>
            </w:r>
          </w:p>
        </w:tc>
        <w:tc>
          <w:tcPr>
            <w:tcW w:w="992" w:type="dxa"/>
            <w:vAlign w:val="center"/>
          </w:tcPr>
          <w:p w14:paraId="262BA18E" w14:textId="07B034D6" w:rsidR="00374161" w:rsidRPr="00C10873" w:rsidRDefault="00374161" w:rsidP="00374161">
            <w:pPr>
              <w:spacing w:before="40" w:after="40"/>
              <w:jc w:val="center"/>
              <w:rPr>
                <w:b/>
                <w:noProof/>
              </w:rPr>
            </w:pPr>
            <w:r w:rsidRPr="00C10873">
              <w:rPr>
                <w:b/>
                <w:noProof/>
              </w:rPr>
              <w:t>Coût Unitaire</w:t>
            </w:r>
            <w:r>
              <w:rPr>
                <w:b/>
                <w:noProof/>
              </w:rPr>
              <w:t xml:space="preserve"> </w:t>
            </w:r>
            <w:r w:rsidRPr="00C10873">
              <w:rPr>
                <w:b/>
                <w:noProof/>
              </w:rPr>
              <w:t>HT</w:t>
            </w:r>
          </w:p>
        </w:tc>
        <w:tc>
          <w:tcPr>
            <w:tcW w:w="1560" w:type="dxa"/>
            <w:vAlign w:val="center"/>
          </w:tcPr>
          <w:p w14:paraId="72E19295" w14:textId="772E803B" w:rsidR="00374161" w:rsidRPr="00C10873" w:rsidRDefault="00374161" w:rsidP="00374161">
            <w:pPr>
              <w:spacing w:before="40" w:after="40"/>
              <w:jc w:val="center"/>
              <w:rPr>
                <w:b/>
                <w:noProof/>
              </w:rPr>
            </w:pPr>
            <w:r w:rsidRPr="00C10873">
              <w:rPr>
                <w:b/>
                <w:noProof/>
              </w:rPr>
              <w:t>Quantité</w:t>
            </w:r>
          </w:p>
        </w:tc>
        <w:tc>
          <w:tcPr>
            <w:tcW w:w="1985" w:type="dxa"/>
          </w:tcPr>
          <w:p w14:paraId="52C161B4" w14:textId="32F7E893" w:rsidR="00374161" w:rsidRPr="00C10873" w:rsidRDefault="00374161" w:rsidP="00374161">
            <w:pPr>
              <w:spacing w:before="40" w:after="40"/>
              <w:jc w:val="center"/>
              <w:rPr>
                <w:i/>
                <w:noProof/>
              </w:rPr>
            </w:pPr>
            <w:r w:rsidRPr="00374161">
              <w:rPr>
                <w:b/>
                <w:i/>
                <w:noProof/>
                <w:szCs w:val="18"/>
              </w:rPr>
              <w:t>Montant total</w:t>
            </w:r>
            <w:r w:rsidRPr="00374161">
              <w:rPr>
                <w:b/>
                <w:i/>
                <w:noProof/>
                <w:szCs w:val="18"/>
              </w:rPr>
              <w:br/>
            </w:r>
            <w:r w:rsidRPr="00374161">
              <w:rPr>
                <w:i/>
                <w:noProof/>
                <w:szCs w:val="18"/>
              </w:rPr>
              <w:t>[Monnaie étrangère – cf. FIN-2]</w:t>
            </w:r>
          </w:p>
        </w:tc>
        <w:tc>
          <w:tcPr>
            <w:tcW w:w="1984" w:type="dxa"/>
          </w:tcPr>
          <w:p w14:paraId="5FCE0EBB" w14:textId="447FDEF1" w:rsidR="00374161" w:rsidRPr="00C10873" w:rsidRDefault="00374161" w:rsidP="00374161">
            <w:pPr>
              <w:spacing w:before="40" w:after="40"/>
              <w:jc w:val="center"/>
              <w:rPr>
                <w:i/>
                <w:noProof/>
              </w:rPr>
            </w:pPr>
            <w:r w:rsidRPr="00374161">
              <w:rPr>
                <w:b/>
                <w:i/>
                <w:noProof/>
                <w:szCs w:val="18"/>
              </w:rPr>
              <w:t>Montant total</w:t>
            </w:r>
            <w:r w:rsidRPr="00374161">
              <w:rPr>
                <w:b/>
                <w:i/>
                <w:noProof/>
                <w:szCs w:val="18"/>
              </w:rPr>
              <w:br/>
            </w:r>
            <w:r w:rsidRPr="00374161">
              <w:rPr>
                <w:i/>
                <w:noProof/>
                <w:szCs w:val="18"/>
              </w:rPr>
              <w:t>[Monnaie nationale – cf. FIN-2]</w:t>
            </w:r>
          </w:p>
        </w:tc>
      </w:tr>
      <w:tr w:rsidR="00F23D7C" w:rsidRPr="00C10873" w14:paraId="4CA4ACD6" w14:textId="77777777" w:rsidTr="00053C12">
        <w:tc>
          <w:tcPr>
            <w:tcW w:w="539" w:type="dxa"/>
            <w:vAlign w:val="center"/>
          </w:tcPr>
          <w:p w14:paraId="561F9462" w14:textId="53C0AB56" w:rsidR="00F23D7C" w:rsidRPr="00C10873" w:rsidRDefault="00053C12" w:rsidP="00F10870">
            <w:pPr>
              <w:spacing w:before="40" w:after="40"/>
              <w:jc w:val="center"/>
              <w:rPr>
                <w:noProof/>
                <w:sz w:val="18"/>
                <w:szCs w:val="18"/>
              </w:rPr>
            </w:pPr>
            <w:r>
              <w:rPr>
                <w:noProof/>
                <w:sz w:val="18"/>
                <w:szCs w:val="18"/>
              </w:rPr>
              <w:t>1.</w:t>
            </w:r>
          </w:p>
        </w:tc>
        <w:tc>
          <w:tcPr>
            <w:tcW w:w="2433" w:type="dxa"/>
          </w:tcPr>
          <w:p w14:paraId="148C60C6" w14:textId="431BAF32" w:rsidR="00F23D7C" w:rsidRPr="00C10873" w:rsidRDefault="00F23D7C" w:rsidP="00886EA8">
            <w:pPr>
              <w:spacing w:before="40" w:after="40"/>
              <w:rPr>
                <w:b/>
                <w:noProof/>
                <w:sz w:val="18"/>
                <w:szCs w:val="18"/>
              </w:rPr>
            </w:pPr>
            <w:r w:rsidRPr="00C10873">
              <w:rPr>
                <w:b/>
                <w:noProof/>
                <w:sz w:val="18"/>
                <w:szCs w:val="18"/>
              </w:rPr>
              <w:t>Per diem</w:t>
            </w:r>
            <w:r w:rsidRPr="00C10873">
              <w:rPr>
                <w:rStyle w:val="Appelnotedebasdep"/>
                <w:b/>
                <w:noProof/>
                <w:sz w:val="18"/>
                <w:szCs w:val="18"/>
              </w:rPr>
              <w:footnoteReference w:id="37"/>
            </w:r>
          </w:p>
        </w:tc>
        <w:tc>
          <w:tcPr>
            <w:tcW w:w="1134" w:type="dxa"/>
          </w:tcPr>
          <w:p w14:paraId="6869585B" w14:textId="6ECE9F8B" w:rsidR="00F23D7C" w:rsidRPr="00C10873" w:rsidRDefault="00E13E0B" w:rsidP="00156663">
            <w:pPr>
              <w:spacing w:before="40" w:after="40"/>
              <w:rPr>
                <w:noProof/>
                <w:sz w:val="18"/>
                <w:szCs w:val="18"/>
              </w:rPr>
            </w:pPr>
            <w:r>
              <w:rPr>
                <w:noProof/>
                <w:sz w:val="18"/>
                <w:szCs w:val="18"/>
              </w:rPr>
              <w:t>Nuitée</w:t>
            </w:r>
          </w:p>
        </w:tc>
        <w:tc>
          <w:tcPr>
            <w:tcW w:w="1559" w:type="dxa"/>
          </w:tcPr>
          <w:p w14:paraId="2C6F7F64" w14:textId="16D5F9C9" w:rsidR="00F23D7C" w:rsidRPr="00C10873" w:rsidRDefault="009D4568">
            <w:pPr>
              <w:spacing w:before="40" w:after="40"/>
              <w:rPr>
                <w:noProof/>
                <w:sz w:val="18"/>
                <w:szCs w:val="18"/>
              </w:rPr>
            </w:pPr>
            <w:r>
              <w:rPr>
                <w:noProof/>
                <w:sz w:val="18"/>
                <w:szCs w:val="18"/>
              </w:rPr>
              <w:t>Montant forfaitaire</w:t>
            </w:r>
          </w:p>
        </w:tc>
        <w:tc>
          <w:tcPr>
            <w:tcW w:w="2268" w:type="dxa"/>
          </w:tcPr>
          <w:p w14:paraId="3B4A8E22" w14:textId="2C4F15F3" w:rsidR="00F23D7C" w:rsidRPr="00BE14B0" w:rsidRDefault="00053C12" w:rsidP="00053C12">
            <w:pPr>
              <w:spacing w:before="40" w:after="40"/>
              <w:rPr>
                <w:i/>
                <w:noProof/>
                <w:sz w:val="18"/>
                <w:szCs w:val="18"/>
              </w:rPr>
            </w:pPr>
            <w:r w:rsidRPr="00053C12">
              <w:rPr>
                <w:i/>
                <w:noProof/>
                <w:sz w:val="18"/>
                <w:szCs w:val="18"/>
                <w:highlight w:val="yellow"/>
              </w:rPr>
              <w:t>[préciser le justificatif attendu par le Client]</w:t>
            </w:r>
          </w:p>
        </w:tc>
        <w:tc>
          <w:tcPr>
            <w:tcW w:w="992" w:type="dxa"/>
          </w:tcPr>
          <w:p w14:paraId="4C76DB1F" w14:textId="2D54402E" w:rsidR="00F23D7C" w:rsidRPr="00C10873" w:rsidRDefault="00F23D7C" w:rsidP="00156663">
            <w:pPr>
              <w:spacing w:before="40" w:after="40"/>
              <w:rPr>
                <w:noProof/>
                <w:sz w:val="18"/>
                <w:szCs w:val="18"/>
              </w:rPr>
            </w:pPr>
          </w:p>
        </w:tc>
        <w:tc>
          <w:tcPr>
            <w:tcW w:w="1560" w:type="dxa"/>
          </w:tcPr>
          <w:p w14:paraId="06C10C28" w14:textId="2FECDFD8" w:rsidR="00F23D7C" w:rsidRPr="00C10873" w:rsidRDefault="00F23D7C" w:rsidP="00156663">
            <w:pPr>
              <w:spacing w:before="40" w:after="40"/>
              <w:rPr>
                <w:noProof/>
                <w:sz w:val="18"/>
                <w:szCs w:val="18"/>
              </w:rPr>
            </w:pPr>
          </w:p>
        </w:tc>
        <w:tc>
          <w:tcPr>
            <w:tcW w:w="1985" w:type="dxa"/>
          </w:tcPr>
          <w:p w14:paraId="36FC107B" w14:textId="77777777" w:rsidR="00F23D7C" w:rsidRPr="00C10873" w:rsidRDefault="00F23D7C" w:rsidP="00156663">
            <w:pPr>
              <w:spacing w:before="40" w:after="40"/>
              <w:rPr>
                <w:noProof/>
                <w:sz w:val="18"/>
                <w:szCs w:val="18"/>
              </w:rPr>
            </w:pPr>
          </w:p>
        </w:tc>
        <w:tc>
          <w:tcPr>
            <w:tcW w:w="1984" w:type="dxa"/>
          </w:tcPr>
          <w:p w14:paraId="7F111021" w14:textId="77777777" w:rsidR="00F23D7C" w:rsidRPr="00C10873" w:rsidRDefault="00F23D7C" w:rsidP="00156663">
            <w:pPr>
              <w:spacing w:before="40" w:after="40"/>
              <w:rPr>
                <w:noProof/>
                <w:sz w:val="18"/>
                <w:szCs w:val="18"/>
              </w:rPr>
            </w:pPr>
          </w:p>
        </w:tc>
      </w:tr>
      <w:tr w:rsidR="00053C12" w:rsidRPr="00C10873" w14:paraId="18C34694" w14:textId="77777777" w:rsidTr="00053C12">
        <w:tc>
          <w:tcPr>
            <w:tcW w:w="539" w:type="dxa"/>
            <w:vAlign w:val="center"/>
          </w:tcPr>
          <w:p w14:paraId="6487687A" w14:textId="69EDDC04" w:rsidR="00053C12" w:rsidRPr="00C10873" w:rsidRDefault="00053C12" w:rsidP="00053C12">
            <w:pPr>
              <w:spacing w:before="40" w:after="40"/>
              <w:jc w:val="center"/>
              <w:rPr>
                <w:noProof/>
                <w:sz w:val="18"/>
                <w:szCs w:val="18"/>
              </w:rPr>
            </w:pPr>
            <w:r>
              <w:rPr>
                <w:noProof/>
                <w:sz w:val="18"/>
                <w:szCs w:val="18"/>
              </w:rPr>
              <w:t>2.</w:t>
            </w:r>
          </w:p>
        </w:tc>
        <w:tc>
          <w:tcPr>
            <w:tcW w:w="2433" w:type="dxa"/>
          </w:tcPr>
          <w:p w14:paraId="39C00F40" w14:textId="148A97E8" w:rsidR="00053C12" w:rsidRPr="00C10873" w:rsidRDefault="00053C12" w:rsidP="00053C12">
            <w:pPr>
              <w:spacing w:before="40" w:after="40"/>
              <w:rPr>
                <w:b/>
                <w:noProof/>
                <w:sz w:val="18"/>
                <w:szCs w:val="18"/>
              </w:rPr>
            </w:pPr>
            <w:r w:rsidRPr="00C10873">
              <w:rPr>
                <w:b/>
                <w:noProof/>
                <w:sz w:val="18"/>
                <w:szCs w:val="18"/>
              </w:rPr>
              <w:t>Voyages internationaux</w:t>
            </w:r>
            <w:r>
              <w:rPr>
                <w:rStyle w:val="Appelnotedebasdep"/>
                <w:b/>
                <w:noProof/>
                <w:sz w:val="18"/>
                <w:szCs w:val="18"/>
              </w:rPr>
              <w:footnoteReference w:id="38"/>
            </w:r>
          </w:p>
        </w:tc>
        <w:tc>
          <w:tcPr>
            <w:tcW w:w="1134" w:type="dxa"/>
          </w:tcPr>
          <w:p w14:paraId="1815D88E" w14:textId="056F5ABA" w:rsidR="00053C12" w:rsidRPr="00C10873" w:rsidRDefault="00053C12" w:rsidP="00053C12">
            <w:pPr>
              <w:spacing w:before="40" w:after="40"/>
              <w:rPr>
                <w:noProof/>
                <w:sz w:val="18"/>
                <w:szCs w:val="18"/>
              </w:rPr>
            </w:pPr>
            <w:r w:rsidRPr="00C10873">
              <w:rPr>
                <w:noProof/>
                <w:sz w:val="18"/>
                <w:szCs w:val="18"/>
              </w:rPr>
              <w:t>Billet</w:t>
            </w:r>
            <w:r>
              <w:rPr>
                <w:noProof/>
                <w:sz w:val="18"/>
                <w:szCs w:val="18"/>
              </w:rPr>
              <w:t xml:space="preserve"> aller-retour</w:t>
            </w:r>
          </w:p>
        </w:tc>
        <w:tc>
          <w:tcPr>
            <w:tcW w:w="1559" w:type="dxa"/>
          </w:tcPr>
          <w:p w14:paraId="19216BF2" w14:textId="29DC6086" w:rsidR="00053C12" w:rsidRPr="00C10873" w:rsidRDefault="00053C12" w:rsidP="00053C12">
            <w:pPr>
              <w:spacing w:before="40" w:after="40"/>
              <w:rPr>
                <w:noProof/>
                <w:sz w:val="18"/>
                <w:szCs w:val="18"/>
              </w:rPr>
            </w:pPr>
            <w:r>
              <w:rPr>
                <w:noProof/>
                <w:sz w:val="18"/>
                <w:szCs w:val="18"/>
              </w:rPr>
              <w:t>Montant forfaitaire</w:t>
            </w:r>
          </w:p>
        </w:tc>
        <w:tc>
          <w:tcPr>
            <w:tcW w:w="2268" w:type="dxa"/>
          </w:tcPr>
          <w:p w14:paraId="215DFA15" w14:textId="1696A31F" w:rsidR="00053C12" w:rsidRPr="00C10873" w:rsidRDefault="00053C12" w:rsidP="00053C12">
            <w:pPr>
              <w:spacing w:before="40" w:after="40"/>
              <w:rPr>
                <w:noProof/>
                <w:sz w:val="18"/>
                <w:szCs w:val="18"/>
              </w:rPr>
            </w:pPr>
            <w:r w:rsidRPr="00A10AE2">
              <w:rPr>
                <w:i/>
                <w:noProof/>
                <w:sz w:val="18"/>
                <w:szCs w:val="18"/>
                <w:highlight w:val="yellow"/>
              </w:rPr>
              <w:t>[préciser le justificatif attendu par le Client]</w:t>
            </w:r>
          </w:p>
        </w:tc>
        <w:tc>
          <w:tcPr>
            <w:tcW w:w="992" w:type="dxa"/>
          </w:tcPr>
          <w:p w14:paraId="3236EAC5" w14:textId="363B70AA" w:rsidR="00053C12" w:rsidRPr="00C10873" w:rsidRDefault="00053C12" w:rsidP="00053C12">
            <w:pPr>
              <w:spacing w:before="40" w:after="40"/>
              <w:rPr>
                <w:noProof/>
                <w:sz w:val="18"/>
                <w:szCs w:val="18"/>
              </w:rPr>
            </w:pPr>
          </w:p>
        </w:tc>
        <w:tc>
          <w:tcPr>
            <w:tcW w:w="1560" w:type="dxa"/>
          </w:tcPr>
          <w:p w14:paraId="7FD968D2" w14:textId="77777777" w:rsidR="00053C12" w:rsidRPr="00C10873" w:rsidRDefault="00053C12" w:rsidP="00053C12">
            <w:pPr>
              <w:spacing w:before="40" w:after="40"/>
              <w:rPr>
                <w:noProof/>
                <w:sz w:val="18"/>
                <w:szCs w:val="18"/>
              </w:rPr>
            </w:pPr>
          </w:p>
        </w:tc>
        <w:tc>
          <w:tcPr>
            <w:tcW w:w="1985" w:type="dxa"/>
          </w:tcPr>
          <w:p w14:paraId="529737A6" w14:textId="77777777" w:rsidR="00053C12" w:rsidRPr="00C10873" w:rsidRDefault="00053C12" w:rsidP="00053C12">
            <w:pPr>
              <w:spacing w:before="40" w:after="40"/>
              <w:rPr>
                <w:noProof/>
                <w:sz w:val="18"/>
                <w:szCs w:val="18"/>
              </w:rPr>
            </w:pPr>
          </w:p>
        </w:tc>
        <w:tc>
          <w:tcPr>
            <w:tcW w:w="1984" w:type="dxa"/>
          </w:tcPr>
          <w:p w14:paraId="0E3EC2C9" w14:textId="77777777" w:rsidR="00053C12" w:rsidRPr="00C10873" w:rsidRDefault="00053C12" w:rsidP="00053C12">
            <w:pPr>
              <w:spacing w:before="40" w:after="40"/>
              <w:rPr>
                <w:noProof/>
                <w:sz w:val="18"/>
                <w:szCs w:val="18"/>
              </w:rPr>
            </w:pPr>
          </w:p>
        </w:tc>
      </w:tr>
      <w:tr w:rsidR="00053C12" w:rsidRPr="00C10873" w14:paraId="622D4009" w14:textId="77777777" w:rsidTr="00053C12">
        <w:tc>
          <w:tcPr>
            <w:tcW w:w="539" w:type="dxa"/>
            <w:vAlign w:val="center"/>
          </w:tcPr>
          <w:p w14:paraId="16776007" w14:textId="4AC21DBA" w:rsidR="00053C12" w:rsidRPr="00C10873" w:rsidRDefault="00053C12" w:rsidP="00053C12">
            <w:pPr>
              <w:spacing w:before="40" w:after="40"/>
              <w:jc w:val="center"/>
              <w:rPr>
                <w:noProof/>
                <w:sz w:val="18"/>
                <w:szCs w:val="18"/>
              </w:rPr>
            </w:pPr>
            <w:r>
              <w:rPr>
                <w:noProof/>
                <w:sz w:val="18"/>
                <w:szCs w:val="18"/>
              </w:rPr>
              <w:t>3.</w:t>
            </w:r>
          </w:p>
        </w:tc>
        <w:tc>
          <w:tcPr>
            <w:tcW w:w="2433" w:type="dxa"/>
          </w:tcPr>
          <w:p w14:paraId="7CABB239" w14:textId="655A3C84" w:rsidR="00053C12" w:rsidRPr="00C10873" w:rsidRDefault="00053C12" w:rsidP="00053C12">
            <w:pPr>
              <w:spacing w:before="40" w:after="40"/>
              <w:rPr>
                <w:b/>
                <w:noProof/>
                <w:sz w:val="18"/>
                <w:szCs w:val="18"/>
              </w:rPr>
            </w:pPr>
            <w:r w:rsidRPr="00C10873">
              <w:rPr>
                <w:b/>
                <w:noProof/>
                <w:sz w:val="18"/>
                <w:szCs w:val="18"/>
              </w:rPr>
              <w:t>Voyages locaux</w:t>
            </w:r>
          </w:p>
        </w:tc>
        <w:tc>
          <w:tcPr>
            <w:tcW w:w="1134" w:type="dxa"/>
          </w:tcPr>
          <w:p w14:paraId="61E1320F" w14:textId="568A0C53" w:rsidR="00053C12" w:rsidRPr="00C10873" w:rsidRDefault="00053C12" w:rsidP="00053C12">
            <w:pPr>
              <w:spacing w:before="40" w:after="40"/>
              <w:rPr>
                <w:noProof/>
                <w:sz w:val="18"/>
                <w:szCs w:val="18"/>
              </w:rPr>
            </w:pPr>
            <w:r w:rsidRPr="00C10873">
              <w:rPr>
                <w:noProof/>
                <w:sz w:val="18"/>
                <w:szCs w:val="18"/>
              </w:rPr>
              <w:t>Billet</w:t>
            </w:r>
            <w:r>
              <w:rPr>
                <w:noProof/>
                <w:sz w:val="18"/>
                <w:szCs w:val="18"/>
              </w:rPr>
              <w:t xml:space="preserve"> aller-retour</w:t>
            </w:r>
          </w:p>
        </w:tc>
        <w:tc>
          <w:tcPr>
            <w:tcW w:w="1559" w:type="dxa"/>
          </w:tcPr>
          <w:p w14:paraId="174A654F" w14:textId="63517E38" w:rsidR="00053C12" w:rsidRPr="00C10873" w:rsidRDefault="00053C12" w:rsidP="00053C12">
            <w:pPr>
              <w:spacing w:before="40" w:after="40"/>
              <w:rPr>
                <w:noProof/>
                <w:sz w:val="18"/>
                <w:szCs w:val="18"/>
              </w:rPr>
            </w:pPr>
            <w:r>
              <w:rPr>
                <w:noProof/>
                <w:sz w:val="18"/>
                <w:szCs w:val="18"/>
              </w:rPr>
              <w:t>Montant forfaitaire</w:t>
            </w:r>
          </w:p>
        </w:tc>
        <w:tc>
          <w:tcPr>
            <w:tcW w:w="2268" w:type="dxa"/>
          </w:tcPr>
          <w:p w14:paraId="6885CCE3" w14:textId="14200BF4" w:rsidR="00053C12" w:rsidRPr="00C10873" w:rsidRDefault="00053C12" w:rsidP="00053C12">
            <w:pPr>
              <w:spacing w:before="40" w:after="40"/>
              <w:rPr>
                <w:noProof/>
                <w:sz w:val="18"/>
                <w:szCs w:val="18"/>
              </w:rPr>
            </w:pPr>
            <w:r w:rsidRPr="00A10AE2">
              <w:rPr>
                <w:i/>
                <w:noProof/>
                <w:sz w:val="18"/>
                <w:szCs w:val="18"/>
                <w:highlight w:val="yellow"/>
              </w:rPr>
              <w:t>[préciser le justificatif attendu par le Client]</w:t>
            </w:r>
          </w:p>
        </w:tc>
        <w:tc>
          <w:tcPr>
            <w:tcW w:w="992" w:type="dxa"/>
          </w:tcPr>
          <w:p w14:paraId="1C1D44D8" w14:textId="2D4FC6AE" w:rsidR="00053C12" w:rsidRPr="00C10873" w:rsidRDefault="00053C12" w:rsidP="00053C12">
            <w:pPr>
              <w:spacing w:before="40" w:after="40"/>
              <w:rPr>
                <w:noProof/>
                <w:sz w:val="18"/>
                <w:szCs w:val="18"/>
              </w:rPr>
            </w:pPr>
          </w:p>
        </w:tc>
        <w:tc>
          <w:tcPr>
            <w:tcW w:w="1560" w:type="dxa"/>
          </w:tcPr>
          <w:p w14:paraId="29E6CE57" w14:textId="77777777" w:rsidR="00053C12" w:rsidRPr="00C10873" w:rsidRDefault="00053C12" w:rsidP="00053C12">
            <w:pPr>
              <w:spacing w:before="40" w:after="40"/>
              <w:rPr>
                <w:noProof/>
                <w:sz w:val="18"/>
                <w:szCs w:val="18"/>
              </w:rPr>
            </w:pPr>
          </w:p>
        </w:tc>
        <w:tc>
          <w:tcPr>
            <w:tcW w:w="1985" w:type="dxa"/>
          </w:tcPr>
          <w:p w14:paraId="1686981B" w14:textId="77777777" w:rsidR="00053C12" w:rsidRPr="00C10873" w:rsidRDefault="00053C12" w:rsidP="00053C12">
            <w:pPr>
              <w:spacing w:before="40" w:after="40"/>
              <w:rPr>
                <w:noProof/>
                <w:sz w:val="18"/>
                <w:szCs w:val="18"/>
              </w:rPr>
            </w:pPr>
          </w:p>
        </w:tc>
        <w:tc>
          <w:tcPr>
            <w:tcW w:w="1984" w:type="dxa"/>
          </w:tcPr>
          <w:p w14:paraId="4485F5A3" w14:textId="77777777" w:rsidR="00053C12" w:rsidRPr="00C10873" w:rsidRDefault="00053C12" w:rsidP="00053C12">
            <w:pPr>
              <w:spacing w:before="40" w:after="40"/>
              <w:rPr>
                <w:noProof/>
                <w:sz w:val="18"/>
                <w:szCs w:val="18"/>
              </w:rPr>
            </w:pPr>
          </w:p>
        </w:tc>
      </w:tr>
      <w:tr w:rsidR="00053C12" w:rsidRPr="00C10873" w14:paraId="2F08CC99" w14:textId="77777777" w:rsidTr="00053C12">
        <w:tc>
          <w:tcPr>
            <w:tcW w:w="539" w:type="dxa"/>
            <w:vAlign w:val="center"/>
          </w:tcPr>
          <w:p w14:paraId="07FAB4E6" w14:textId="3E3CB09A" w:rsidR="00053C12" w:rsidRPr="00C10873" w:rsidRDefault="00053C12" w:rsidP="00053C12">
            <w:pPr>
              <w:spacing w:before="40" w:after="40"/>
              <w:jc w:val="center"/>
              <w:rPr>
                <w:noProof/>
                <w:sz w:val="18"/>
                <w:szCs w:val="18"/>
              </w:rPr>
            </w:pPr>
            <w:r>
              <w:rPr>
                <w:noProof/>
                <w:sz w:val="18"/>
                <w:szCs w:val="18"/>
              </w:rPr>
              <w:t>4.</w:t>
            </w:r>
          </w:p>
        </w:tc>
        <w:tc>
          <w:tcPr>
            <w:tcW w:w="2433" w:type="dxa"/>
          </w:tcPr>
          <w:p w14:paraId="37FAA343" w14:textId="47092FF5" w:rsidR="00053C12" w:rsidRPr="00C10873" w:rsidRDefault="00053C12" w:rsidP="00053C12">
            <w:pPr>
              <w:spacing w:before="40" w:after="40"/>
              <w:rPr>
                <w:b/>
                <w:noProof/>
                <w:sz w:val="18"/>
                <w:szCs w:val="18"/>
              </w:rPr>
            </w:pPr>
            <w:r>
              <w:rPr>
                <w:b/>
                <w:noProof/>
                <w:sz w:val="18"/>
                <w:szCs w:val="18"/>
              </w:rPr>
              <w:t>Location de voiture(s)</w:t>
            </w:r>
          </w:p>
        </w:tc>
        <w:tc>
          <w:tcPr>
            <w:tcW w:w="1134" w:type="dxa"/>
          </w:tcPr>
          <w:p w14:paraId="255614A9" w14:textId="2C911231" w:rsidR="00053C12" w:rsidRPr="00C10873" w:rsidRDefault="00053C12" w:rsidP="00053C12">
            <w:pPr>
              <w:spacing w:before="40" w:after="40"/>
              <w:rPr>
                <w:noProof/>
                <w:sz w:val="18"/>
                <w:szCs w:val="18"/>
              </w:rPr>
            </w:pPr>
            <w:r>
              <w:rPr>
                <w:noProof/>
                <w:sz w:val="18"/>
                <w:szCs w:val="18"/>
              </w:rPr>
              <w:t>Mensuel</w:t>
            </w:r>
          </w:p>
        </w:tc>
        <w:tc>
          <w:tcPr>
            <w:tcW w:w="1559" w:type="dxa"/>
          </w:tcPr>
          <w:p w14:paraId="726370A2" w14:textId="2CFB6E0C" w:rsidR="00053C12" w:rsidRPr="00C10873" w:rsidRDefault="00053C12" w:rsidP="00053C12">
            <w:pPr>
              <w:spacing w:before="40" w:after="40"/>
              <w:rPr>
                <w:noProof/>
                <w:sz w:val="18"/>
                <w:szCs w:val="18"/>
              </w:rPr>
            </w:pPr>
            <w:r>
              <w:rPr>
                <w:noProof/>
                <w:sz w:val="18"/>
                <w:szCs w:val="18"/>
              </w:rPr>
              <w:t>Montant forfaitaire</w:t>
            </w:r>
          </w:p>
        </w:tc>
        <w:tc>
          <w:tcPr>
            <w:tcW w:w="2268" w:type="dxa"/>
          </w:tcPr>
          <w:p w14:paraId="7F5CF5BE" w14:textId="796A4422" w:rsidR="00053C12" w:rsidRPr="00C10873" w:rsidRDefault="00053C12" w:rsidP="00053C12">
            <w:pPr>
              <w:spacing w:before="40" w:after="40"/>
              <w:rPr>
                <w:noProof/>
                <w:sz w:val="18"/>
                <w:szCs w:val="18"/>
              </w:rPr>
            </w:pPr>
            <w:r w:rsidRPr="00A10AE2">
              <w:rPr>
                <w:i/>
                <w:noProof/>
                <w:sz w:val="18"/>
                <w:szCs w:val="18"/>
                <w:highlight w:val="yellow"/>
              </w:rPr>
              <w:t>[préciser le justificatif attendu par le Client]</w:t>
            </w:r>
          </w:p>
        </w:tc>
        <w:tc>
          <w:tcPr>
            <w:tcW w:w="992" w:type="dxa"/>
          </w:tcPr>
          <w:p w14:paraId="6BE4DD80" w14:textId="70120BD6" w:rsidR="00053C12" w:rsidRPr="00C10873" w:rsidRDefault="00053C12" w:rsidP="00053C12">
            <w:pPr>
              <w:spacing w:before="40" w:after="40"/>
              <w:rPr>
                <w:noProof/>
                <w:sz w:val="18"/>
                <w:szCs w:val="18"/>
              </w:rPr>
            </w:pPr>
          </w:p>
        </w:tc>
        <w:tc>
          <w:tcPr>
            <w:tcW w:w="1560" w:type="dxa"/>
          </w:tcPr>
          <w:p w14:paraId="46127202" w14:textId="2641D30E" w:rsidR="00053C12" w:rsidRPr="00BE14B0" w:rsidRDefault="00053C12" w:rsidP="00053C12">
            <w:pPr>
              <w:spacing w:before="40" w:after="0" w:line="240" w:lineRule="auto"/>
              <w:jc w:val="left"/>
              <w:rPr>
                <w:i/>
                <w:noProof/>
                <w:sz w:val="18"/>
                <w:szCs w:val="18"/>
              </w:rPr>
            </w:pPr>
            <w:r w:rsidRPr="00BE14B0">
              <w:rPr>
                <w:i/>
                <w:noProof/>
                <w:sz w:val="18"/>
                <w:szCs w:val="18"/>
              </w:rPr>
              <w:t xml:space="preserve">[nombre de véhicule x </w:t>
            </w:r>
            <w:r>
              <w:rPr>
                <w:i/>
                <w:noProof/>
                <w:sz w:val="18"/>
                <w:szCs w:val="18"/>
              </w:rPr>
              <w:t xml:space="preserve">nombre de </w:t>
            </w:r>
            <w:r w:rsidRPr="00BE14B0">
              <w:rPr>
                <w:i/>
                <w:noProof/>
                <w:sz w:val="18"/>
                <w:szCs w:val="18"/>
              </w:rPr>
              <w:t>mois d’utilisation]</w:t>
            </w:r>
          </w:p>
        </w:tc>
        <w:tc>
          <w:tcPr>
            <w:tcW w:w="1985" w:type="dxa"/>
          </w:tcPr>
          <w:p w14:paraId="4CAC8FF7" w14:textId="77777777" w:rsidR="00053C12" w:rsidRPr="00C10873" w:rsidRDefault="00053C12" w:rsidP="00053C12">
            <w:pPr>
              <w:spacing w:before="40" w:after="40"/>
              <w:rPr>
                <w:noProof/>
                <w:sz w:val="18"/>
                <w:szCs w:val="18"/>
              </w:rPr>
            </w:pPr>
          </w:p>
        </w:tc>
        <w:tc>
          <w:tcPr>
            <w:tcW w:w="1984" w:type="dxa"/>
          </w:tcPr>
          <w:p w14:paraId="131BDD63" w14:textId="77777777" w:rsidR="00053C12" w:rsidRPr="00C10873" w:rsidRDefault="00053C12" w:rsidP="00053C12">
            <w:pPr>
              <w:spacing w:before="40" w:after="40"/>
              <w:rPr>
                <w:noProof/>
                <w:sz w:val="18"/>
                <w:szCs w:val="18"/>
              </w:rPr>
            </w:pPr>
          </w:p>
        </w:tc>
      </w:tr>
      <w:tr w:rsidR="0098781C" w:rsidRPr="00C10873" w14:paraId="3B67DCF4" w14:textId="77777777" w:rsidTr="00053C12">
        <w:tc>
          <w:tcPr>
            <w:tcW w:w="539" w:type="dxa"/>
            <w:vAlign w:val="center"/>
          </w:tcPr>
          <w:p w14:paraId="7CFE8098" w14:textId="7981ECA1" w:rsidR="0098781C" w:rsidRPr="00C10873" w:rsidRDefault="0098781C" w:rsidP="0098781C">
            <w:pPr>
              <w:spacing w:before="40" w:after="40"/>
              <w:jc w:val="center"/>
              <w:rPr>
                <w:noProof/>
                <w:sz w:val="18"/>
                <w:szCs w:val="18"/>
              </w:rPr>
            </w:pPr>
            <w:r>
              <w:rPr>
                <w:noProof/>
                <w:sz w:val="18"/>
                <w:szCs w:val="18"/>
              </w:rPr>
              <w:t>5.</w:t>
            </w:r>
          </w:p>
        </w:tc>
        <w:tc>
          <w:tcPr>
            <w:tcW w:w="2433" w:type="dxa"/>
          </w:tcPr>
          <w:p w14:paraId="4A983391" w14:textId="77777777" w:rsidR="0098781C" w:rsidRPr="00C10873" w:rsidRDefault="0098781C" w:rsidP="0098781C">
            <w:pPr>
              <w:spacing w:before="40" w:after="40"/>
              <w:rPr>
                <w:b/>
                <w:noProof/>
                <w:sz w:val="18"/>
                <w:szCs w:val="18"/>
              </w:rPr>
            </w:pPr>
            <w:r w:rsidRPr="00C10873">
              <w:rPr>
                <w:b/>
                <w:noProof/>
                <w:sz w:val="18"/>
                <w:szCs w:val="18"/>
              </w:rPr>
              <w:t>Coût de communication</w:t>
            </w:r>
          </w:p>
        </w:tc>
        <w:tc>
          <w:tcPr>
            <w:tcW w:w="1134" w:type="dxa"/>
          </w:tcPr>
          <w:p w14:paraId="4BFF0E54" w14:textId="77777777" w:rsidR="0098781C" w:rsidRPr="00C10873" w:rsidRDefault="0098781C" w:rsidP="0098781C">
            <w:pPr>
              <w:spacing w:before="40" w:after="40"/>
              <w:rPr>
                <w:noProof/>
                <w:sz w:val="18"/>
                <w:szCs w:val="18"/>
              </w:rPr>
            </w:pPr>
            <w:r w:rsidRPr="00C10873">
              <w:rPr>
                <w:noProof/>
                <w:sz w:val="18"/>
                <w:szCs w:val="18"/>
              </w:rPr>
              <w:t>Mensuel</w:t>
            </w:r>
          </w:p>
        </w:tc>
        <w:tc>
          <w:tcPr>
            <w:tcW w:w="1559" w:type="dxa"/>
          </w:tcPr>
          <w:p w14:paraId="12D57F64" w14:textId="066FB99E" w:rsidR="0098781C" w:rsidRPr="00C10873" w:rsidRDefault="0098781C" w:rsidP="0098781C">
            <w:pPr>
              <w:spacing w:before="40" w:after="40"/>
              <w:rPr>
                <w:noProof/>
                <w:sz w:val="18"/>
                <w:szCs w:val="18"/>
              </w:rPr>
            </w:pPr>
            <w:r>
              <w:rPr>
                <w:noProof/>
                <w:sz w:val="18"/>
                <w:szCs w:val="18"/>
              </w:rPr>
              <w:t>Montant forfaitaire</w:t>
            </w:r>
          </w:p>
        </w:tc>
        <w:tc>
          <w:tcPr>
            <w:tcW w:w="2268" w:type="dxa"/>
          </w:tcPr>
          <w:p w14:paraId="0C1F5EA6" w14:textId="2258D2D2" w:rsidR="0098781C" w:rsidRPr="00C10873" w:rsidRDefault="0098781C" w:rsidP="0098781C">
            <w:pPr>
              <w:spacing w:before="40" w:after="40"/>
              <w:rPr>
                <w:noProof/>
                <w:sz w:val="18"/>
                <w:szCs w:val="18"/>
              </w:rPr>
            </w:pPr>
            <w:r w:rsidRPr="00A10AE2">
              <w:rPr>
                <w:i/>
                <w:noProof/>
                <w:sz w:val="18"/>
                <w:szCs w:val="18"/>
                <w:highlight w:val="yellow"/>
              </w:rPr>
              <w:t>[préciser le justificatif attendu par le Client]</w:t>
            </w:r>
          </w:p>
        </w:tc>
        <w:tc>
          <w:tcPr>
            <w:tcW w:w="992" w:type="dxa"/>
          </w:tcPr>
          <w:p w14:paraId="2384CEC3" w14:textId="2C4C7488" w:rsidR="0098781C" w:rsidRPr="00C10873" w:rsidRDefault="0098781C" w:rsidP="0098781C">
            <w:pPr>
              <w:spacing w:before="40" w:after="40"/>
              <w:rPr>
                <w:noProof/>
                <w:sz w:val="18"/>
                <w:szCs w:val="18"/>
              </w:rPr>
            </w:pPr>
          </w:p>
        </w:tc>
        <w:tc>
          <w:tcPr>
            <w:tcW w:w="1560" w:type="dxa"/>
          </w:tcPr>
          <w:p w14:paraId="38FCC17E" w14:textId="77777777" w:rsidR="0098781C" w:rsidRPr="00C10873" w:rsidRDefault="0098781C" w:rsidP="0098781C">
            <w:pPr>
              <w:spacing w:before="40" w:after="40"/>
              <w:rPr>
                <w:noProof/>
                <w:sz w:val="18"/>
                <w:szCs w:val="18"/>
              </w:rPr>
            </w:pPr>
          </w:p>
        </w:tc>
        <w:tc>
          <w:tcPr>
            <w:tcW w:w="1985" w:type="dxa"/>
          </w:tcPr>
          <w:p w14:paraId="5397D085" w14:textId="41B7EC11" w:rsidR="0098781C" w:rsidRPr="00C10873" w:rsidRDefault="0098781C" w:rsidP="0098781C">
            <w:pPr>
              <w:spacing w:before="40" w:after="40"/>
              <w:rPr>
                <w:noProof/>
                <w:sz w:val="18"/>
                <w:szCs w:val="18"/>
              </w:rPr>
            </w:pPr>
          </w:p>
        </w:tc>
        <w:tc>
          <w:tcPr>
            <w:tcW w:w="1984" w:type="dxa"/>
          </w:tcPr>
          <w:p w14:paraId="02275EAE" w14:textId="77777777" w:rsidR="0098781C" w:rsidRPr="00C10873" w:rsidRDefault="0098781C" w:rsidP="0098781C">
            <w:pPr>
              <w:spacing w:before="40" w:after="40"/>
              <w:rPr>
                <w:noProof/>
                <w:sz w:val="18"/>
                <w:szCs w:val="18"/>
              </w:rPr>
            </w:pPr>
          </w:p>
        </w:tc>
      </w:tr>
      <w:tr w:rsidR="0098781C" w:rsidRPr="00C10873" w14:paraId="5D740A2B" w14:textId="77777777" w:rsidTr="00053C12">
        <w:tc>
          <w:tcPr>
            <w:tcW w:w="539" w:type="dxa"/>
            <w:vAlign w:val="center"/>
          </w:tcPr>
          <w:p w14:paraId="1A9448C6" w14:textId="33E5A7DF" w:rsidR="0098781C" w:rsidRPr="00C10873" w:rsidRDefault="0098781C" w:rsidP="0098781C">
            <w:pPr>
              <w:spacing w:before="40" w:after="40"/>
              <w:jc w:val="center"/>
              <w:rPr>
                <w:noProof/>
                <w:sz w:val="18"/>
                <w:szCs w:val="18"/>
              </w:rPr>
            </w:pPr>
            <w:r>
              <w:rPr>
                <w:noProof/>
                <w:sz w:val="18"/>
                <w:szCs w:val="18"/>
              </w:rPr>
              <w:lastRenderedPageBreak/>
              <w:t>6.</w:t>
            </w:r>
          </w:p>
        </w:tc>
        <w:tc>
          <w:tcPr>
            <w:tcW w:w="2433" w:type="dxa"/>
          </w:tcPr>
          <w:p w14:paraId="45B88D06" w14:textId="1B7D5B70" w:rsidR="0098781C" w:rsidRPr="00C10873" w:rsidRDefault="0098781C" w:rsidP="0098781C">
            <w:pPr>
              <w:spacing w:before="40" w:after="40"/>
              <w:rPr>
                <w:b/>
                <w:noProof/>
                <w:sz w:val="18"/>
                <w:szCs w:val="18"/>
              </w:rPr>
            </w:pPr>
            <w:r w:rsidRPr="00C10873">
              <w:rPr>
                <w:b/>
                <w:noProof/>
                <w:sz w:val="18"/>
                <w:szCs w:val="18"/>
              </w:rPr>
              <w:t>Reprographie de rapports</w:t>
            </w:r>
          </w:p>
        </w:tc>
        <w:tc>
          <w:tcPr>
            <w:tcW w:w="1134" w:type="dxa"/>
          </w:tcPr>
          <w:p w14:paraId="540708C1" w14:textId="0DE79EBB" w:rsidR="0098781C" w:rsidRPr="00C10873" w:rsidRDefault="0098781C" w:rsidP="0098781C">
            <w:pPr>
              <w:spacing w:before="40" w:after="40"/>
              <w:rPr>
                <w:noProof/>
                <w:sz w:val="18"/>
                <w:szCs w:val="18"/>
              </w:rPr>
            </w:pPr>
            <w:r>
              <w:rPr>
                <w:noProof/>
                <w:sz w:val="18"/>
                <w:szCs w:val="18"/>
              </w:rPr>
              <w:t>Rapport</w:t>
            </w:r>
          </w:p>
        </w:tc>
        <w:tc>
          <w:tcPr>
            <w:tcW w:w="1559" w:type="dxa"/>
          </w:tcPr>
          <w:p w14:paraId="2CE7AB55" w14:textId="07309A13" w:rsidR="0098781C" w:rsidRPr="00C10873" w:rsidRDefault="0098781C" w:rsidP="0098781C">
            <w:pPr>
              <w:spacing w:before="40" w:after="40"/>
              <w:rPr>
                <w:noProof/>
                <w:sz w:val="18"/>
                <w:szCs w:val="18"/>
              </w:rPr>
            </w:pPr>
            <w:r>
              <w:rPr>
                <w:noProof/>
                <w:sz w:val="18"/>
                <w:szCs w:val="18"/>
              </w:rPr>
              <w:t>Montant forfaitaire</w:t>
            </w:r>
          </w:p>
        </w:tc>
        <w:tc>
          <w:tcPr>
            <w:tcW w:w="2268" w:type="dxa"/>
          </w:tcPr>
          <w:p w14:paraId="5C958936" w14:textId="02928BE1" w:rsidR="0098781C" w:rsidRPr="00C10873" w:rsidRDefault="0098781C" w:rsidP="0098781C">
            <w:pPr>
              <w:spacing w:before="40" w:after="40"/>
              <w:rPr>
                <w:noProof/>
                <w:sz w:val="18"/>
                <w:szCs w:val="18"/>
              </w:rPr>
            </w:pPr>
            <w:r w:rsidRPr="00B0419F">
              <w:rPr>
                <w:i/>
                <w:noProof/>
                <w:sz w:val="18"/>
                <w:szCs w:val="18"/>
                <w:highlight w:val="yellow"/>
              </w:rPr>
              <w:t>[préciser le justificatif attendu par le Client]</w:t>
            </w:r>
          </w:p>
        </w:tc>
        <w:tc>
          <w:tcPr>
            <w:tcW w:w="992" w:type="dxa"/>
          </w:tcPr>
          <w:p w14:paraId="4EA49FD7" w14:textId="2A7EC698" w:rsidR="0098781C" w:rsidRPr="00C10873" w:rsidRDefault="0098781C" w:rsidP="0098781C">
            <w:pPr>
              <w:spacing w:before="40" w:after="40"/>
              <w:rPr>
                <w:noProof/>
                <w:sz w:val="18"/>
                <w:szCs w:val="18"/>
              </w:rPr>
            </w:pPr>
          </w:p>
        </w:tc>
        <w:tc>
          <w:tcPr>
            <w:tcW w:w="1560" w:type="dxa"/>
          </w:tcPr>
          <w:p w14:paraId="1C94CB48" w14:textId="77777777" w:rsidR="0098781C" w:rsidRPr="00C10873" w:rsidRDefault="0098781C" w:rsidP="0098781C">
            <w:pPr>
              <w:spacing w:before="40" w:after="40"/>
              <w:rPr>
                <w:noProof/>
                <w:sz w:val="18"/>
                <w:szCs w:val="18"/>
              </w:rPr>
            </w:pPr>
          </w:p>
        </w:tc>
        <w:tc>
          <w:tcPr>
            <w:tcW w:w="1985" w:type="dxa"/>
          </w:tcPr>
          <w:p w14:paraId="13474A46" w14:textId="47E8289C" w:rsidR="0098781C" w:rsidRPr="00C10873" w:rsidRDefault="0098781C" w:rsidP="0098781C">
            <w:pPr>
              <w:spacing w:before="40" w:after="40"/>
              <w:rPr>
                <w:noProof/>
                <w:sz w:val="18"/>
                <w:szCs w:val="18"/>
              </w:rPr>
            </w:pPr>
          </w:p>
        </w:tc>
        <w:tc>
          <w:tcPr>
            <w:tcW w:w="1984" w:type="dxa"/>
          </w:tcPr>
          <w:p w14:paraId="30F90CFD" w14:textId="77777777" w:rsidR="0098781C" w:rsidRPr="00C10873" w:rsidRDefault="0098781C" w:rsidP="0098781C">
            <w:pPr>
              <w:spacing w:before="40" w:after="40"/>
              <w:rPr>
                <w:noProof/>
                <w:sz w:val="18"/>
                <w:szCs w:val="18"/>
              </w:rPr>
            </w:pPr>
          </w:p>
        </w:tc>
      </w:tr>
      <w:tr w:rsidR="0098781C" w:rsidRPr="00C10873" w14:paraId="58A5CC82" w14:textId="77777777" w:rsidTr="00053C12">
        <w:tc>
          <w:tcPr>
            <w:tcW w:w="539" w:type="dxa"/>
            <w:vAlign w:val="center"/>
          </w:tcPr>
          <w:p w14:paraId="47B6FFAB" w14:textId="419826B8" w:rsidR="0098781C" w:rsidRPr="00C10873" w:rsidRDefault="0098781C" w:rsidP="0098781C">
            <w:pPr>
              <w:spacing w:before="40" w:after="40"/>
              <w:jc w:val="center"/>
              <w:rPr>
                <w:noProof/>
                <w:sz w:val="18"/>
                <w:szCs w:val="18"/>
              </w:rPr>
            </w:pPr>
            <w:r>
              <w:rPr>
                <w:noProof/>
                <w:sz w:val="18"/>
                <w:szCs w:val="18"/>
              </w:rPr>
              <w:t>7.</w:t>
            </w:r>
          </w:p>
        </w:tc>
        <w:tc>
          <w:tcPr>
            <w:tcW w:w="2433" w:type="dxa"/>
          </w:tcPr>
          <w:p w14:paraId="527B1A1D" w14:textId="53D4CDB4" w:rsidR="0098781C" w:rsidRPr="00C10873" w:rsidRDefault="0098781C" w:rsidP="0098781C">
            <w:pPr>
              <w:spacing w:before="40" w:after="40"/>
              <w:rPr>
                <w:b/>
                <w:noProof/>
                <w:sz w:val="18"/>
                <w:szCs w:val="18"/>
              </w:rPr>
            </w:pPr>
            <w:r w:rsidRPr="00C10873">
              <w:rPr>
                <w:b/>
                <w:noProof/>
                <w:sz w:val="18"/>
                <w:szCs w:val="18"/>
              </w:rPr>
              <w:t xml:space="preserve">Location </w:t>
            </w:r>
            <w:r>
              <w:rPr>
                <w:b/>
                <w:noProof/>
                <w:sz w:val="18"/>
                <w:szCs w:val="18"/>
              </w:rPr>
              <w:t xml:space="preserve">et frais généraux </w:t>
            </w:r>
            <w:r w:rsidRPr="00C10873">
              <w:rPr>
                <w:b/>
                <w:noProof/>
                <w:sz w:val="18"/>
                <w:szCs w:val="18"/>
              </w:rPr>
              <w:t>de bureaux</w:t>
            </w:r>
          </w:p>
        </w:tc>
        <w:tc>
          <w:tcPr>
            <w:tcW w:w="1134" w:type="dxa"/>
          </w:tcPr>
          <w:p w14:paraId="57A59FF4" w14:textId="77777777" w:rsidR="0098781C" w:rsidRPr="00C10873" w:rsidRDefault="0098781C" w:rsidP="0098781C">
            <w:pPr>
              <w:spacing w:before="40" w:after="40"/>
              <w:rPr>
                <w:noProof/>
                <w:sz w:val="18"/>
                <w:szCs w:val="18"/>
              </w:rPr>
            </w:pPr>
            <w:r w:rsidRPr="00C10873">
              <w:rPr>
                <w:noProof/>
                <w:sz w:val="18"/>
                <w:szCs w:val="18"/>
              </w:rPr>
              <w:t>Mensuel</w:t>
            </w:r>
          </w:p>
        </w:tc>
        <w:tc>
          <w:tcPr>
            <w:tcW w:w="1559" w:type="dxa"/>
          </w:tcPr>
          <w:p w14:paraId="07F6302E" w14:textId="1ACE00A6" w:rsidR="0098781C" w:rsidRPr="00C10873" w:rsidRDefault="0098781C" w:rsidP="0098781C">
            <w:pPr>
              <w:spacing w:before="40" w:after="40"/>
              <w:rPr>
                <w:noProof/>
                <w:sz w:val="18"/>
                <w:szCs w:val="18"/>
              </w:rPr>
            </w:pPr>
            <w:r>
              <w:rPr>
                <w:noProof/>
                <w:sz w:val="18"/>
                <w:szCs w:val="18"/>
              </w:rPr>
              <w:t>Montant f</w:t>
            </w:r>
            <w:r w:rsidRPr="00C10873">
              <w:rPr>
                <w:noProof/>
                <w:sz w:val="18"/>
                <w:szCs w:val="18"/>
              </w:rPr>
              <w:t>orfait</w:t>
            </w:r>
            <w:r>
              <w:rPr>
                <w:noProof/>
                <w:sz w:val="18"/>
                <w:szCs w:val="18"/>
              </w:rPr>
              <w:t>aire</w:t>
            </w:r>
          </w:p>
        </w:tc>
        <w:tc>
          <w:tcPr>
            <w:tcW w:w="2268" w:type="dxa"/>
          </w:tcPr>
          <w:p w14:paraId="5F9CAF2E" w14:textId="48515F5D" w:rsidR="0098781C" w:rsidRPr="00C10873" w:rsidRDefault="0098781C" w:rsidP="0098781C">
            <w:pPr>
              <w:spacing w:before="40" w:after="40"/>
              <w:rPr>
                <w:noProof/>
                <w:sz w:val="18"/>
                <w:szCs w:val="18"/>
              </w:rPr>
            </w:pPr>
            <w:r w:rsidRPr="00B0419F">
              <w:rPr>
                <w:i/>
                <w:noProof/>
                <w:sz w:val="18"/>
                <w:szCs w:val="18"/>
                <w:highlight w:val="yellow"/>
              </w:rPr>
              <w:t>[préciser le justificatif attendu par le Client]</w:t>
            </w:r>
          </w:p>
        </w:tc>
        <w:tc>
          <w:tcPr>
            <w:tcW w:w="992" w:type="dxa"/>
          </w:tcPr>
          <w:p w14:paraId="0AA314B4" w14:textId="6FBDCE35" w:rsidR="0098781C" w:rsidRPr="00C10873" w:rsidRDefault="0098781C" w:rsidP="0098781C">
            <w:pPr>
              <w:spacing w:before="40" w:after="40"/>
              <w:rPr>
                <w:noProof/>
                <w:sz w:val="18"/>
                <w:szCs w:val="18"/>
              </w:rPr>
            </w:pPr>
          </w:p>
        </w:tc>
        <w:tc>
          <w:tcPr>
            <w:tcW w:w="1560" w:type="dxa"/>
          </w:tcPr>
          <w:p w14:paraId="2D5DF583" w14:textId="77777777" w:rsidR="0098781C" w:rsidRPr="00C10873" w:rsidRDefault="0098781C" w:rsidP="0098781C">
            <w:pPr>
              <w:spacing w:before="40" w:after="40"/>
              <w:rPr>
                <w:noProof/>
                <w:sz w:val="18"/>
                <w:szCs w:val="18"/>
              </w:rPr>
            </w:pPr>
          </w:p>
        </w:tc>
        <w:tc>
          <w:tcPr>
            <w:tcW w:w="1985" w:type="dxa"/>
          </w:tcPr>
          <w:p w14:paraId="08A07E4E" w14:textId="20ACF8FF" w:rsidR="0098781C" w:rsidRPr="00C10873" w:rsidRDefault="0098781C" w:rsidP="0098781C">
            <w:pPr>
              <w:spacing w:before="40" w:after="40"/>
              <w:rPr>
                <w:noProof/>
                <w:sz w:val="18"/>
                <w:szCs w:val="18"/>
              </w:rPr>
            </w:pPr>
          </w:p>
        </w:tc>
        <w:tc>
          <w:tcPr>
            <w:tcW w:w="1984" w:type="dxa"/>
          </w:tcPr>
          <w:p w14:paraId="101A3667" w14:textId="77777777" w:rsidR="0098781C" w:rsidRPr="00C10873" w:rsidRDefault="0098781C" w:rsidP="0098781C">
            <w:pPr>
              <w:spacing w:before="40" w:after="40"/>
              <w:rPr>
                <w:noProof/>
                <w:sz w:val="18"/>
                <w:szCs w:val="18"/>
              </w:rPr>
            </w:pPr>
          </w:p>
        </w:tc>
      </w:tr>
      <w:tr w:rsidR="0098781C" w:rsidRPr="00C10873" w14:paraId="52A78D16" w14:textId="77777777" w:rsidTr="00053C12">
        <w:tc>
          <w:tcPr>
            <w:tcW w:w="539" w:type="dxa"/>
            <w:vAlign w:val="center"/>
          </w:tcPr>
          <w:p w14:paraId="6BA36ED1" w14:textId="52A5410C" w:rsidR="0098781C" w:rsidRPr="00C10873" w:rsidRDefault="0098781C" w:rsidP="0098781C">
            <w:pPr>
              <w:spacing w:before="40" w:after="40"/>
              <w:jc w:val="center"/>
              <w:rPr>
                <w:noProof/>
                <w:sz w:val="18"/>
                <w:szCs w:val="18"/>
              </w:rPr>
            </w:pPr>
            <w:r>
              <w:rPr>
                <w:noProof/>
                <w:sz w:val="18"/>
                <w:szCs w:val="18"/>
              </w:rPr>
              <w:t>…</w:t>
            </w:r>
          </w:p>
        </w:tc>
        <w:tc>
          <w:tcPr>
            <w:tcW w:w="2433" w:type="dxa"/>
          </w:tcPr>
          <w:p w14:paraId="77DF2EB9" w14:textId="4102A23F" w:rsidR="0098781C" w:rsidRPr="00C10873" w:rsidRDefault="0098781C" w:rsidP="0098781C">
            <w:pPr>
              <w:spacing w:before="40" w:after="40"/>
              <w:rPr>
                <w:b/>
                <w:noProof/>
                <w:sz w:val="18"/>
                <w:szCs w:val="18"/>
              </w:rPr>
            </w:pPr>
          </w:p>
        </w:tc>
        <w:tc>
          <w:tcPr>
            <w:tcW w:w="1134" w:type="dxa"/>
          </w:tcPr>
          <w:p w14:paraId="48107780" w14:textId="67F26E16" w:rsidR="0098781C" w:rsidRPr="00C10873" w:rsidRDefault="0098781C" w:rsidP="0098781C">
            <w:pPr>
              <w:spacing w:before="40" w:after="40"/>
              <w:rPr>
                <w:noProof/>
                <w:sz w:val="18"/>
                <w:szCs w:val="18"/>
              </w:rPr>
            </w:pPr>
          </w:p>
        </w:tc>
        <w:tc>
          <w:tcPr>
            <w:tcW w:w="1559" w:type="dxa"/>
          </w:tcPr>
          <w:p w14:paraId="3AC552ED" w14:textId="3351E607" w:rsidR="0098781C" w:rsidRPr="00C10873" w:rsidRDefault="0098781C" w:rsidP="0098781C">
            <w:pPr>
              <w:spacing w:before="40" w:after="40"/>
              <w:rPr>
                <w:noProof/>
                <w:sz w:val="18"/>
                <w:szCs w:val="18"/>
              </w:rPr>
            </w:pPr>
          </w:p>
        </w:tc>
        <w:tc>
          <w:tcPr>
            <w:tcW w:w="2268" w:type="dxa"/>
          </w:tcPr>
          <w:p w14:paraId="2F5E6409" w14:textId="74C44BA6" w:rsidR="0098781C" w:rsidRPr="00C10873" w:rsidRDefault="0098781C" w:rsidP="0098781C">
            <w:pPr>
              <w:spacing w:before="40" w:after="40"/>
              <w:rPr>
                <w:noProof/>
                <w:sz w:val="18"/>
                <w:szCs w:val="18"/>
              </w:rPr>
            </w:pPr>
            <w:r w:rsidRPr="00B0419F">
              <w:rPr>
                <w:i/>
                <w:noProof/>
                <w:sz w:val="18"/>
                <w:szCs w:val="18"/>
                <w:highlight w:val="yellow"/>
              </w:rPr>
              <w:t>[préciser le justificatif attendu par le Client]</w:t>
            </w:r>
          </w:p>
        </w:tc>
        <w:tc>
          <w:tcPr>
            <w:tcW w:w="992" w:type="dxa"/>
          </w:tcPr>
          <w:p w14:paraId="3F0B1761" w14:textId="18F94F28" w:rsidR="0098781C" w:rsidRPr="00C10873" w:rsidRDefault="0098781C" w:rsidP="0098781C">
            <w:pPr>
              <w:spacing w:before="40" w:after="40"/>
              <w:rPr>
                <w:noProof/>
                <w:sz w:val="18"/>
                <w:szCs w:val="18"/>
              </w:rPr>
            </w:pPr>
          </w:p>
        </w:tc>
        <w:tc>
          <w:tcPr>
            <w:tcW w:w="1560" w:type="dxa"/>
          </w:tcPr>
          <w:p w14:paraId="278CB071" w14:textId="77777777" w:rsidR="0098781C" w:rsidRPr="00C10873" w:rsidRDefault="0098781C" w:rsidP="0098781C">
            <w:pPr>
              <w:spacing w:before="40" w:after="40"/>
              <w:rPr>
                <w:noProof/>
                <w:sz w:val="18"/>
                <w:szCs w:val="18"/>
              </w:rPr>
            </w:pPr>
          </w:p>
        </w:tc>
        <w:tc>
          <w:tcPr>
            <w:tcW w:w="1985" w:type="dxa"/>
          </w:tcPr>
          <w:p w14:paraId="5B59AE79" w14:textId="26D904A9" w:rsidR="0098781C" w:rsidRPr="00C10873" w:rsidRDefault="0098781C" w:rsidP="0098781C">
            <w:pPr>
              <w:spacing w:before="40" w:after="40"/>
              <w:rPr>
                <w:noProof/>
                <w:sz w:val="18"/>
                <w:szCs w:val="18"/>
              </w:rPr>
            </w:pPr>
          </w:p>
        </w:tc>
        <w:tc>
          <w:tcPr>
            <w:tcW w:w="1984" w:type="dxa"/>
          </w:tcPr>
          <w:p w14:paraId="1A87467B" w14:textId="77777777" w:rsidR="0098781C" w:rsidRPr="00C10873" w:rsidRDefault="0098781C" w:rsidP="0098781C">
            <w:pPr>
              <w:spacing w:before="40" w:after="40"/>
              <w:rPr>
                <w:noProof/>
                <w:sz w:val="18"/>
                <w:szCs w:val="18"/>
              </w:rPr>
            </w:pPr>
          </w:p>
        </w:tc>
      </w:tr>
      <w:tr w:rsidR="0098781C" w:rsidRPr="00C10873" w14:paraId="65CE9771" w14:textId="77777777" w:rsidTr="00053C12">
        <w:tc>
          <w:tcPr>
            <w:tcW w:w="539" w:type="dxa"/>
            <w:vAlign w:val="center"/>
          </w:tcPr>
          <w:p w14:paraId="00DC6BDF" w14:textId="698E41B2" w:rsidR="0098781C" w:rsidRPr="00C10873" w:rsidRDefault="0098781C" w:rsidP="0098781C">
            <w:pPr>
              <w:spacing w:before="40" w:after="40"/>
              <w:jc w:val="center"/>
              <w:rPr>
                <w:noProof/>
                <w:sz w:val="18"/>
                <w:szCs w:val="18"/>
              </w:rPr>
            </w:pPr>
            <w:r>
              <w:rPr>
                <w:noProof/>
                <w:sz w:val="18"/>
                <w:szCs w:val="18"/>
              </w:rPr>
              <w:t>8.</w:t>
            </w:r>
          </w:p>
        </w:tc>
        <w:tc>
          <w:tcPr>
            <w:tcW w:w="2433" w:type="dxa"/>
            <w:vAlign w:val="center"/>
          </w:tcPr>
          <w:p w14:paraId="23230C8D" w14:textId="77777777" w:rsidR="0098781C" w:rsidRPr="00C10873" w:rsidRDefault="0098781C" w:rsidP="0098781C">
            <w:pPr>
              <w:spacing w:before="40" w:after="40"/>
              <w:jc w:val="left"/>
              <w:rPr>
                <w:b/>
                <w:noProof/>
                <w:sz w:val="18"/>
                <w:szCs w:val="18"/>
              </w:rPr>
            </w:pPr>
            <w:r w:rsidRPr="00C10873">
              <w:rPr>
                <w:b/>
                <w:noProof/>
                <w:sz w:val="18"/>
                <w:szCs w:val="18"/>
              </w:rPr>
              <w:t>Formation du personnel du Client – si prévu dans les TdR</w:t>
            </w:r>
          </w:p>
        </w:tc>
        <w:tc>
          <w:tcPr>
            <w:tcW w:w="1134" w:type="dxa"/>
            <w:vAlign w:val="center"/>
          </w:tcPr>
          <w:p w14:paraId="12A53C17" w14:textId="77777777" w:rsidR="0098781C" w:rsidRPr="00C10873" w:rsidRDefault="0098781C" w:rsidP="0098781C">
            <w:pPr>
              <w:spacing w:before="40" w:after="40"/>
              <w:jc w:val="left"/>
              <w:rPr>
                <w:noProof/>
                <w:sz w:val="18"/>
                <w:szCs w:val="18"/>
              </w:rPr>
            </w:pPr>
            <w:r w:rsidRPr="00C10873">
              <w:rPr>
                <w:noProof/>
                <w:sz w:val="18"/>
                <w:szCs w:val="18"/>
              </w:rPr>
              <w:t>Selon TdR</w:t>
            </w:r>
          </w:p>
        </w:tc>
        <w:tc>
          <w:tcPr>
            <w:tcW w:w="1559" w:type="dxa"/>
            <w:vAlign w:val="center"/>
          </w:tcPr>
          <w:p w14:paraId="67FF0C8B" w14:textId="6BFB8E62" w:rsidR="0098781C" w:rsidRPr="00C10873" w:rsidRDefault="0098781C" w:rsidP="0098781C">
            <w:pPr>
              <w:spacing w:before="40" w:after="40"/>
              <w:jc w:val="left"/>
              <w:rPr>
                <w:noProof/>
                <w:sz w:val="18"/>
                <w:szCs w:val="18"/>
              </w:rPr>
            </w:pPr>
            <w:r>
              <w:rPr>
                <w:noProof/>
                <w:sz w:val="18"/>
                <w:szCs w:val="18"/>
              </w:rPr>
              <w:t>Montant f</w:t>
            </w:r>
            <w:r w:rsidRPr="00C10873">
              <w:rPr>
                <w:noProof/>
                <w:sz w:val="18"/>
                <w:szCs w:val="18"/>
              </w:rPr>
              <w:t>orfait</w:t>
            </w:r>
            <w:r>
              <w:rPr>
                <w:noProof/>
                <w:sz w:val="18"/>
                <w:szCs w:val="18"/>
              </w:rPr>
              <w:t>aire</w:t>
            </w:r>
          </w:p>
        </w:tc>
        <w:tc>
          <w:tcPr>
            <w:tcW w:w="2268" w:type="dxa"/>
          </w:tcPr>
          <w:p w14:paraId="046EF4DF" w14:textId="225375FF" w:rsidR="0098781C" w:rsidRPr="00C10873" w:rsidRDefault="0098781C" w:rsidP="0098781C">
            <w:pPr>
              <w:spacing w:before="40" w:after="40"/>
              <w:rPr>
                <w:noProof/>
                <w:sz w:val="18"/>
                <w:szCs w:val="18"/>
              </w:rPr>
            </w:pPr>
            <w:r w:rsidRPr="00B0419F">
              <w:rPr>
                <w:i/>
                <w:noProof/>
                <w:sz w:val="18"/>
                <w:szCs w:val="18"/>
                <w:highlight w:val="yellow"/>
              </w:rPr>
              <w:t>[préciser le justificatif attendu par le Client]</w:t>
            </w:r>
          </w:p>
        </w:tc>
        <w:tc>
          <w:tcPr>
            <w:tcW w:w="992" w:type="dxa"/>
            <w:vAlign w:val="center"/>
          </w:tcPr>
          <w:p w14:paraId="3E910BF2" w14:textId="53307114" w:rsidR="0098781C" w:rsidRPr="00C10873" w:rsidRDefault="0098781C" w:rsidP="0098781C">
            <w:pPr>
              <w:spacing w:before="40" w:after="40"/>
              <w:jc w:val="center"/>
              <w:rPr>
                <w:noProof/>
                <w:sz w:val="18"/>
                <w:szCs w:val="18"/>
              </w:rPr>
            </w:pPr>
          </w:p>
        </w:tc>
        <w:tc>
          <w:tcPr>
            <w:tcW w:w="1560" w:type="dxa"/>
            <w:vAlign w:val="center"/>
          </w:tcPr>
          <w:p w14:paraId="5D84242B" w14:textId="77777777" w:rsidR="0098781C" w:rsidRPr="00C10873" w:rsidRDefault="0098781C" w:rsidP="0098781C">
            <w:pPr>
              <w:spacing w:before="40" w:after="40"/>
              <w:jc w:val="center"/>
              <w:rPr>
                <w:noProof/>
                <w:sz w:val="18"/>
                <w:szCs w:val="18"/>
              </w:rPr>
            </w:pPr>
          </w:p>
        </w:tc>
        <w:tc>
          <w:tcPr>
            <w:tcW w:w="1985" w:type="dxa"/>
            <w:vAlign w:val="center"/>
          </w:tcPr>
          <w:p w14:paraId="316C7CFC" w14:textId="6E949FCF" w:rsidR="0098781C" w:rsidRPr="00C10873" w:rsidRDefault="0098781C" w:rsidP="0098781C">
            <w:pPr>
              <w:spacing w:before="40" w:after="40"/>
              <w:jc w:val="center"/>
              <w:rPr>
                <w:noProof/>
                <w:sz w:val="18"/>
                <w:szCs w:val="18"/>
              </w:rPr>
            </w:pPr>
          </w:p>
        </w:tc>
        <w:tc>
          <w:tcPr>
            <w:tcW w:w="1984" w:type="dxa"/>
            <w:vAlign w:val="center"/>
          </w:tcPr>
          <w:p w14:paraId="2A039096" w14:textId="77777777" w:rsidR="0098781C" w:rsidRPr="00C10873" w:rsidRDefault="0098781C" w:rsidP="0098781C">
            <w:pPr>
              <w:spacing w:before="40" w:after="40"/>
              <w:jc w:val="center"/>
              <w:rPr>
                <w:noProof/>
                <w:sz w:val="18"/>
                <w:szCs w:val="18"/>
              </w:rPr>
            </w:pPr>
          </w:p>
        </w:tc>
      </w:tr>
      <w:tr w:rsidR="0098781C" w:rsidRPr="00C10873" w14:paraId="1B35F7A1" w14:textId="77777777" w:rsidTr="00053C12">
        <w:tc>
          <w:tcPr>
            <w:tcW w:w="10485" w:type="dxa"/>
            <w:gridSpan w:val="7"/>
          </w:tcPr>
          <w:p w14:paraId="4194B8CC" w14:textId="06178A14" w:rsidR="0098781C" w:rsidRPr="00C10873" w:rsidRDefault="0098781C" w:rsidP="0098781C">
            <w:pPr>
              <w:spacing w:before="40" w:after="40"/>
              <w:jc w:val="right"/>
              <w:rPr>
                <w:b/>
                <w:noProof/>
                <w:sz w:val="18"/>
                <w:szCs w:val="18"/>
              </w:rPr>
            </w:pPr>
            <w:r w:rsidRPr="00C10873">
              <w:rPr>
                <w:b/>
                <w:noProof/>
                <w:sz w:val="18"/>
                <w:szCs w:val="18"/>
              </w:rPr>
              <w:t>Coût total HT</w:t>
            </w:r>
          </w:p>
        </w:tc>
        <w:tc>
          <w:tcPr>
            <w:tcW w:w="1985" w:type="dxa"/>
          </w:tcPr>
          <w:p w14:paraId="01822F6C" w14:textId="77777777" w:rsidR="0098781C" w:rsidRPr="00C10873" w:rsidRDefault="0098781C" w:rsidP="0098781C">
            <w:pPr>
              <w:spacing w:before="40" w:after="40"/>
              <w:rPr>
                <w:noProof/>
                <w:sz w:val="18"/>
                <w:szCs w:val="18"/>
              </w:rPr>
            </w:pPr>
          </w:p>
        </w:tc>
        <w:tc>
          <w:tcPr>
            <w:tcW w:w="1984" w:type="dxa"/>
          </w:tcPr>
          <w:p w14:paraId="7A61F662" w14:textId="77777777" w:rsidR="0098781C" w:rsidRPr="00C10873" w:rsidRDefault="0098781C" w:rsidP="0098781C">
            <w:pPr>
              <w:spacing w:before="40" w:after="40"/>
              <w:rPr>
                <w:noProof/>
                <w:sz w:val="18"/>
                <w:szCs w:val="18"/>
              </w:rPr>
            </w:pPr>
          </w:p>
        </w:tc>
      </w:tr>
    </w:tbl>
    <w:p w14:paraId="1D62A155" w14:textId="77777777" w:rsidR="002A7D98" w:rsidRDefault="002A7D98" w:rsidP="00624C3D">
      <w:pPr>
        <w:pStyle w:val="Formulaire1"/>
        <w:rPr>
          <w:noProof/>
        </w:rPr>
        <w:sectPr w:rsidR="002A7D98" w:rsidSect="00BE14B0">
          <w:headerReference w:type="default" r:id="rId36"/>
          <w:footnotePr>
            <w:numRestart w:val="eachSect"/>
          </w:footnotePr>
          <w:pgSz w:w="16838" w:h="11906" w:orient="landscape" w:code="9"/>
          <w:pgMar w:top="1418" w:right="1418" w:bottom="1418" w:left="1418" w:header="709" w:footer="709" w:gutter="0"/>
          <w:cols w:space="708"/>
          <w:docGrid w:linePitch="360"/>
        </w:sectPr>
      </w:pPr>
    </w:p>
    <w:p w14:paraId="65DD2E20" w14:textId="38548442" w:rsidR="00624C3D" w:rsidRPr="00C10873" w:rsidRDefault="007426D7" w:rsidP="00624C3D">
      <w:pPr>
        <w:pStyle w:val="Formulaire1"/>
        <w:rPr>
          <w:noProof/>
        </w:rPr>
      </w:pPr>
      <w:r w:rsidRPr="00C10873">
        <w:rPr>
          <w:noProof/>
        </w:rPr>
        <w:lastRenderedPageBreak/>
        <w:t>Formulaire FIN–</w:t>
      </w:r>
      <w:r>
        <w:rPr>
          <w:noProof/>
        </w:rPr>
        <w:t>5</w:t>
      </w:r>
      <w:r w:rsidRPr="00C10873">
        <w:rPr>
          <w:noProof/>
        </w:rPr>
        <w:t xml:space="preserve"> :</w:t>
      </w:r>
      <w:r w:rsidRPr="00C10873">
        <w:rPr>
          <w:noProof/>
        </w:rPr>
        <w:br/>
      </w:r>
      <w:bookmarkStart w:id="66" w:name="_Toc142643627"/>
      <w:r w:rsidRPr="007426D7">
        <w:rPr>
          <w:noProof/>
        </w:rPr>
        <w:t xml:space="preserve"> </w:t>
      </w:r>
      <w:r w:rsidRPr="00874917">
        <w:rPr>
          <w:noProof/>
        </w:rPr>
        <w:t>Prix Sûreté</w:t>
      </w:r>
      <w:bookmarkEnd w:id="66"/>
    </w:p>
    <w:p w14:paraId="5F9E239A" w14:textId="77777777" w:rsidR="0098781C" w:rsidRPr="00874917" w:rsidRDefault="0098781C" w:rsidP="0098781C">
      <w:pPr>
        <w:rPr>
          <w:noProof/>
        </w:rPr>
      </w:pPr>
      <w:r w:rsidRPr="00874917">
        <w:rPr>
          <w:i/>
          <w:noProof/>
          <w:highlight w:val="yellow"/>
        </w:rPr>
        <w:t>[</w:t>
      </w:r>
      <w:r>
        <w:rPr>
          <w:i/>
          <w:noProof/>
          <w:highlight w:val="yellow"/>
        </w:rPr>
        <w:t xml:space="preserve">Insérer ici les Prix Sûreté prévus au titre des termes de référence sûreté inclus dans la DDP, le cas </w:t>
      </w:r>
      <w:r w:rsidRPr="00587D03">
        <w:rPr>
          <w:i/>
          <w:noProof/>
          <w:highlight w:val="yellow"/>
        </w:rPr>
        <w:t>échéant. Le Client peut, s’il le souhaite, inclure une décomposition des prix présentés ci-dessous relatifs au dispositif sûreté.</w:t>
      </w:r>
      <w:r w:rsidRPr="00874917">
        <w:rPr>
          <w:i/>
          <w:noProof/>
          <w:highlight w:val="yellow"/>
        </w:rPr>
        <w:t xml:space="preserve">Si des </w:t>
      </w:r>
      <w:r>
        <w:rPr>
          <w:i/>
          <w:noProof/>
          <w:highlight w:val="yellow"/>
        </w:rPr>
        <w:t>termes de référence</w:t>
      </w:r>
      <w:r w:rsidRPr="00874917">
        <w:rPr>
          <w:i/>
          <w:noProof/>
          <w:highlight w:val="yellow"/>
        </w:rPr>
        <w:t xml:space="preserve"> s</w:t>
      </w:r>
      <w:r>
        <w:rPr>
          <w:i/>
          <w:noProof/>
          <w:highlight w:val="yellow"/>
        </w:rPr>
        <w:t>ûreté ne sont pas inclus</w:t>
      </w:r>
      <w:r w:rsidRPr="00874917">
        <w:rPr>
          <w:i/>
          <w:noProof/>
          <w:highlight w:val="yellow"/>
        </w:rPr>
        <w:t xml:space="preserve"> dans l</w:t>
      </w:r>
      <w:r>
        <w:rPr>
          <w:i/>
          <w:noProof/>
          <w:highlight w:val="yellow"/>
        </w:rPr>
        <w:t>a DDP</w:t>
      </w:r>
      <w:r w:rsidRPr="00874917">
        <w:rPr>
          <w:i/>
          <w:noProof/>
          <w:highlight w:val="yellow"/>
        </w:rPr>
        <w:t xml:space="preserve">, ce </w:t>
      </w:r>
      <w:r>
        <w:rPr>
          <w:i/>
          <w:noProof/>
          <w:highlight w:val="yellow"/>
        </w:rPr>
        <w:t>formulaire</w:t>
      </w:r>
      <w:r w:rsidRPr="00874917">
        <w:rPr>
          <w:i/>
          <w:noProof/>
          <w:highlight w:val="yellow"/>
        </w:rPr>
        <w:t xml:space="preserve"> de prix sûreté doit être supprimé.]</w:t>
      </w:r>
    </w:p>
    <w:p w14:paraId="50C8BCE9" w14:textId="77777777" w:rsidR="0098781C" w:rsidRPr="00874917" w:rsidRDefault="0098781C" w:rsidP="0098781C">
      <w:pPr>
        <w:rPr>
          <w:noProof/>
        </w:rPr>
      </w:pPr>
    </w:p>
    <w:tbl>
      <w:tblPr>
        <w:tblStyle w:val="Grilledutableau1"/>
        <w:tblW w:w="10065" w:type="dxa"/>
        <w:tblInd w:w="-431" w:type="dxa"/>
        <w:tblLayout w:type="fixed"/>
        <w:tblLook w:val="04A0" w:firstRow="1" w:lastRow="0" w:firstColumn="1" w:lastColumn="0" w:noHBand="0" w:noVBand="1"/>
      </w:tblPr>
      <w:tblGrid>
        <w:gridCol w:w="1135"/>
        <w:gridCol w:w="2410"/>
        <w:gridCol w:w="1559"/>
        <w:gridCol w:w="1559"/>
        <w:gridCol w:w="1134"/>
        <w:gridCol w:w="1134"/>
        <w:gridCol w:w="1134"/>
      </w:tblGrid>
      <w:tr w:rsidR="0098781C" w:rsidRPr="003E10DE" w14:paraId="6B159A47" w14:textId="77777777" w:rsidTr="00A213DE">
        <w:tc>
          <w:tcPr>
            <w:tcW w:w="1135" w:type="dxa"/>
            <w:vMerge w:val="restart"/>
            <w:shd w:val="clear" w:color="auto" w:fill="EEECE1" w:themeFill="background2"/>
            <w:vAlign w:val="center"/>
          </w:tcPr>
          <w:p w14:paraId="40041B0C" w14:textId="77777777" w:rsidR="0098781C" w:rsidRPr="003E10DE" w:rsidRDefault="0098781C" w:rsidP="00A213DE">
            <w:pPr>
              <w:spacing w:after="0"/>
              <w:jc w:val="center"/>
              <w:rPr>
                <w:b/>
                <w:sz w:val="18"/>
                <w:szCs w:val="18"/>
              </w:rPr>
            </w:pPr>
            <w:r w:rsidRPr="003E10DE">
              <w:rPr>
                <w:b/>
                <w:sz w:val="18"/>
                <w:szCs w:val="18"/>
              </w:rPr>
              <w:t xml:space="preserve">N° </w:t>
            </w:r>
            <w:r>
              <w:rPr>
                <w:b/>
                <w:sz w:val="18"/>
                <w:szCs w:val="18"/>
              </w:rPr>
              <w:t>de Poste</w:t>
            </w:r>
          </w:p>
        </w:tc>
        <w:tc>
          <w:tcPr>
            <w:tcW w:w="2410" w:type="dxa"/>
            <w:vMerge w:val="restart"/>
            <w:shd w:val="clear" w:color="auto" w:fill="EEECE1" w:themeFill="background2"/>
            <w:vAlign w:val="center"/>
          </w:tcPr>
          <w:p w14:paraId="788E847B" w14:textId="77777777" w:rsidR="0098781C" w:rsidRPr="003E10DE" w:rsidRDefault="0098781C" w:rsidP="00A213DE">
            <w:pPr>
              <w:spacing w:after="0"/>
              <w:jc w:val="center"/>
              <w:rPr>
                <w:b/>
                <w:sz w:val="18"/>
                <w:szCs w:val="18"/>
              </w:rPr>
            </w:pPr>
            <w:r w:rsidRPr="003E10DE">
              <w:rPr>
                <w:b/>
                <w:sz w:val="18"/>
                <w:szCs w:val="18"/>
              </w:rPr>
              <w:t>Désignation des catégories</w:t>
            </w:r>
          </w:p>
        </w:tc>
        <w:tc>
          <w:tcPr>
            <w:tcW w:w="1559" w:type="dxa"/>
            <w:vMerge w:val="restart"/>
            <w:shd w:val="clear" w:color="auto" w:fill="EEECE1" w:themeFill="background2"/>
            <w:vAlign w:val="center"/>
          </w:tcPr>
          <w:p w14:paraId="0E7D5CD2" w14:textId="77777777" w:rsidR="0098781C" w:rsidRPr="003E10DE" w:rsidRDefault="0098781C" w:rsidP="00A213DE">
            <w:pPr>
              <w:spacing w:after="0"/>
              <w:jc w:val="center"/>
              <w:rPr>
                <w:b/>
                <w:sz w:val="18"/>
                <w:szCs w:val="18"/>
              </w:rPr>
            </w:pPr>
            <w:r w:rsidRPr="003E10DE">
              <w:rPr>
                <w:b/>
                <w:sz w:val="18"/>
                <w:szCs w:val="18"/>
              </w:rPr>
              <w:t xml:space="preserve">Référence </w:t>
            </w:r>
            <w:r>
              <w:rPr>
                <w:b/>
                <w:sz w:val="18"/>
                <w:szCs w:val="18"/>
              </w:rPr>
              <w:t>TDR Sûreté</w:t>
            </w:r>
          </w:p>
        </w:tc>
        <w:tc>
          <w:tcPr>
            <w:tcW w:w="1559" w:type="dxa"/>
            <w:vMerge w:val="restart"/>
            <w:shd w:val="clear" w:color="auto" w:fill="EEECE1" w:themeFill="background2"/>
            <w:vAlign w:val="center"/>
          </w:tcPr>
          <w:p w14:paraId="7A5E9AC2" w14:textId="77777777" w:rsidR="0098781C" w:rsidRPr="003E10DE" w:rsidRDefault="0098781C" w:rsidP="00A213DE">
            <w:pPr>
              <w:spacing w:after="0"/>
              <w:jc w:val="center"/>
              <w:rPr>
                <w:b/>
                <w:sz w:val="18"/>
                <w:szCs w:val="18"/>
              </w:rPr>
            </w:pPr>
            <w:r w:rsidRPr="003E10DE">
              <w:rPr>
                <w:b/>
                <w:sz w:val="18"/>
                <w:szCs w:val="18"/>
              </w:rPr>
              <w:t>Mode de Rémunération</w:t>
            </w:r>
          </w:p>
        </w:tc>
        <w:tc>
          <w:tcPr>
            <w:tcW w:w="2268" w:type="dxa"/>
            <w:gridSpan w:val="2"/>
            <w:shd w:val="clear" w:color="auto" w:fill="EEECE1" w:themeFill="background2"/>
            <w:vAlign w:val="center"/>
          </w:tcPr>
          <w:p w14:paraId="1A6406B4" w14:textId="77777777" w:rsidR="0098781C" w:rsidRPr="003E10DE" w:rsidRDefault="0098781C" w:rsidP="00A213DE">
            <w:pPr>
              <w:spacing w:after="0"/>
              <w:jc w:val="center"/>
              <w:rPr>
                <w:b/>
                <w:sz w:val="18"/>
                <w:szCs w:val="18"/>
              </w:rPr>
            </w:pPr>
            <w:r>
              <w:rPr>
                <w:b/>
                <w:sz w:val="18"/>
                <w:szCs w:val="18"/>
              </w:rPr>
              <w:t>Prix Total</w:t>
            </w:r>
            <w:r>
              <w:rPr>
                <w:b/>
                <w:sz w:val="18"/>
                <w:szCs w:val="18"/>
              </w:rPr>
              <w:br/>
              <w:t>(</w:t>
            </w:r>
            <w:r w:rsidRPr="003E10DE">
              <w:rPr>
                <w:b/>
                <w:sz w:val="18"/>
                <w:szCs w:val="18"/>
              </w:rPr>
              <w:t>hors TVA</w:t>
            </w:r>
            <w:r>
              <w:rPr>
                <w:b/>
                <w:sz w:val="18"/>
                <w:szCs w:val="18"/>
              </w:rPr>
              <w:t xml:space="preserve"> et </w:t>
            </w:r>
            <w:r w:rsidRPr="00E54252">
              <w:rPr>
                <w:rFonts w:cs="Arial"/>
                <w:b/>
                <w:sz w:val="18"/>
                <w:szCs w:val="18"/>
              </w:rPr>
              <w:t>droits de douane</w:t>
            </w:r>
            <w:r>
              <w:rPr>
                <w:b/>
                <w:sz w:val="18"/>
                <w:szCs w:val="18"/>
              </w:rPr>
              <w:t>)</w:t>
            </w:r>
          </w:p>
        </w:tc>
        <w:tc>
          <w:tcPr>
            <w:tcW w:w="1134" w:type="dxa"/>
            <w:vMerge w:val="restart"/>
            <w:shd w:val="clear" w:color="auto" w:fill="EEECE1" w:themeFill="background2"/>
            <w:vAlign w:val="center"/>
          </w:tcPr>
          <w:p w14:paraId="0A61F58B" w14:textId="77777777" w:rsidR="0098781C" w:rsidRPr="003E10DE" w:rsidRDefault="0098781C" w:rsidP="00A213DE">
            <w:pPr>
              <w:spacing w:after="0"/>
              <w:jc w:val="center"/>
              <w:rPr>
                <w:b/>
                <w:sz w:val="18"/>
                <w:szCs w:val="18"/>
              </w:rPr>
            </w:pPr>
            <w:r w:rsidRPr="00E41E3A">
              <w:rPr>
                <w:rFonts w:cs="Arial"/>
                <w:b/>
                <w:sz w:val="18"/>
                <w:szCs w:val="18"/>
              </w:rPr>
              <w:t>Montant de la TVA</w:t>
            </w:r>
            <w:r>
              <w:t xml:space="preserve"> </w:t>
            </w:r>
            <w:r w:rsidRPr="00E54252">
              <w:rPr>
                <w:rFonts w:cs="Arial"/>
                <w:b/>
                <w:sz w:val="18"/>
                <w:szCs w:val="18"/>
              </w:rPr>
              <w:t>et des droits de douane</w:t>
            </w:r>
            <w:r>
              <w:rPr>
                <w:rFonts w:cs="Arial"/>
                <w:b/>
                <w:sz w:val="18"/>
                <w:szCs w:val="18"/>
              </w:rPr>
              <w:t>,</w:t>
            </w:r>
            <w:r w:rsidRPr="00E54252">
              <w:rPr>
                <w:rFonts w:cs="Arial"/>
                <w:b/>
                <w:sz w:val="18"/>
                <w:szCs w:val="18"/>
              </w:rPr>
              <w:t xml:space="preserve"> le cas échéant</w:t>
            </w:r>
          </w:p>
        </w:tc>
      </w:tr>
      <w:tr w:rsidR="0098781C" w:rsidRPr="003E10DE" w14:paraId="2EA3FC59" w14:textId="77777777" w:rsidTr="00A213DE">
        <w:tc>
          <w:tcPr>
            <w:tcW w:w="1135" w:type="dxa"/>
            <w:vMerge/>
            <w:shd w:val="clear" w:color="auto" w:fill="EEECE1" w:themeFill="background2"/>
            <w:vAlign w:val="center"/>
          </w:tcPr>
          <w:p w14:paraId="36CC8C41" w14:textId="77777777" w:rsidR="0098781C" w:rsidRPr="003E10DE" w:rsidRDefault="0098781C" w:rsidP="00A213DE">
            <w:pPr>
              <w:spacing w:after="0"/>
              <w:jc w:val="center"/>
              <w:rPr>
                <w:b/>
                <w:sz w:val="18"/>
                <w:szCs w:val="18"/>
              </w:rPr>
            </w:pPr>
          </w:p>
        </w:tc>
        <w:tc>
          <w:tcPr>
            <w:tcW w:w="2410" w:type="dxa"/>
            <w:vMerge/>
            <w:shd w:val="clear" w:color="auto" w:fill="EEECE1" w:themeFill="background2"/>
            <w:vAlign w:val="center"/>
          </w:tcPr>
          <w:p w14:paraId="602D7A32" w14:textId="77777777" w:rsidR="0098781C" w:rsidRPr="003E10DE" w:rsidRDefault="0098781C" w:rsidP="00A213DE">
            <w:pPr>
              <w:spacing w:after="0"/>
              <w:jc w:val="center"/>
              <w:rPr>
                <w:b/>
                <w:sz w:val="18"/>
                <w:szCs w:val="18"/>
              </w:rPr>
            </w:pPr>
          </w:p>
        </w:tc>
        <w:tc>
          <w:tcPr>
            <w:tcW w:w="1559" w:type="dxa"/>
            <w:vMerge/>
            <w:shd w:val="clear" w:color="auto" w:fill="EEECE1" w:themeFill="background2"/>
            <w:vAlign w:val="center"/>
          </w:tcPr>
          <w:p w14:paraId="4BB5AF2C" w14:textId="77777777" w:rsidR="0098781C" w:rsidRPr="003E10DE" w:rsidRDefault="0098781C" w:rsidP="00A213DE">
            <w:pPr>
              <w:spacing w:after="0"/>
              <w:jc w:val="center"/>
              <w:rPr>
                <w:b/>
                <w:sz w:val="18"/>
                <w:szCs w:val="18"/>
              </w:rPr>
            </w:pPr>
          </w:p>
        </w:tc>
        <w:tc>
          <w:tcPr>
            <w:tcW w:w="1559" w:type="dxa"/>
            <w:vMerge/>
            <w:shd w:val="clear" w:color="auto" w:fill="EEECE1" w:themeFill="background2"/>
          </w:tcPr>
          <w:p w14:paraId="140E111D" w14:textId="77777777" w:rsidR="0098781C" w:rsidRPr="003E10DE" w:rsidRDefault="0098781C" w:rsidP="00A213DE">
            <w:pPr>
              <w:spacing w:after="0"/>
              <w:jc w:val="center"/>
              <w:rPr>
                <w:b/>
                <w:sz w:val="18"/>
                <w:szCs w:val="18"/>
              </w:rPr>
            </w:pPr>
          </w:p>
        </w:tc>
        <w:tc>
          <w:tcPr>
            <w:tcW w:w="1134" w:type="dxa"/>
            <w:shd w:val="clear" w:color="auto" w:fill="EEECE1" w:themeFill="background2"/>
            <w:vAlign w:val="center"/>
          </w:tcPr>
          <w:p w14:paraId="7AB34F1D" w14:textId="77777777" w:rsidR="0098781C" w:rsidRPr="003E10DE" w:rsidRDefault="0098781C" w:rsidP="00A213DE">
            <w:pPr>
              <w:spacing w:after="0"/>
              <w:jc w:val="center"/>
              <w:rPr>
                <w:b/>
                <w:sz w:val="18"/>
                <w:szCs w:val="18"/>
              </w:rPr>
            </w:pPr>
            <w:r w:rsidRPr="003E10DE">
              <w:rPr>
                <w:b/>
                <w:sz w:val="18"/>
                <w:szCs w:val="18"/>
              </w:rPr>
              <w:t>Partie en Monnaie Nationale</w:t>
            </w:r>
          </w:p>
        </w:tc>
        <w:tc>
          <w:tcPr>
            <w:tcW w:w="1134" w:type="dxa"/>
            <w:shd w:val="clear" w:color="auto" w:fill="EEECE1" w:themeFill="background2"/>
            <w:vAlign w:val="center"/>
          </w:tcPr>
          <w:p w14:paraId="4BEEF39C" w14:textId="77777777" w:rsidR="0098781C" w:rsidRPr="003E10DE" w:rsidRDefault="0098781C" w:rsidP="00A213DE">
            <w:pPr>
              <w:spacing w:after="0"/>
              <w:jc w:val="center"/>
              <w:rPr>
                <w:b/>
                <w:sz w:val="18"/>
                <w:szCs w:val="18"/>
              </w:rPr>
            </w:pPr>
            <w:r w:rsidRPr="003E10DE">
              <w:rPr>
                <w:b/>
                <w:sz w:val="18"/>
                <w:szCs w:val="18"/>
              </w:rPr>
              <w:t>Partie en Monnaie Etrangère</w:t>
            </w:r>
          </w:p>
        </w:tc>
        <w:tc>
          <w:tcPr>
            <w:tcW w:w="1134" w:type="dxa"/>
            <w:vMerge/>
            <w:shd w:val="clear" w:color="auto" w:fill="EEECE1" w:themeFill="background2"/>
            <w:vAlign w:val="center"/>
          </w:tcPr>
          <w:p w14:paraId="29048D0D" w14:textId="77777777" w:rsidR="0098781C" w:rsidRPr="003E10DE" w:rsidRDefault="0098781C" w:rsidP="00A213DE">
            <w:pPr>
              <w:spacing w:after="0"/>
              <w:jc w:val="center"/>
              <w:rPr>
                <w:b/>
                <w:sz w:val="18"/>
                <w:szCs w:val="18"/>
              </w:rPr>
            </w:pPr>
          </w:p>
        </w:tc>
      </w:tr>
      <w:tr w:rsidR="0098781C" w:rsidRPr="003E10DE" w14:paraId="07535A63" w14:textId="77777777" w:rsidTr="00A213DE">
        <w:tc>
          <w:tcPr>
            <w:tcW w:w="10065" w:type="dxa"/>
            <w:gridSpan w:val="7"/>
          </w:tcPr>
          <w:p w14:paraId="6414A6E4" w14:textId="77777777" w:rsidR="0098781C" w:rsidRPr="005B4D10" w:rsidRDefault="0098781C" w:rsidP="00A213DE">
            <w:pPr>
              <w:spacing w:before="142"/>
              <w:jc w:val="left"/>
              <w:rPr>
                <w:b/>
                <w:sz w:val="18"/>
                <w:szCs w:val="18"/>
              </w:rPr>
            </w:pPr>
            <w:r w:rsidRPr="005B4D10">
              <w:rPr>
                <w:b/>
                <w:sz w:val="18"/>
                <w:szCs w:val="18"/>
              </w:rPr>
              <w:t>Poste Sûreté</w:t>
            </w:r>
          </w:p>
        </w:tc>
      </w:tr>
      <w:tr w:rsidR="0098781C" w:rsidRPr="003E10DE" w14:paraId="7A332A4A" w14:textId="77777777" w:rsidTr="00A213DE">
        <w:tc>
          <w:tcPr>
            <w:tcW w:w="1135" w:type="dxa"/>
          </w:tcPr>
          <w:p w14:paraId="23BF4E79" w14:textId="77777777" w:rsidR="0098781C" w:rsidRPr="003E10DE" w:rsidRDefault="0098781C" w:rsidP="00A213DE">
            <w:pPr>
              <w:spacing w:before="142"/>
              <w:rPr>
                <w:b/>
                <w:sz w:val="18"/>
                <w:szCs w:val="18"/>
              </w:rPr>
            </w:pPr>
            <w:r w:rsidRPr="003E10DE">
              <w:rPr>
                <w:b/>
                <w:sz w:val="18"/>
                <w:szCs w:val="18"/>
              </w:rPr>
              <w:t>Sûreté 1</w:t>
            </w:r>
          </w:p>
        </w:tc>
        <w:tc>
          <w:tcPr>
            <w:tcW w:w="2410" w:type="dxa"/>
          </w:tcPr>
          <w:p w14:paraId="7D324EDF" w14:textId="77777777" w:rsidR="0098781C" w:rsidRPr="003E10DE" w:rsidRDefault="0098781C" w:rsidP="00A213DE">
            <w:pPr>
              <w:spacing w:before="142"/>
              <w:jc w:val="left"/>
              <w:rPr>
                <w:b/>
                <w:sz w:val="18"/>
                <w:szCs w:val="18"/>
              </w:rPr>
            </w:pPr>
            <w:r w:rsidRPr="003E10DE">
              <w:rPr>
                <w:b/>
                <w:sz w:val="18"/>
                <w:szCs w:val="18"/>
              </w:rPr>
              <w:t>Organisation Sûreté</w:t>
            </w:r>
          </w:p>
        </w:tc>
        <w:tc>
          <w:tcPr>
            <w:tcW w:w="1559" w:type="dxa"/>
          </w:tcPr>
          <w:p w14:paraId="0E08B5D4" w14:textId="77777777" w:rsidR="0098781C" w:rsidRPr="003E10DE" w:rsidRDefault="0098781C" w:rsidP="00A213DE">
            <w:pPr>
              <w:spacing w:before="142"/>
              <w:rPr>
                <w:sz w:val="18"/>
                <w:szCs w:val="18"/>
              </w:rPr>
            </w:pPr>
            <w:r w:rsidRPr="003E10DE">
              <w:rPr>
                <w:sz w:val="18"/>
                <w:szCs w:val="18"/>
              </w:rPr>
              <w:t>Article 4.1</w:t>
            </w:r>
          </w:p>
        </w:tc>
        <w:tc>
          <w:tcPr>
            <w:tcW w:w="1559" w:type="dxa"/>
          </w:tcPr>
          <w:p w14:paraId="7F344062" w14:textId="77777777" w:rsidR="0098781C" w:rsidRPr="003E10DE" w:rsidRDefault="0098781C" w:rsidP="00A213DE">
            <w:pPr>
              <w:spacing w:before="142"/>
              <w:rPr>
                <w:sz w:val="18"/>
                <w:szCs w:val="18"/>
              </w:rPr>
            </w:pPr>
            <w:r w:rsidRPr="00E41E3A">
              <w:rPr>
                <w:rFonts w:cs="Arial"/>
                <w:sz w:val="18"/>
                <w:szCs w:val="18"/>
              </w:rPr>
              <w:t>Forfait</w:t>
            </w:r>
          </w:p>
        </w:tc>
        <w:tc>
          <w:tcPr>
            <w:tcW w:w="1134" w:type="dxa"/>
          </w:tcPr>
          <w:p w14:paraId="1296DC8D" w14:textId="77777777" w:rsidR="0098781C" w:rsidRPr="003E10DE" w:rsidRDefault="0098781C" w:rsidP="00A213DE">
            <w:pPr>
              <w:spacing w:before="142"/>
              <w:rPr>
                <w:sz w:val="18"/>
                <w:szCs w:val="18"/>
              </w:rPr>
            </w:pPr>
          </w:p>
        </w:tc>
        <w:tc>
          <w:tcPr>
            <w:tcW w:w="1134" w:type="dxa"/>
          </w:tcPr>
          <w:p w14:paraId="4097C4E5" w14:textId="77777777" w:rsidR="0098781C" w:rsidRPr="003E10DE" w:rsidRDefault="0098781C" w:rsidP="00A213DE">
            <w:pPr>
              <w:spacing w:before="142"/>
              <w:rPr>
                <w:sz w:val="18"/>
                <w:szCs w:val="18"/>
              </w:rPr>
            </w:pPr>
          </w:p>
        </w:tc>
        <w:tc>
          <w:tcPr>
            <w:tcW w:w="1134" w:type="dxa"/>
          </w:tcPr>
          <w:p w14:paraId="19695D76" w14:textId="77777777" w:rsidR="0098781C" w:rsidRPr="003E10DE" w:rsidRDefault="0098781C" w:rsidP="00A213DE">
            <w:pPr>
              <w:spacing w:before="142"/>
              <w:rPr>
                <w:sz w:val="18"/>
                <w:szCs w:val="18"/>
              </w:rPr>
            </w:pPr>
          </w:p>
        </w:tc>
      </w:tr>
      <w:tr w:rsidR="0098781C" w:rsidRPr="003E10DE" w14:paraId="59519578" w14:textId="77777777" w:rsidTr="00A213DE">
        <w:tc>
          <w:tcPr>
            <w:tcW w:w="1135" w:type="dxa"/>
          </w:tcPr>
          <w:p w14:paraId="17EA6274" w14:textId="77777777" w:rsidR="0098781C" w:rsidRPr="003E10DE" w:rsidRDefault="0098781C" w:rsidP="00A213DE">
            <w:pPr>
              <w:spacing w:before="142"/>
              <w:rPr>
                <w:b/>
                <w:sz w:val="18"/>
                <w:szCs w:val="18"/>
              </w:rPr>
            </w:pPr>
            <w:r w:rsidRPr="003E10DE">
              <w:rPr>
                <w:b/>
                <w:sz w:val="18"/>
                <w:szCs w:val="18"/>
              </w:rPr>
              <w:t>Sûreté 2</w:t>
            </w:r>
          </w:p>
        </w:tc>
        <w:tc>
          <w:tcPr>
            <w:tcW w:w="2410" w:type="dxa"/>
          </w:tcPr>
          <w:p w14:paraId="15CFC280" w14:textId="77777777" w:rsidR="0098781C" w:rsidRPr="003E10DE" w:rsidRDefault="0098781C" w:rsidP="00A213DE">
            <w:pPr>
              <w:spacing w:before="142"/>
              <w:jc w:val="left"/>
              <w:rPr>
                <w:b/>
                <w:sz w:val="18"/>
                <w:szCs w:val="18"/>
              </w:rPr>
            </w:pPr>
            <w:r w:rsidRPr="003E10DE">
              <w:rPr>
                <w:b/>
                <w:sz w:val="18"/>
                <w:szCs w:val="18"/>
              </w:rPr>
              <w:t>Déplacement dans le pays et vers la zone concernée</w:t>
            </w:r>
          </w:p>
        </w:tc>
        <w:tc>
          <w:tcPr>
            <w:tcW w:w="1559" w:type="dxa"/>
          </w:tcPr>
          <w:p w14:paraId="5E65717B" w14:textId="77777777" w:rsidR="0098781C" w:rsidRPr="003E10DE" w:rsidRDefault="0098781C" w:rsidP="00A213DE">
            <w:pPr>
              <w:spacing w:before="142"/>
              <w:rPr>
                <w:sz w:val="18"/>
                <w:szCs w:val="18"/>
              </w:rPr>
            </w:pPr>
            <w:r w:rsidRPr="003E10DE">
              <w:rPr>
                <w:sz w:val="18"/>
                <w:szCs w:val="18"/>
              </w:rPr>
              <w:t>Article 4.2</w:t>
            </w:r>
          </w:p>
        </w:tc>
        <w:tc>
          <w:tcPr>
            <w:tcW w:w="1559" w:type="dxa"/>
          </w:tcPr>
          <w:p w14:paraId="74BF525F" w14:textId="77777777" w:rsidR="0098781C" w:rsidRPr="003E10DE" w:rsidRDefault="0098781C" w:rsidP="00A213DE">
            <w:pPr>
              <w:spacing w:before="142"/>
              <w:rPr>
                <w:sz w:val="18"/>
                <w:szCs w:val="18"/>
              </w:rPr>
            </w:pPr>
            <w:r w:rsidRPr="00E41E3A">
              <w:rPr>
                <w:rFonts w:cs="Arial"/>
                <w:sz w:val="18"/>
                <w:szCs w:val="18"/>
              </w:rPr>
              <w:t>Forfait</w:t>
            </w:r>
          </w:p>
        </w:tc>
        <w:tc>
          <w:tcPr>
            <w:tcW w:w="1134" w:type="dxa"/>
          </w:tcPr>
          <w:p w14:paraId="6AC80CC8" w14:textId="77777777" w:rsidR="0098781C" w:rsidRPr="003E10DE" w:rsidRDefault="0098781C" w:rsidP="00A213DE">
            <w:pPr>
              <w:spacing w:before="142"/>
              <w:rPr>
                <w:sz w:val="18"/>
                <w:szCs w:val="18"/>
              </w:rPr>
            </w:pPr>
          </w:p>
        </w:tc>
        <w:tc>
          <w:tcPr>
            <w:tcW w:w="1134" w:type="dxa"/>
          </w:tcPr>
          <w:p w14:paraId="179F41AE" w14:textId="77777777" w:rsidR="0098781C" w:rsidRPr="003E10DE" w:rsidRDefault="0098781C" w:rsidP="00A213DE">
            <w:pPr>
              <w:spacing w:before="142"/>
              <w:rPr>
                <w:sz w:val="18"/>
                <w:szCs w:val="18"/>
              </w:rPr>
            </w:pPr>
          </w:p>
        </w:tc>
        <w:tc>
          <w:tcPr>
            <w:tcW w:w="1134" w:type="dxa"/>
          </w:tcPr>
          <w:p w14:paraId="53A76EC6" w14:textId="77777777" w:rsidR="0098781C" w:rsidRPr="003E10DE" w:rsidRDefault="0098781C" w:rsidP="00A213DE">
            <w:pPr>
              <w:spacing w:before="142"/>
              <w:rPr>
                <w:sz w:val="18"/>
                <w:szCs w:val="18"/>
              </w:rPr>
            </w:pPr>
          </w:p>
        </w:tc>
      </w:tr>
      <w:tr w:rsidR="0098781C" w:rsidRPr="003E10DE" w14:paraId="61ACB7F9" w14:textId="77777777" w:rsidTr="00A213DE">
        <w:tc>
          <w:tcPr>
            <w:tcW w:w="1135" w:type="dxa"/>
          </w:tcPr>
          <w:p w14:paraId="29DFF9E2" w14:textId="77777777" w:rsidR="0098781C" w:rsidRPr="003E10DE" w:rsidRDefault="0098781C" w:rsidP="00A213DE">
            <w:pPr>
              <w:spacing w:before="142"/>
              <w:rPr>
                <w:b/>
                <w:sz w:val="18"/>
                <w:szCs w:val="18"/>
              </w:rPr>
            </w:pPr>
            <w:r w:rsidRPr="003E10DE">
              <w:rPr>
                <w:b/>
                <w:sz w:val="18"/>
                <w:szCs w:val="18"/>
              </w:rPr>
              <w:t>Sûreté 3</w:t>
            </w:r>
          </w:p>
        </w:tc>
        <w:tc>
          <w:tcPr>
            <w:tcW w:w="2410" w:type="dxa"/>
          </w:tcPr>
          <w:p w14:paraId="10820C0D" w14:textId="77777777" w:rsidR="0098781C" w:rsidRPr="003E10DE" w:rsidRDefault="0098781C" w:rsidP="00A213DE">
            <w:pPr>
              <w:spacing w:before="142"/>
              <w:jc w:val="left"/>
              <w:rPr>
                <w:b/>
                <w:sz w:val="18"/>
                <w:szCs w:val="18"/>
              </w:rPr>
            </w:pPr>
            <w:r w:rsidRPr="003E10DE">
              <w:rPr>
                <w:b/>
                <w:sz w:val="18"/>
                <w:szCs w:val="18"/>
              </w:rPr>
              <w:t>Hébergement lors des missions</w:t>
            </w:r>
          </w:p>
        </w:tc>
        <w:tc>
          <w:tcPr>
            <w:tcW w:w="1559" w:type="dxa"/>
          </w:tcPr>
          <w:p w14:paraId="681503FF" w14:textId="77777777" w:rsidR="0098781C" w:rsidRPr="003E10DE" w:rsidRDefault="0098781C" w:rsidP="00A213DE">
            <w:pPr>
              <w:spacing w:before="142"/>
              <w:rPr>
                <w:sz w:val="18"/>
                <w:szCs w:val="18"/>
              </w:rPr>
            </w:pPr>
            <w:r w:rsidRPr="003E10DE">
              <w:rPr>
                <w:sz w:val="18"/>
                <w:szCs w:val="18"/>
              </w:rPr>
              <w:t>Article 4.3</w:t>
            </w:r>
          </w:p>
        </w:tc>
        <w:tc>
          <w:tcPr>
            <w:tcW w:w="1559" w:type="dxa"/>
          </w:tcPr>
          <w:p w14:paraId="09472D19" w14:textId="77777777" w:rsidR="0098781C" w:rsidRPr="003E10DE" w:rsidRDefault="0098781C" w:rsidP="00A213DE">
            <w:pPr>
              <w:spacing w:before="142"/>
              <w:rPr>
                <w:sz w:val="18"/>
                <w:szCs w:val="18"/>
              </w:rPr>
            </w:pPr>
            <w:r w:rsidRPr="00E41E3A">
              <w:rPr>
                <w:rFonts w:cs="Arial"/>
                <w:sz w:val="18"/>
                <w:szCs w:val="18"/>
              </w:rPr>
              <w:t>Forfait</w:t>
            </w:r>
          </w:p>
        </w:tc>
        <w:tc>
          <w:tcPr>
            <w:tcW w:w="1134" w:type="dxa"/>
          </w:tcPr>
          <w:p w14:paraId="0A99DB4C" w14:textId="77777777" w:rsidR="0098781C" w:rsidRPr="003E10DE" w:rsidRDefault="0098781C" w:rsidP="00A213DE">
            <w:pPr>
              <w:spacing w:before="142"/>
              <w:rPr>
                <w:sz w:val="18"/>
                <w:szCs w:val="18"/>
              </w:rPr>
            </w:pPr>
          </w:p>
        </w:tc>
        <w:tc>
          <w:tcPr>
            <w:tcW w:w="1134" w:type="dxa"/>
          </w:tcPr>
          <w:p w14:paraId="4B7EA376" w14:textId="77777777" w:rsidR="0098781C" w:rsidRPr="003E10DE" w:rsidRDefault="0098781C" w:rsidP="00A213DE">
            <w:pPr>
              <w:spacing w:before="142"/>
              <w:rPr>
                <w:sz w:val="18"/>
                <w:szCs w:val="18"/>
              </w:rPr>
            </w:pPr>
          </w:p>
        </w:tc>
        <w:tc>
          <w:tcPr>
            <w:tcW w:w="1134" w:type="dxa"/>
          </w:tcPr>
          <w:p w14:paraId="5451D031" w14:textId="77777777" w:rsidR="0098781C" w:rsidRPr="003E10DE" w:rsidRDefault="0098781C" w:rsidP="00A213DE">
            <w:pPr>
              <w:spacing w:before="142"/>
              <w:rPr>
                <w:sz w:val="18"/>
                <w:szCs w:val="18"/>
              </w:rPr>
            </w:pPr>
          </w:p>
        </w:tc>
      </w:tr>
      <w:tr w:rsidR="0098781C" w:rsidRPr="003E10DE" w14:paraId="74906A67" w14:textId="77777777" w:rsidTr="00A213DE">
        <w:tc>
          <w:tcPr>
            <w:tcW w:w="1135" w:type="dxa"/>
          </w:tcPr>
          <w:p w14:paraId="3A1AB2EF" w14:textId="77777777" w:rsidR="0098781C" w:rsidRPr="003E10DE" w:rsidRDefault="0098781C" w:rsidP="00A213DE">
            <w:pPr>
              <w:spacing w:before="142"/>
              <w:rPr>
                <w:b/>
                <w:sz w:val="18"/>
                <w:szCs w:val="18"/>
              </w:rPr>
            </w:pPr>
            <w:r w:rsidRPr="003E10DE">
              <w:rPr>
                <w:b/>
                <w:sz w:val="18"/>
                <w:szCs w:val="18"/>
              </w:rPr>
              <w:t>Sûreté 4</w:t>
            </w:r>
          </w:p>
        </w:tc>
        <w:tc>
          <w:tcPr>
            <w:tcW w:w="2410" w:type="dxa"/>
          </w:tcPr>
          <w:p w14:paraId="2D4F4EBF" w14:textId="77777777" w:rsidR="0098781C" w:rsidRPr="003E10DE" w:rsidRDefault="0098781C" w:rsidP="00A213DE">
            <w:pPr>
              <w:spacing w:before="142"/>
              <w:jc w:val="left"/>
              <w:rPr>
                <w:b/>
                <w:sz w:val="18"/>
                <w:szCs w:val="18"/>
              </w:rPr>
            </w:pPr>
            <w:r w:rsidRPr="003E10DE">
              <w:rPr>
                <w:b/>
                <w:sz w:val="18"/>
                <w:szCs w:val="18"/>
              </w:rPr>
              <w:t>Communication</w:t>
            </w:r>
          </w:p>
        </w:tc>
        <w:tc>
          <w:tcPr>
            <w:tcW w:w="1559" w:type="dxa"/>
          </w:tcPr>
          <w:p w14:paraId="568CB9A5" w14:textId="77777777" w:rsidR="0098781C" w:rsidRPr="003E10DE" w:rsidRDefault="0098781C" w:rsidP="00A213DE">
            <w:pPr>
              <w:spacing w:before="142"/>
              <w:rPr>
                <w:sz w:val="18"/>
                <w:szCs w:val="18"/>
              </w:rPr>
            </w:pPr>
            <w:r w:rsidRPr="003E10DE">
              <w:rPr>
                <w:sz w:val="18"/>
                <w:szCs w:val="18"/>
              </w:rPr>
              <w:t>Article 4.4</w:t>
            </w:r>
          </w:p>
        </w:tc>
        <w:tc>
          <w:tcPr>
            <w:tcW w:w="1559" w:type="dxa"/>
          </w:tcPr>
          <w:p w14:paraId="6FBADAFC" w14:textId="77777777" w:rsidR="0098781C" w:rsidRPr="003E10DE" w:rsidRDefault="0098781C" w:rsidP="00A213DE">
            <w:pPr>
              <w:spacing w:before="142"/>
              <w:rPr>
                <w:sz w:val="18"/>
                <w:szCs w:val="18"/>
              </w:rPr>
            </w:pPr>
            <w:r w:rsidRPr="00E41E3A">
              <w:rPr>
                <w:rFonts w:cs="Arial"/>
                <w:sz w:val="18"/>
                <w:szCs w:val="18"/>
              </w:rPr>
              <w:t>Forfait</w:t>
            </w:r>
          </w:p>
        </w:tc>
        <w:tc>
          <w:tcPr>
            <w:tcW w:w="1134" w:type="dxa"/>
          </w:tcPr>
          <w:p w14:paraId="6E6FF2E6" w14:textId="77777777" w:rsidR="0098781C" w:rsidRPr="003E10DE" w:rsidRDefault="0098781C" w:rsidP="00A213DE">
            <w:pPr>
              <w:spacing w:before="142"/>
              <w:rPr>
                <w:sz w:val="18"/>
                <w:szCs w:val="18"/>
              </w:rPr>
            </w:pPr>
          </w:p>
        </w:tc>
        <w:tc>
          <w:tcPr>
            <w:tcW w:w="1134" w:type="dxa"/>
          </w:tcPr>
          <w:p w14:paraId="57C65D69" w14:textId="77777777" w:rsidR="0098781C" w:rsidRPr="003E10DE" w:rsidRDefault="0098781C" w:rsidP="00A213DE">
            <w:pPr>
              <w:spacing w:before="142"/>
              <w:rPr>
                <w:sz w:val="18"/>
                <w:szCs w:val="18"/>
              </w:rPr>
            </w:pPr>
          </w:p>
        </w:tc>
        <w:tc>
          <w:tcPr>
            <w:tcW w:w="1134" w:type="dxa"/>
          </w:tcPr>
          <w:p w14:paraId="6FFA68B9" w14:textId="77777777" w:rsidR="0098781C" w:rsidRPr="003E10DE" w:rsidRDefault="0098781C" w:rsidP="00A213DE">
            <w:pPr>
              <w:spacing w:before="142"/>
              <w:rPr>
                <w:sz w:val="18"/>
                <w:szCs w:val="18"/>
              </w:rPr>
            </w:pPr>
          </w:p>
        </w:tc>
      </w:tr>
      <w:tr w:rsidR="0098781C" w:rsidRPr="003E10DE" w14:paraId="224AEBAF" w14:textId="77777777" w:rsidTr="00A213DE">
        <w:tc>
          <w:tcPr>
            <w:tcW w:w="1135" w:type="dxa"/>
          </w:tcPr>
          <w:p w14:paraId="634EF285" w14:textId="77777777" w:rsidR="0098781C" w:rsidRPr="003E10DE" w:rsidRDefault="0098781C" w:rsidP="00A213DE">
            <w:pPr>
              <w:spacing w:before="142"/>
              <w:rPr>
                <w:b/>
                <w:sz w:val="18"/>
                <w:szCs w:val="18"/>
              </w:rPr>
            </w:pPr>
            <w:r w:rsidRPr="003E10DE">
              <w:rPr>
                <w:b/>
                <w:sz w:val="18"/>
                <w:szCs w:val="18"/>
              </w:rPr>
              <w:t>Autres</w:t>
            </w:r>
          </w:p>
        </w:tc>
        <w:tc>
          <w:tcPr>
            <w:tcW w:w="2410" w:type="dxa"/>
          </w:tcPr>
          <w:p w14:paraId="66BAB0F4" w14:textId="6A55C88E" w:rsidR="0098781C" w:rsidRPr="003E10DE" w:rsidRDefault="0098781C" w:rsidP="00A213DE">
            <w:pPr>
              <w:spacing w:before="142"/>
              <w:jc w:val="left"/>
              <w:rPr>
                <w:b/>
                <w:sz w:val="18"/>
                <w:szCs w:val="18"/>
              </w:rPr>
            </w:pPr>
            <w:r w:rsidRPr="003E10DE">
              <w:rPr>
                <w:b/>
                <w:sz w:val="18"/>
                <w:szCs w:val="18"/>
              </w:rPr>
              <w:t xml:space="preserve">Ce prix peut rémunérer l'ensemble des autres prestations décrites aux Articles 1 à 3 des </w:t>
            </w:r>
            <w:r w:rsidR="008725D8">
              <w:rPr>
                <w:b/>
                <w:sz w:val="18"/>
                <w:szCs w:val="18"/>
              </w:rPr>
              <w:t>Termes de référence</w:t>
            </w:r>
            <w:r>
              <w:rPr>
                <w:b/>
                <w:sz w:val="18"/>
                <w:szCs w:val="18"/>
              </w:rPr>
              <w:t xml:space="preserve"> Sûreté</w:t>
            </w:r>
          </w:p>
        </w:tc>
        <w:tc>
          <w:tcPr>
            <w:tcW w:w="1559" w:type="dxa"/>
          </w:tcPr>
          <w:p w14:paraId="23237C46" w14:textId="77777777" w:rsidR="0098781C" w:rsidRPr="003E10DE" w:rsidRDefault="0098781C" w:rsidP="00A213DE">
            <w:pPr>
              <w:spacing w:before="142"/>
              <w:rPr>
                <w:sz w:val="18"/>
                <w:szCs w:val="18"/>
              </w:rPr>
            </w:pPr>
            <w:r w:rsidRPr="003E10DE">
              <w:rPr>
                <w:sz w:val="18"/>
                <w:szCs w:val="18"/>
              </w:rPr>
              <w:t>Articles 1 à 3, 5 à 6</w:t>
            </w:r>
          </w:p>
        </w:tc>
        <w:tc>
          <w:tcPr>
            <w:tcW w:w="1559" w:type="dxa"/>
          </w:tcPr>
          <w:p w14:paraId="23635808" w14:textId="77777777" w:rsidR="0098781C" w:rsidRPr="003E10DE" w:rsidRDefault="0098781C" w:rsidP="00A213DE">
            <w:pPr>
              <w:spacing w:before="142"/>
              <w:rPr>
                <w:sz w:val="18"/>
                <w:szCs w:val="18"/>
              </w:rPr>
            </w:pPr>
            <w:r w:rsidRPr="00E41E3A">
              <w:rPr>
                <w:rFonts w:cs="Arial"/>
                <w:sz w:val="18"/>
                <w:szCs w:val="18"/>
              </w:rPr>
              <w:t>Forfait</w:t>
            </w:r>
          </w:p>
        </w:tc>
        <w:tc>
          <w:tcPr>
            <w:tcW w:w="1134" w:type="dxa"/>
            <w:tcBorders>
              <w:bottom w:val="single" w:sz="12" w:space="0" w:color="auto"/>
            </w:tcBorders>
          </w:tcPr>
          <w:p w14:paraId="3534F323" w14:textId="77777777" w:rsidR="0098781C" w:rsidRPr="003E10DE" w:rsidRDefault="0098781C" w:rsidP="00A213DE">
            <w:pPr>
              <w:spacing w:before="142"/>
              <w:rPr>
                <w:sz w:val="18"/>
                <w:szCs w:val="18"/>
              </w:rPr>
            </w:pPr>
          </w:p>
        </w:tc>
        <w:tc>
          <w:tcPr>
            <w:tcW w:w="1134" w:type="dxa"/>
            <w:tcBorders>
              <w:bottom w:val="single" w:sz="12" w:space="0" w:color="auto"/>
            </w:tcBorders>
          </w:tcPr>
          <w:p w14:paraId="4B606373" w14:textId="77777777" w:rsidR="0098781C" w:rsidRPr="003E10DE" w:rsidRDefault="0098781C" w:rsidP="00A213DE">
            <w:pPr>
              <w:spacing w:before="142"/>
              <w:rPr>
                <w:sz w:val="18"/>
                <w:szCs w:val="18"/>
              </w:rPr>
            </w:pPr>
          </w:p>
        </w:tc>
        <w:tc>
          <w:tcPr>
            <w:tcW w:w="1134" w:type="dxa"/>
            <w:tcBorders>
              <w:bottom w:val="single" w:sz="12" w:space="0" w:color="auto"/>
            </w:tcBorders>
          </w:tcPr>
          <w:p w14:paraId="4BD41588" w14:textId="77777777" w:rsidR="0098781C" w:rsidRPr="003E10DE" w:rsidRDefault="0098781C" w:rsidP="00A213DE">
            <w:pPr>
              <w:spacing w:before="142"/>
              <w:rPr>
                <w:sz w:val="18"/>
                <w:szCs w:val="18"/>
              </w:rPr>
            </w:pPr>
          </w:p>
        </w:tc>
      </w:tr>
      <w:tr w:rsidR="0098781C" w:rsidRPr="003E10DE" w14:paraId="0A83F60F" w14:textId="77777777" w:rsidTr="00A213DE">
        <w:tc>
          <w:tcPr>
            <w:tcW w:w="6663" w:type="dxa"/>
            <w:gridSpan w:val="4"/>
            <w:tcBorders>
              <w:right w:val="single" w:sz="12" w:space="0" w:color="auto"/>
            </w:tcBorders>
          </w:tcPr>
          <w:p w14:paraId="2F4053EB" w14:textId="77777777" w:rsidR="0098781C" w:rsidRPr="003E10DE" w:rsidRDefault="0098781C" w:rsidP="00A213DE">
            <w:pPr>
              <w:spacing w:before="142"/>
              <w:jc w:val="right"/>
              <w:rPr>
                <w:sz w:val="18"/>
                <w:szCs w:val="18"/>
              </w:rPr>
            </w:pPr>
            <w:r>
              <w:rPr>
                <w:b/>
                <w:sz w:val="18"/>
                <w:szCs w:val="18"/>
              </w:rPr>
              <w:t>Prix total</w:t>
            </w:r>
            <w:r w:rsidRPr="003E10DE">
              <w:rPr>
                <w:b/>
                <w:sz w:val="18"/>
                <w:szCs w:val="18"/>
              </w:rPr>
              <w:t xml:space="preserve"> Sûreté</w:t>
            </w:r>
          </w:p>
        </w:tc>
        <w:tc>
          <w:tcPr>
            <w:tcW w:w="1134" w:type="dxa"/>
            <w:tcBorders>
              <w:top w:val="single" w:sz="12" w:space="0" w:color="auto"/>
              <w:left w:val="single" w:sz="12" w:space="0" w:color="auto"/>
              <w:bottom w:val="single" w:sz="12" w:space="0" w:color="auto"/>
              <w:right w:val="single" w:sz="12" w:space="0" w:color="auto"/>
            </w:tcBorders>
          </w:tcPr>
          <w:p w14:paraId="51E032D1" w14:textId="77777777" w:rsidR="0098781C" w:rsidRPr="003E10DE" w:rsidRDefault="0098781C" w:rsidP="00A213DE">
            <w:pPr>
              <w:spacing w:before="142"/>
              <w:rPr>
                <w:sz w:val="18"/>
                <w:szCs w:val="18"/>
              </w:rPr>
            </w:pPr>
            <w:r>
              <w:rPr>
                <w:sz w:val="18"/>
                <w:szCs w:val="18"/>
              </w:rPr>
              <w:t>_________</w:t>
            </w:r>
          </w:p>
        </w:tc>
        <w:tc>
          <w:tcPr>
            <w:tcW w:w="1134" w:type="dxa"/>
            <w:tcBorders>
              <w:top w:val="single" w:sz="12" w:space="0" w:color="auto"/>
              <w:left w:val="single" w:sz="12" w:space="0" w:color="auto"/>
              <w:bottom w:val="single" w:sz="12" w:space="0" w:color="auto"/>
              <w:right w:val="single" w:sz="12" w:space="0" w:color="auto"/>
            </w:tcBorders>
          </w:tcPr>
          <w:p w14:paraId="210A4A9A" w14:textId="77777777" w:rsidR="0098781C" w:rsidRPr="003E10DE" w:rsidRDefault="0098781C" w:rsidP="00A213DE">
            <w:pPr>
              <w:spacing w:before="142"/>
              <w:rPr>
                <w:sz w:val="18"/>
                <w:szCs w:val="18"/>
              </w:rPr>
            </w:pPr>
            <w:r>
              <w:rPr>
                <w:sz w:val="18"/>
                <w:szCs w:val="18"/>
              </w:rPr>
              <w:t>_________</w:t>
            </w:r>
          </w:p>
        </w:tc>
        <w:tc>
          <w:tcPr>
            <w:tcW w:w="1134" w:type="dxa"/>
            <w:tcBorders>
              <w:top w:val="single" w:sz="12" w:space="0" w:color="auto"/>
              <w:left w:val="single" w:sz="12" w:space="0" w:color="auto"/>
              <w:bottom w:val="single" w:sz="12" w:space="0" w:color="auto"/>
              <w:right w:val="single" w:sz="12" w:space="0" w:color="auto"/>
            </w:tcBorders>
          </w:tcPr>
          <w:p w14:paraId="22DCC526" w14:textId="77777777" w:rsidR="0098781C" w:rsidRPr="003E10DE" w:rsidRDefault="0098781C" w:rsidP="00A213DE">
            <w:pPr>
              <w:spacing w:before="142"/>
              <w:rPr>
                <w:sz w:val="18"/>
                <w:szCs w:val="18"/>
              </w:rPr>
            </w:pPr>
            <w:r>
              <w:rPr>
                <w:sz w:val="18"/>
                <w:szCs w:val="18"/>
              </w:rPr>
              <w:t>_______</w:t>
            </w:r>
          </w:p>
        </w:tc>
      </w:tr>
      <w:tr w:rsidR="0098781C" w:rsidRPr="003E10DE" w14:paraId="769C5A65" w14:textId="77777777" w:rsidTr="00A213DE">
        <w:tc>
          <w:tcPr>
            <w:tcW w:w="10065" w:type="dxa"/>
            <w:gridSpan w:val="7"/>
          </w:tcPr>
          <w:p w14:paraId="03835A38" w14:textId="77777777" w:rsidR="0098781C" w:rsidRPr="007E399F" w:rsidRDefault="0098781C" w:rsidP="00A213DE">
            <w:pPr>
              <w:spacing w:before="142"/>
              <w:rPr>
                <w:sz w:val="18"/>
                <w:szCs w:val="18"/>
              </w:rPr>
            </w:pPr>
            <w:r w:rsidRPr="003E10DE">
              <w:rPr>
                <w:sz w:val="18"/>
                <w:szCs w:val="18"/>
              </w:rPr>
              <w:t xml:space="preserve">Les prix comprennent toutes les activités et mesures définies dans les </w:t>
            </w:r>
            <w:r>
              <w:rPr>
                <w:sz w:val="18"/>
                <w:szCs w:val="18"/>
              </w:rPr>
              <w:t>Termes de Référence Sûreté</w:t>
            </w:r>
            <w:r w:rsidRPr="003E10DE">
              <w:rPr>
                <w:sz w:val="18"/>
                <w:szCs w:val="18"/>
              </w:rPr>
              <w:t xml:space="preserve"> et correspondent aux coûts additionnels par rapport à une situation sans risque sécuritaire</w:t>
            </w:r>
            <w:r w:rsidRPr="007E399F">
              <w:rPr>
                <w:sz w:val="18"/>
                <w:szCs w:val="18"/>
              </w:rPr>
              <w:t>.</w:t>
            </w:r>
            <w:r w:rsidRPr="0067279B">
              <w:rPr>
                <w:noProof/>
              </w:rPr>
              <w:t xml:space="preserve"> </w:t>
            </w:r>
            <w:r w:rsidRPr="0067279B">
              <w:rPr>
                <w:sz w:val="18"/>
                <w:szCs w:val="18"/>
              </w:rPr>
              <w:t xml:space="preserve">Le prix total </w:t>
            </w:r>
            <w:r>
              <w:rPr>
                <w:sz w:val="18"/>
                <w:szCs w:val="18"/>
              </w:rPr>
              <w:t>S</w:t>
            </w:r>
            <w:r w:rsidRPr="0067279B">
              <w:rPr>
                <w:sz w:val="18"/>
                <w:szCs w:val="18"/>
              </w:rPr>
              <w:t xml:space="preserve">ûreté est à insérer dans le </w:t>
            </w:r>
            <w:r>
              <w:rPr>
                <w:sz w:val="18"/>
                <w:szCs w:val="18"/>
              </w:rPr>
              <w:t>Résumé des</w:t>
            </w:r>
            <w:r w:rsidRPr="0067279B">
              <w:rPr>
                <w:sz w:val="18"/>
                <w:szCs w:val="18"/>
              </w:rPr>
              <w:t xml:space="preserve"> Prix</w:t>
            </w:r>
            <w:r>
              <w:rPr>
                <w:sz w:val="18"/>
                <w:szCs w:val="18"/>
              </w:rPr>
              <w:t xml:space="preserve"> (tableau FIN-2)</w:t>
            </w:r>
            <w:r w:rsidRPr="0067279B">
              <w:rPr>
                <w:sz w:val="18"/>
                <w:szCs w:val="18"/>
              </w:rPr>
              <w:t>.</w:t>
            </w:r>
            <w:r w:rsidRPr="007E399F">
              <w:rPr>
                <w:sz w:val="18"/>
                <w:szCs w:val="18"/>
              </w:rPr>
              <w:t xml:space="preserve"> </w:t>
            </w:r>
          </w:p>
          <w:p w14:paraId="6128D5BB" w14:textId="77777777" w:rsidR="0098781C" w:rsidRPr="00587D03" w:rsidRDefault="0098781C" w:rsidP="00A213DE">
            <w:pPr>
              <w:rPr>
                <w:sz w:val="18"/>
                <w:szCs w:val="18"/>
              </w:rPr>
            </w:pPr>
            <w:r w:rsidRPr="00AE3645">
              <w:rPr>
                <w:rFonts w:cs="Arial"/>
                <w:sz w:val="18"/>
                <w:szCs w:val="18"/>
              </w:rPr>
              <w:t>Le</w:t>
            </w:r>
            <w:r>
              <w:rPr>
                <w:rFonts w:cs="Arial"/>
                <w:sz w:val="18"/>
                <w:szCs w:val="18"/>
              </w:rPr>
              <w:t>s</w:t>
            </w:r>
            <w:r w:rsidRPr="00AE3645">
              <w:rPr>
                <w:rFonts w:cs="Arial"/>
                <w:sz w:val="18"/>
                <w:szCs w:val="18"/>
              </w:rPr>
              <w:t xml:space="preserve"> </w:t>
            </w:r>
            <w:r>
              <w:rPr>
                <w:rFonts w:cs="Arial"/>
                <w:sz w:val="18"/>
                <w:szCs w:val="18"/>
              </w:rPr>
              <w:t xml:space="preserve">factures </w:t>
            </w:r>
            <w:r w:rsidRPr="00AE3645">
              <w:rPr>
                <w:rFonts w:cs="Arial"/>
                <w:sz w:val="18"/>
                <w:szCs w:val="18"/>
              </w:rPr>
              <w:t>comprendr</w:t>
            </w:r>
            <w:r>
              <w:rPr>
                <w:rFonts w:cs="Arial"/>
                <w:sz w:val="18"/>
                <w:szCs w:val="18"/>
              </w:rPr>
              <w:t>ont</w:t>
            </w:r>
            <w:r w:rsidRPr="00AE3645">
              <w:rPr>
                <w:rFonts w:cs="Arial"/>
                <w:sz w:val="18"/>
                <w:szCs w:val="18"/>
              </w:rPr>
              <w:t xml:space="preserve">, pour chacune des catégories de prix </w:t>
            </w:r>
            <w:r>
              <w:rPr>
                <w:rFonts w:cs="Arial"/>
                <w:sz w:val="18"/>
                <w:szCs w:val="18"/>
              </w:rPr>
              <w:t>sûreté</w:t>
            </w:r>
            <w:r w:rsidRPr="00AE3645">
              <w:rPr>
                <w:rFonts w:cs="Arial"/>
                <w:sz w:val="18"/>
                <w:szCs w:val="18"/>
              </w:rPr>
              <w:t xml:space="preserve">, la fraction du prix égale au pourcentage d’exécution des actions relatives à chacun des prix </w:t>
            </w:r>
            <w:r>
              <w:rPr>
                <w:rFonts w:cs="Arial"/>
                <w:sz w:val="18"/>
                <w:szCs w:val="18"/>
              </w:rPr>
              <w:t>sûreté</w:t>
            </w:r>
            <w:r w:rsidRPr="00AE3645">
              <w:rPr>
                <w:rFonts w:cs="Arial"/>
                <w:sz w:val="18"/>
                <w:szCs w:val="18"/>
              </w:rPr>
              <w:t xml:space="preserve"> et réalisées en conformité avec les </w:t>
            </w:r>
            <w:r>
              <w:rPr>
                <w:rFonts w:cs="Arial"/>
                <w:sz w:val="18"/>
                <w:szCs w:val="18"/>
              </w:rPr>
              <w:t>Termes de Référence Sûreté.</w:t>
            </w:r>
          </w:p>
        </w:tc>
      </w:tr>
    </w:tbl>
    <w:p w14:paraId="6FD10076" w14:textId="77777777" w:rsidR="00374161" w:rsidRDefault="00374161" w:rsidP="00374161">
      <w:pPr>
        <w:suppressAutoHyphens w:val="0"/>
        <w:overflowPunct/>
        <w:autoSpaceDE/>
        <w:autoSpaceDN/>
        <w:adjustRightInd/>
        <w:spacing w:after="0" w:line="240" w:lineRule="auto"/>
        <w:jc w:val="left"/>
        <w:textAlignment w:val="auto"/>
        <w:rPr>
          <w:noProof/>
        </w:rPr>
      </w:pPr>
    </w:p>
    <w:p w14:paraId="1ECB7B96" w14:textId="77777777" w:rsidR="007426D7" w:rsidRPr="00BE14B0" w:rsidRDefault="007426D7" w:rsidP="00BE14B0"/>
    <w:p w14:paraId="5C006A5A" w14:textId="77777777" w:rsidR="007426D7" w:rsidRPr="00BE14B0" w:rsidRDefault="007426D7" w:rsidP="00BE14B0"/>
    <w:p w14:paraId="7DDAC820" w14:textId="77777777" w:rsidR="007426D7" w:rsidRPr="00BE14B0" w:rsidRDefault="007426D7" w:rsidP="00BE14B0"/>
    <w:p w14:paraId="168A5C1B" w14:textId="4E42AF13" w:rsidR="007426D7" w:rsidRDefault="007426D7" w:rsidP="00BE14B0">
      <w:pPr>
        <w:tabs>
          <w:tab w:val="left" w:pos="6510"/>
        </w:tabs>
      </w:pPr>
      <w:r>
        <w:tab/>
      </w:r>
    </w:p>
    <w:p w14:paraId="247F7ECB" w14:textId="300A1621" w:rsidR="007426D7" w:rsidRDefault="007426D7" w:rsidP="007426D7"/>
    <w:p w14:paraId="0DFFCBB4" w14:textId="77777777" w:rsidR="003F0365" w:rsidRPr="00BE14B0" w:rsidRDefault="003F0365" w:rsidP="00BE14B0">
      <w:pPr>
        <w:sectPr w:rsidR="003F0365" w:rsidRPr="00BE14B0" w:rsidSect="00BE14B0">
          <w:footnotePr>
            <w:numRestart w:val="eachSect"/>
          </w:footnotePr>
          <w:pgSz w:w="11906" w:h="16838" w:code="9"/>
          <w:pgMar w:top="1418" w:right="1418" w:bottom="1418" w:left="1418" w:header="709" w:footer="709" w:gutter="0"/>
          <w:cols w:space="708"/>
          <w:docGrid w:linePitch="360"/>
        </w:sectPr>
      </w:pPr>
    </w:p>
    <w:p w14:paraId="1633D1A9" w14:textId="77777777" w:rsidR="00E7124C" w:rsidRPr="00C10873" w:rsidRDefault="00F10870" w:rsidP="00DF62BF">
      <w:pPr>
        <w:pStyle w:val="TITLESECTION"/>
        <w:rPr>
          <w:noProof/>
        </w:rPr>
      </w:pPr>
      <w:bookmarkStart w:id="67" w:name="_Toc180430905"/>
      <w:r w:rsidRPr="00C10873">
        <w:rPr>
          <w:noProof/>
        </w:rPr>
        <w:lastRenderedPageBreak/>
        <w:t xml:space="preserve">Section </w:t>
      </w:r>
      <w:r w:rsidR="007422E9" w:rsidRPr="00C10873">
        <w:rPr>
          <w:noProof/>
        </w:rPr>
        <w:t xml:space="preserve">V </w:t>
      </w:r>
      <w:r w:rsidRPr="00C10873">
        <w:rPr>
          <w:noProof/>
        </w:rPr>
        <w:t>–</w:t>
      </w:r>
      <w:r w:rsidR="00DF62BF" w:rsidRPr="00C10873">
        <w:rPr>
          <w:noProof/>
        </w:rPr>
        <w:t xml:space="preserve"> </w:t>
      </w:r>
      <w:r w:rsidRPr="00C10873">
        <w:rPr>
          <w:noProof/>
        </w:rPr>
        <w:t>Critères d'éligibilité</w:t>
      </w:r>
      <w:bookmarkEnd w:id="67"/>
    </w:p>
    <w:p w14:paraId="5CFF0E8B" w14:textId="77777777" w:rsidR="00F10870" w:rsidRPr="00C10873" w:rsidRDefault="00F10870" w:rsidP="00077E14">
      <w:pPr>
        <w:jc w:val="center"/>
        <w:rPr>
          <w:b/>
          <w:noProof/>
        </w:rPr>
      </w:pPr>
      <w:r w:rsidRPr="00C10873">
        <w:rPr>
          <w:b/>
          <w:noProof/>
        </w:rPr>
        <w:t xml:space="preserve">Eligibilité en matière de passation </w:t>
      </w:r>
      <w:r w:rsidR="00077E14" w:rsidRPr="00C10873">
        <w:rPr>
          <w:b/>
          <w:noProof/>
        </w:rPr>
        <w:t>des marchés financés par l’AFD</w:t>
      </w:r>
    </w:p>
    <w:p w14:paraId="3FDDD5A5" w14:textId="77777777" w:rsidR="00077E14" w:rsidRPr="00C10873" w:rsidRDefault="00077E14" w:rsidP="00077E14">
      <w:pPr>
        <w:jc w:val="center"/>
        <w:rPr>
          <w:b/>
          <w:noProof/>
        </w:rPr>
      </w:pPr>
    </w:p>
    <w:p w14:paraId="27B9ECE4" w14:textId="09C12D20" w:rsidR="00DC034B" w:rsidRDefault="00DC034B" w:rsidP="00DC034B">
      <w:pPr>
        <w:pStyle w:val="Formulaire2"/>
        <w:spacing w:line="240" w:lineRule="auto"/>
        <w:jc w:val="both"/>
        <w:rPr>
          <w:b w:val="0"/>
          <w:i/>
          <w:noProof/>
          <w:sz w:val="20"/>
          <w:highlight w:val="yellow"/>
        </w:rPr>
      </w:pPr>
      <w:r w:rsidRPr="00DE0778">
        <w:rPr>
          <w:b w:val="0"/>
          <w:i/>
          <w:noProof/>
          <w:sz w:val="20"/>
          <w:highlight w:val="yellow"/>
        </w:rPr>
        <w:t>[Le</w:t>
      </w:r>
      <w:r>
        <w:rPr>
          <w:b w:val="0"/>
          <w:i/>
          <w:noProof/>
          <w:sz w:val="20"/>
          <w:highlight w:val="yellow"/>
        </w:rPr>
        <w:t xml:space="preserve"> </w:t>
      </w:r>
      <w:r w:rsidRPr="00DE0778">
        <w:rPr>
          <w:b w:val="0"/>
          <w:i/>
          <w:noProof/>
          <w:sz w:val="20"/>
          <w:highlight w:val="yellow"/>
        </w:rPr>
        <w:t xml:space="preserve">contenu de la </w:t>
      </w:r>
      <w:r>
        <w:rPr>
          <w:b w:val="0"/>
          <w:i/>
          <w:noProof/>
          <w:sz w:val="20"/>
          <w:highlight w:val="yellow"/>
        </w:rPr>
        <w:t>Section V – Critères d’éligibilité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w:t>
      </w:r>
      <w:r w:rsidR="00D34A26">
        <w:rPr>
          <w:b w:val="0"/>
          <w:i/>
          <w:noProof/>
          <w:sz w:val="20"/>
          <w:highlight w:val="yellow"/>
        </w:rPr>
        <w:t>Contrat</w:t>
      </w:r>
      <w:r>
        <w:rPr>
          <w:b w:val="0"/>
          <w:i/>
          <w:noProof/>
          <w:sz w:val="20"/>
          <w:highlight w:val="yellow"/>
        </w:rPr>
        <w:t xml:space="preserve">.  </w:t>
      </w:r>
    </w:p>
    <w:p w14:paraId="3F1730C5" w14:textId="77777777" w:rsidR="00967473" w:rsidRPr="00B03C38" w:rsidRDefault="00967473" w:rsidP="00967473">
      <w:pPr>
        <w:pStyle w:val="Formulaire2"/>
        <w:numPr>
          <w:ilvl w:val="0"/>
          <w:numId w:val="117"/>
        </w:numPr>
        <w:spacing w:line="240" w:lineRule="auto"/>
        <w:jc w:val="both"/>
        <w:rPr>
          <w:i/>
          <w:noProof/>
          <w:sz w:val="20"/>
          <w:highlight w:val="yellow"/>
        </w:rPr>
      </w:pPr>
      <w:r>
        <w:rPr>
          <w:b w:val="0"/>
          <w:i/>
          <w:noProof/>
          <w:sz w:val="20"/>
          <w:highlight w:val="yellow"/>
        </w:rPr>
        <w:t>Pour tout marché financé par l’AFD via une Convention de Financement</w:t>
      </w:r>
      <w:r w:rsidRPr="00102E7A">
        <w:rPr>
          <w:b w:val="0"/>
          <w:i/>
          <w:noProof/>
          <w:sz w:val="20"/>
          <w:highlight w:val="yellow"/>
        </w:rPr>
        <w:t xml:space="preserve"> qui fait référence aux Directives 2019 ou antérieures</w:t>
      </w:r>
      <w:r>
        <w:rPr>
          <w:b w:val="0"/>
          <w:i/>
          <w:noProof/>
          <w:sz w:val="20"/>
          <w:highlight w:val="yellow"/>
        </w:rPr>
        <w:t>, le Maître d’ouvrage sélectionnera le texte de l’OPTION A et supprimera l’OPTION B ;</w:t>
      </w:r>
    </w:p>
    <w:p w14:paraId="77B6C151" w14:textId="25FB5692" w:rsidR="00967473" w:rsidRPr="00B03C38" w:rsidRDefault="00967473" w:rsidP="00967473">
      <w:pPr>
        <w:pStyle w:val="Formulaire2"/>
        <w:numPr>
          <w:ilvl w:val="0"/>
          <w:numId w:val="117"/>
        </w:numPr>
        <w:spacing w:line="240" w:lineRule="auto"/>
        <w:jc w:val="both"/>
        <w:rPr>
          <w:i/>
          <w:noProof/>
          <w:sz w:val="20"/>
          <w:highlight w:val="yellow"/>
        </w:rPr>
      </w:pPr>
      <w:r>
        <w:rPr>
          <w:b w:val="0"/>
          <w:i/>
          <w:noProof/>
          <w:sz w:val="20"/>
          <w:highlight w:val="yellow"/>
        </w:rPr>
        <w:t xml:space="preserve">Pour tout marché financé par l’AFD via une Convention de Financement </w:t>
      </w:r>
      <w:r w:rsidRPr="00102E7A">
        <w:rPr>
          <w:b w:val="0"/>
          <w:i/>
          <w:noProof/>
          <w:sz w:val="20"/>
          <w:highlight w:val="yellow"/>
        </w:rPr>
        <w:t>qui fait référence aux Directives 2024</w:t>
      </w:r>
      <w:r w:rsidR="00A02B7D">
        <w:rPr>
          <w:b w:val="0"/>
          <w:i/>
          <w:noProof/>
          <w:sz w:val="20"/>
          <w:highlight w:val="yellow"/>
        </w:rPr>
        <w:t xml:space="preserve"> ou plus récentes</w:t>
      </w:r>
      <w:r>
        <w:rPr>
          <w:b w:val="0"/>
          <w:i/>
          <w:noProof/>
          <w:sz w:val="20"/>
          <w:highlight w:val="yellow"/>
        </w:rPr>
        <w:t>, le Maître d’ouvrage sélectionnera le texte de l’OPTION B et supprimera l’OPTION A. ]</w:t>
      </w:r>
    </w:p>
    <w:p w14:paraId="130AAAA5" w14:textId="77777777" w:rsidR="00DC034B" w:rsidRDefault="00DC034B" w:rsidP="00DC034B">
      <w:pPr>
        <w:rPr>
          <w:b/>
          <w:i/>
          <w:noProof/>
        </w:rPr>
      </w:pPr>
    </w:p>
    <w:p w14:paraId="7E7C5078" w14:textId="7A72A21A" w:rsidR="00967473" w:rsidRDefault="00DC034B" w:rsidP="00DC034B">
      <w:pPr>
        <w:spacing w:before="80" w:after="80"/>
        <w:jc w:val="left"/>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w:t>
      </w:r>
      <w:r w:rsidR="00967473" w:rsidRPr="00102E7A">
        <w:rPr>
          <w:b/>
          <w:i/>
          <w:noProof/>
          <w:highlight w:val="yellow"/>
        </w:rPr>
        <w:t>qui fait référence aux Directives 2019 ou antérieures</w:t>
      </w:r>
    </w:p>
    <w:p w14:paraId="2EA26F19" w14:textId="77777777" w:rsidR="00DC034B" w:rsidRDefault="00DC034B" w:rsidP="00DC034B">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020792">
        <w:rPr>
          <w:i/>
          <w:noProof/>
          <w:highlight w:val="yellow"/>
        </w:rPr>
        <w:t>s</w:t>
      </w:r>
      <w:r w:rsidRPr="00261F3A">
        <w:rPr>
          <w:i/>
          <w:noProof/>
          <w:highlight w:val="yellow"/>
        </w:rPr>
        <w:t>)</w:t>
      </w:r>
    </w:p>
    <w:p w14:paraId="288CD033" w14:textId="77777777" w:rsidR="00DC034B" w:rsidRPr="00C10873" w:rsidRDefault="00DC034B" w:rsidP="00DC034B">
      <w:pPr>
        <w:jc w:val="center"/>
        <w:rPr>
          <w:b/>
          <w:noProof/>
        </w:rPr>
      </w:pPr>
    </w:p>
    <w:p w14:paraId="3D1BFE42" w14:textId="77777777" w:rsidR="00DC034B" w:rsidRPr="00C10873" w:rsidRDefault="00DC034B" w:rsidP="00DC034B">
      <w:pPr>
        <w:pStyle w:val="Paragraphedeliste"/>
        <w:numPr>
          <w:ilvl w:val="0"/>
          <w:numId w:val="10"/>
        </w:numPr>
        <w:ind w:left="567" w:hanging="567"/>
        <w:contextualSpacing w:val="0"/>
        <w:rPr>
          <w:noProof/>
        </w:rPr>
      </w:pPr>
      <w:r w:rsidRPr="00C10873">
        <w:rPr>
          <w:noProof/>
        </w:rPr>
        <w:t>Les financements octroyés par l'AFD sont totalement déliés depuis le 1</w:t>
      </w:r>
      <w:r w:rsidRPr="00C10873">
        <w:rPr>
          <w:noProof/>
          <w:vertAlign w:val="superscript"/>
        </w:rPr>
        <w:t>er</w:t>
      </w:r>
      <w:r w:rsidRPr="00C10873">
        <w:rPr>
          <w:noProof/>
        </w:rPr>
        <w:t xml:space="preserve"> janvier 2002. A l’exception des cas d’embargo des Nations-Unies, de l’Union 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75F5F99F" w14:textId="77777777" w:rsidR="00DC034B" w:rsidRPr="00C10873" w:rsidRDefault="00DC034B" w:rsidP="00DC034B">
      <w:pPr>
        <w:pStyle w:val="Paragraphedeliste"/>
        <w:numPr>
          <w:ilvl w:val="0"/>
          <w:numId w:val="10"/>
        </w:numPr>
        <w:ind w:left="567" w:hanging="567"/>
        <w:contextualSpacing w:val="0"/>
        <w:rPr>
          <w:noProof/>
        </w:rPr>
      </w:pPr>
      <w:r w:rsidRPr="00C10873">
        <w:rPr>
          <w:noProof/>
        </w:rPr>
        <w:t>Ne peuvent être attributaires d'un marché financé par l'AFD, les Personnes</w:t>
      </w:r>
      <w:r w:rsidRPr="00C10873">
        <w:rPr>
          <w:rStyle w:val="Appelnotedebasdep"/>
          <w:noProof/>
        </w:rPr>
        <w:footnoteReference w:id="39"/>
      </w:r>
      <w:r w:rsidRPr="00C10873">
        <w:rPr>
          <w:noProof/>
        </w:rPr>
        <w:t xml:space="preserve"> (y compris leurs fournisseurs, entrepreneurs, consultants et sous-traitants éventuels ainsi que tous les membres d'un groupement) qui, à la date de remise d'une candidature, d'une offre, d’une proposition ou lors de l'attribution du marché :</w:t>
      </w:r>
    </w:p>
    <w:p w14:paraId="78764C2F" w14:textId="77777777" w:rsidR="00DC034B" w:rsidRPr="00C10873" w:rsidRDefault="00DC034B" w:rsidP="00DC034B">
      <w:pPr>
        <w:tabs>
          <w:tab w:val="left" w:pos="1134"/>
        </w:tabs>
        <w:ind w:left="1134" w:hanging="567"/>
        <w:rPr>
          <w:noProof/>
        </w:rPr>
      </w:pPr>
      <w:r w:rsidRPr="00C10873">
        <w:rPr>
          <w:noProof/>
        </w:rPr>
        <w:t>2.1</w:t>
      </w:r>
      <w:r w:rsidRPr="00C10873">
        <w:rPr>
          <w:noProof/>
        </w:rPr>
        <w:tab/>
        <w:t>font l'objet d'une procédure de faillite, de liquidation, de règlement judiciaire, de sauvegarde, de cessation d'activité, ou sont dans toute situation analogue résultant d'une procédure de même nature ;</w:t>
      </w:r>
    </w:p>
    <w:p w14:paraId="6D5597FD" w14:textId="77777777" w:rsidR="00DC034B" w:rsidRPr="00C10873" w:rsidRDefault="00DC034B" w:rsidP="00DC034B">
      <w:pPr>
        <w:tabs>
          <w:tab w:val="left" w:pos="1134"/>
        </w:tabs>
        <w:ind w:left="1134" w:hanging="567"/>
        <w:rPr>
          <w:noProof/>
        </w:rPr>
      </w:pPr>
      <w:r w:rsidRPr="00C10873">
        <w:rPr>
          <w:noProof/>
        </w:rPr>
        <w:t>2.2</w:t>
      </w:r>
      <w:r w:rsidRPr="00C10873">
        <w:rPr>
          <w:noProof/>
        </w:rPr>
        <w:tab/>
        <w:t>ont fait l'objet :</w:t>
      </w:r>
    </w:p>
    <w:p w14:paraId="07B4BAED" w14:textId="013C26F3" w:rsidR="00DC034B" w:rsidRPr="00C10873" w:rsidRDefault="00DC034B" w:rsidP="00DC034B">
      <w:pPr>
        <w:pStyle w:val="Paragraphedeliste"/>
        <w:numPr>
          <w:ilvl w:val="0"/>
          <w:numId w:val="11"/>
        </w:numPr>
        <w:ind w:left="1701" w:hanging="567"/>
        <w:contextualSpacing w:val="0"/>
        <w:rPr>
          <w:noProof/>
        </w:rPr>
      </w:pPr>
      <w:r w:rsidRPr="00C10873">
        <w:rPr>
          <w:noProof/>
        </w:rPr>
        <w:t xml:space="preserve">d'une condamnation prononcée depuis moins de cinq ans par un jugement ayant force de chose jugée dans le pays de réalisation du présent </w:t>
      </w:r>
      <w:r w:rsidR="002A7D98">
        <w:rPr>
          <w:noProof/>
        </w:rPr>
        <w:t>Contrat</w:t>
      </w:r>
      <w:r w:rsidRPr="00C10873">
        <w:rPr>
          <w:noProof/>
        </w:rPr>
        <w:t xml:space="preserve">, pour fraude, corruption ou tout délit commis dans le cadre de la passation ou de l'exécution d'un marché, sous réserve d'informations complémentaires qu'elles jugeront utile de transmettre dans le cadre de la Déclaration d'Intégrité, qui permettraient de considérer que cette condamnation n'est pas pertinente dans le cadre du présent </w:t>
      </w:r>
      <w:r w:rsidR="002A7D98">
        <w:rPr>
          <w:noProof/>
        </w:rPr>
        <w:t>Contrat</w:t>
      </w:r>
      <w:r w:rsidRPr="00C10873">
        <w:rPr>
          <w:noProof/>
        </w:rPr>
        <w:t xml:space="preserve"> ;</w:t>
      </w:r>
    </w:p>
    <w:p w14:paraId="3B73CCDF" w14:textId="7BAEF916" w:rsidR="00DC034B" w:rsidRPr="00C10873" w:rsidRDefault="00DC034B" w:rsidP="00DC034B">
      <w:pPr>
        <w:pStyle w:val="Paragraphedeliste"/>
        <w:numPr>
          <w:ilvl w:val="0"/>
          <w:numId w:val="11"/>
        </w:numPr>
        <w:ind w:left="1701" w:hanging="567"/>
        <w:contextualSpacing w:val="0"/>
        <w:rPr>
          <w:noProof/>
        </w:rPr>
      </w:pPr>
      <w:r w:rsidRPr="00C10873">
        <w:rPr>
          <w:noProof/>
        </w:rPr>
        <w:t xml:space="preserve">d’une sanction administrative prononcée depuis moins de cinq ans par l’Union </w:t>
      </w:r>
      <w:r>
        <w:rPr>
          <w:noProof/>
        </w:rPr>
        <w:t>e</w:t>
      </w:r>
      <w:r w:rsidRPr="00C10873">
        <w:rPr>
          <w:noProof/>
        </w:rPr>
        <w:t>uropéenne ou par les autorités compétentes du pays dans lequel elles sont établies, pour fraude, corruption ou tout délit commis dans le cadre de la passation ou de l'exécution d'un marché, sous réserve d'informations complémentaires qu'elles jugeront utile</w:t>
      </w:r>
      <w:r>
        <w:rPr>
          <w:noProof/>
        </w:rPr>
        <w:t>s</w:t>
      </w:r>
      <w:r w:rsidRPr="00C10873">
        <w:rPr>
          <w:noProof/>
        </w:rPr>
        <w:t xml:space="preserve"> de transmettre dans le cadre de la Déclaration d'Intégrité, qui permettraient de considérer que cette sanction n'est pas pertinente dans le cadre du présent </w:t>
      </w:r>
      <w:r w:rsidR="002A7D98">
        <w:rPr>
          <w:noProof/>
        </w:rPr>
        <w:t>Contrat</w:t>
      </w:r>
      <w:r w:rsidRPr="00C10873">
        <w:rPr>
          <w:noProof/>
        </w:rPr>
        <w:t xml:space="preserve"> ;</w:t>
      </w:r>
    </w:p>
    <w:p w14:paraId="64875862" w14:textId="77777777" w:rsidR="00DC034B" w:rsidRPr="00C10873" w:rsidRDefault="00DC034B" w:rsidP="00DC034B">
      <w:pPr>
        <w:pStyle w:val="Paragraphedeliste"/>
        <w:numPr>
          <w:ilvl w:val="0"/>
          <w:numId w:val="11"/>
        </w:numPr>
        <w:ind w:left="1701" w:hanging="567"/>
        <w:contextualSpacing w:val="0"/>
        <w:rPr>
          <w:noProof/>
        </w:rPr>
      </w:pPr>
      <w:r w:rsidRPr="00C10873">
        <w:rPr>
          <w:noProof/>
        </w:rPr>
        <w:lastRenderedPageBreak/>
        <w:t>d'une condamnation prononcée depuis moins de cinq ans par un jugement ayant force de chose jugée, pour fraude, corruption ou pour tout délit commis dans le cadre de la passation ou de l'exécution d'un marché financé par l'AFD ;</w:t>
      </w:r>
    </w:p>
    <w:p w14:paraId="37568B7B" w14:textId="77777777" w:rsidR="00DC034B" w:rsidRPr="00C10873" w:rsidRDefault="00DC034B" w:rsidP="00DC034B">
      <w:pPr>
        <w:ind w:left="1134" w:hanging="567"/>
        <w:rPr>
          <w:noProof/>
        </w:rPr>
      </w:pPr>
      <w:r w:rsidRPr="00C10873">
        <w:rPr>
          <w:noProof/>
        </w:rPr>
        <w:t>2.3</w:t>
      </w:r>
      <w:r w:rsidRPr="00C10873">
        <w:rPr>
          <w:noProof/>
        </w:rPr>
        <w:tab/>
        <w:t xml:space="preserve">Figurent sur les listes de sanctions financières adoptées par les Nations Unies, l'Union </w:t>
      </w:r>
      <w:r>
        <w:rPr>
          <w:noProof/>
        </w:rPr>
        <w:t>e</w:t>
      </w:r>
      <w:r w:rsidRPr="00C10873">
        <w:rPr>
          <w:noProof/>
        </w:rPr>
        <w:t>uropéenne et/ou la France, notamment au titre de la lutte contre le financement du terrorisme et contre les atteintes à la paix et à la sécurité internationales ;</w:t>
      </w:r>
    </w:p>
    <w:p w14:paraId="0E31CC65" w14:textId="77777777" w:rsidR="00DC034B" w:rsidRPr="00C10873" w:rsidRDefault="00DC034B" w:rsidP="00DC034B">
      <w:pPr>
        <w:ind w:left="1134" w:hanging="567"/>
        <w:rPr>
          <w:noProof/>
        </w:rPr>
      </w:pPr>
      <w:r w:rsidRPr="00C10873">
        <w:rPr>
          <w:noProof/>
        </w:rPr>
        <w:t>2.4</w:t>
      </w:r>
      <w:r w:rsidRPr="00C10873">
        <w:rPr>
          <w:noProof/>
        </w:rPr>
        <w:tab/>
        <w:t>ont fait l’objet d’une résiliation prononcée à leurs torts exclusifs au cours des cinq dernières années du fait d'un manquement grave ou persistant à leurs obligations contractuelles lors de l'exécution d'un marché antérieur, sous réserve que cette sanction n’ait pas fait l’objet d’une contestation de leur part en cours ou ayant donné lieu à une décision de justice infirmant la résiliation à leurs torts exclusifs ;</w:t>
      </w:r>
    </w:p>
    <w:p w14:paraId="277B08F2" w14:textId="77777777" w:rsidR="00DC034B" w:rsidRPr="00C10873" w:rsidRDefault="00DC034B" w:rsidP="00DC034B">
      <w:pPr>
        <w:ind w:left="1134" w:hanging="567"/>
        <w:rPr>
          <w:noProof/>
        </w:rPr>
      </w:pPr>
      <w:r w:rsidRPr="00C10873">
        <w:rPr>
          <w:noProof/>
        </w:rPr>
        <w:t>2.5</w:t>
      </w:r>
      <w:r w:rsidRPr="00C10873">
        <w:rPr>
          <w:noProof/>
        </w:rPr>
        <w:tab/>
        <w:t>n'ont pas rempli leurs obligations relatives au paiement de leurs impôts selon les dispositions légales du pays où elles sont établies ou celles du pays du Client ;</w:t>
      </w:r>
    </w:p>
    <w:p w14:paraId="361305FB" w14:textId="0296C5C5" w:rsidR="00DC034B" w:rsidRPr="00C10873" w:rsidRDefault="00DC034B" w:rsidP="00DC034B">
      <w:pPr>
        <w:ind w:left="1134" w:hanging="567"/>
        <w:rPr>
          <w:noProof/>
        </w:rPr>
      </w:pPr>
      <w:r w:rsidRPr="00C10873">
        <w:rPr>
          <w:noProof/>
        </w:rPr>
        <w:t>2.6</w:t>
      </w:r>
      <w:r w:rsidRPr="00C10873">
        <w:rPr>
          <w:noProof/>
        </w:rPr>
        <w:tab/>
        <w:t xml:space="preserve">Sont sous le coup d'une décision d'exclusion prononcée par la Banque Mondiale et figurent à ce titre sur la liste publiée à l'adresse électronique </w:t>
      </w:r>
      <w:hyperlink r:id="rId37" w:history="1">
        <w:r w:rsidRPr="00C10873">
          <w:rPr>
            <w:rStyle w:val="Lienhypertexte"/>
            <w:noProof/>
            <w:color w:val="auto"/>
          </w:rPr>
          <w:t>http://www.worldbank.org/debarr</w:t>
        </w:r>
      </w:hyperlink>
      <w:r w:rsidRPr="00C10873">
        <w:rPr>
          <w:noProof/>
        </w:rPr>
        <w:t xml:space="preserve">, sous réserve d'informations complémentaires qu'elles jugeront utiles de transmettre dans le cadre de la Déclaration d'Intégrité, qui permettraient de considérer que cette décision d'exclusion n'est pas pertinente dans le cadre du présent </w:t>
      </w:r>
      <w:r w:rsidR="002A7D98">
        <w:rPr>
          <w:noProof/>
        </w:rPr>
        <w:t>Contrat</w:t>
      </w:r>
      <w:r w:rsidRPr="00C10873">
        <w:rPr>
          <w:noProof/>
        </w:rPr>
        <w:t xml:space="preserve"> ;</w:t>
      </w:r>
    </w:p>
    <w:p w14:paraId="12D92E66" w14:textId="6D2DD07C" w:rsidR="00DC034B" w:rsidRPr="00C10873" w:rsidRDefault="00DC034B" w:rsidP="00DC034B">
      <w:pPr>
        <w:ind w:left="1134" w:hanging="567"/>
        <w:rPr>
          <w:noProof/>
        </w:rPr>
      </w:pPr>
      <w:r w:rsidRPr="00C10873">
        <w:rPr>
          <w:noProof/>
        </w:rPr>
        <w:t>2.7</w:t>
      </w:r>
      <w:r w:rsidRPr="00C10873">
        <w:rPr>
          <w:noProof/>
        </w:rPr>
        <w:tab/>
        <w:t xml:space="preserve">ont produit de faux documents ou se sont rendus coupables de fausse(s) déclaration(s) en fournissant les renseignements exigés par le Client dans le cadre du présent processus de passation et d’attribution du </w:t>
      </w:r>
      <w:r w:rsidR="002A7D98">
        <w:rPr>
          <w:noProof/>
        </w:rPr>
        <w:t>Contrat</w:t>
      </w:r>
      <w:r w:rsidRPr="00C10873">
        <w:rPr>
          <w:noProof/>
        </w:rPr>
        <w:t>.</w:t>
      </w:r>
    </w:p>
    <w:p w14:paraId="30D5CC15" w14:textId="77777777" w:rsidR="00DC034B" w:rsidRPr="00C10873" w:rsidRDefault="00DC034B" w:rsidP="00DC034B">
      <w:pPr>
        <w:pStyle w:val="Paragraphedeliste"/>
        <w:numPr>
          <w:ilvl w:val="0"/>
          <w:numId w:val="10"/>
        </w:numPr>
        <w:ind w:left="567" w:hanging="567"/>
        <w:contextualSpacing w:val="0"/>
        <w:rPr>
          <w:noProof/>
        </w:rPr>
      </w:pPr>
      <w:r w:rsidRPr="00C10873">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150310FB" w14:textId="77777777" w:rsidR="00DC034B" w:rsidRPr="00C10873" w:rsidRDefault="00DC034B" w:rsidP="00DC034B">
      <w:pPr>
        <w:rPr>
          <w:noProof/>
        </w:rPr>
      </w:pPr>
    </w:p>
    <w:p w14:paraId="31AF2E5F" w14:textId="77777777" w:rsidR="00DC034B" w:rsidRPr="00261F3A" w:rsidRDefault="00DC034B" w:rsidP="00DC034B">
      <w:pPr>
        <w:rPr>
          <w:i/>
          <w:noProof/>
          <w:highlight w:val="yellow"/>
        </w:rPr>
      </w:pPr>
      <w:r w:rsidRPr="00261F3A">
        <w:rPr>
          <w:i/>
          <w:noProof/>
          <w:highlight w:val="yellow"/>
        </w:rPr>
        <w:t>Fin de l’OPTION A]</w:t>
      </w:r>
    </w:p>
    <w:p w14:paraId="2892CD67" w14:textId="3634D6A3" w:rsidR="00DC034B" w:rsidRDefault="00DC034B" w:rsidP="00DC034B">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w:t>
      </w:r>
      <w:r w:rsidR="00967473">
        <w:rPr>
          <w:b/>
          <w:i/>
          <w:noProof/>
          <w:highlight w:val="yellow"/>
        </w:rPr>
        <w:t>qui fait référence aux Directives 2024</w:t>
      </w:r>
      <w:r w:rsidR="00A02B7D">
        <w:rPr>
          <w:b/>
          <w:i/>
          <w:noProof/>
          <w:highlight w:val="yellow"/>
        </w:rPr>
        <w:t xml:space="preserve"> ou plus récentes</w:t>
      </w:r>
      <w:r>
        <w:rPr>
          <w:b/>
          <w:i/>
          <w:noProof/>
          <w:highlight w:val="yellow"/>
        </w:rPr>
        <w:t xml:space="preserve"> </w:t>
      </w:r>
    </w:p>
    <w:p w14:paraId="22DEA88F" w14:textId="77777777" w:rsidR="00DC034B" w:rsidRDefault="00DC034B" w:rsidP="00DC034B">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14:paraId="250BEC33" w14:textId="77777777" w:rsidR="00DC034B" w:rsidRPr="00B92965" w:rsidRDefault="00DC034B" w:rsidP="00DC034B">
      <w:pPr>
        <w:jc w:val="left"/>
        <w:rPr>
          <w:b/>
          <w:noProof/>
        </w:rPr>
      </w:pPr>
    </w:p>
    <w:p w14:paraId="55712157" w14:textId="77777777" w:rsidR="00DC034B" w:rsidRPr="00874917" w:rsidRDefault="00DC034B" w:rsidP="00DC034B">
      <w:pPr>
        <w:pStyle w:val="Paragraphedeliste"/>
        <w:numPr>
          <w:ilvl w:val="0"/>
          <w:numId w:val="120"/>
        </w:numPr>
        <w:ind w:left="567" w:hanging="567"/>
        <w:contextualSpacing w:val="0"/>
        <w:rPr>
          <w:noProof/>
        </w:rPr>
      </w:pPr>
      <w:r w:rsidRPr="00874917">
        <w:rPr>
          <w:noProof/>
        </w:rPr>
        <w:t>Les financements octroyés par l'AFD sont totalement déliés depuis le 1</w:t>
      </w:r>
      <w:r w:rsidRPr="00874917">
        <w:rPr>
          <w:noProof/>
          <w:vertAlign w:val="superscript"/>
        </w:rPr>
        <w:t>er</w:t>
      </w:r>
      <w:r w:rsidRPr="00874917">
        <w:rPr>
          <w:noProof/>
        </w:rPr>
        <w:t xml:space="preserve"> janvier 2002. A l’exception des cas d’embargo des Nations-Unies, de l’Union </w:t>
      </w:r>
      <w:r>
        <w:rPr>
          <w:noProof/>
        </w:rPr>
        <w:t>e</w:t>
      </w:r>
      <w:r w:rsidRPr="00874917">
        <w:rPr>
          <w:noProof/>
        </w:rPr>
        <w:t xml:space="preserv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7018E503" w14:textId="77777777" w:rsidR="00DC034B" w:rsidRPr="00874917" w:rsidRDefault="00DC034B" w:rsidP="00DC034B">
      <w:pPr>
        <w:pStyle w:val="Paragraphedeliste"/>
        <w:numPr>
          <w:ilvl w:val="0"/>
          <w:numId w:val="120"/>
        </w:numPr>
        <w:ind w:left="567" w:hanging="567"/>
        <w:contextualSpacing w:val="0"/>
        <w:rPr>
          <w:noProof/>
        </w:rPr>
      </w:pPr>
      <w:r w:rsidRPr="00874917">
        <w:rPr>
          <w:noProof/>
        </w:rPr>
        <w:t xml:space="preserve">Ne peut être attributaire d'un marché financé par l'AFD, </w:t>
      </w:r>
      <w:r>
        <w:rPr>
          <w:noProof/>
        </w:rPr>
        <w:t>une</w:t>
      </w:r>
      <w:r w:rsidRPr="00874917">
        <w:rPr>
          <w:noProof/>
        </w:rPr>
        <w:t xml:space="preserve"> Personne</w:t>
      </w:r>
      <w:r w:rsidRPr="00874917">
        <w:rPr>
          <w:rStyle w:val="Appelnotedebasdep"/>
          <w:noProof/>
        </w:rPr>
        <w:footnoteReference w:id="40"/>
      </w:r>
      <w:r>
        <w:rPr>
          <w:noProof/>
        </w:rPr>
        <w:t xml:space="preserve"> qui, ou dont un membre du groupement, le cas échéant, un sous-traitant, un Dirigeant</w:t>
      </w:r>
      <w:r>
        <w:rPr>
          <w:rStyle w:val="Appelnotedebasdep"/>
          <w:noProof/>
        </w:rPr>
        <w:footnoteReference w:id="41"/>
      </w:r>
      <w:r>
        <w:rPr>
          <w:noProof/>
        </w:rPr>
        <w:t xml:space="preserve">, un employé ou un agent (qu’il soit </w:t>
      </w:r>
      <w:r>
        <w:rPr>
          <w:noProof/>
        </w:rPr>
        <w:lastRenderedPageBreak/>
        <w:t xml:space="preserve">déclaré ou non), </w:t>
      </w:r>
      <w:r w:rsidRPr="00874917">
        <w:rPr>
          <w:noProof/>
        </w:rPr>
        <w:t>à la date de remise d'une candidature, d'une offre, d’une proposition</w:t>
      </w:r>
      <w:r>
        <w:rPr>
          <w:noProof/>
        </w:rPr>
        <w:t xml:space="preserve"> d’une cotation</w:t>
      </w:r>
      <w:r w:rsidRPr="00874917">
        <w:rPr>
          <w:noProof/>
        </w:rPr>
        <w:t xml:space="preserve"> ou </w:t>
      </w:r>
      <w:r>
        <w:rPr>
          <w:noProof/>
        </w:rPr>
        <w:t xml:space="preserve">à tout moment entre cette date et l’attribution du présent marché </w:t>
      </w:r>
      <w:r w:rsidRPr="00874917">
        <w:rPr>
          <w:noProof/>
        </w:rPr>
        <w:t>:</w:t>
      </w:r>
    </w:p>
    <w:p w14:paraId="06169F33" w14:textId="77777777" w:rsidR="00DC034B" w:rsidRPr="00874917" w:rsidRDefault="00DC034B" w:rsidP="00DC034B">
      <w:pPr>
        <w:tabs>
          <w:tab w:val="left" w:pos="1134"/>
        </w:tabs>
        <w:ind w:left="1134" w:hanging="567"/>
        <w:rPr>
          <w:noProof/>
        </w:rPr>
      </w:pPr>
      <w:r w:rsidRPr="00874917">
        <w:rPr>
          <w:noProof/>
        </w:rPr>
        <w:t>2.1</w:t>
      </w:r>
      <w:r w:rsidRPr="00874917">
        <w:rPr>
          <w:noProof/>
        </w:rPr>
        <w:tab/>
      </w:r>
      <w:r>
        <w:rPr>
          <w:noProof/>
        </w:rPr>
        <w:t>est en état ou fait</w:t>
      </w:r>
      <w:r w:rsidRPr="00874917">
        <w:rPr>
          <w:noProof/>
        </w:rPr>
        <w:t xml:space="preserve"> l'objet d'une procédure de faillite, de liquidation, de règlement judiciaire, de sauvegarde, de cessation d'activité, ou </w:t>
      </w:r>
      <w:r>
        <w:rPr>
          <w:noProof/>
        </w:rPr>
        <w:t>est</w:t>
      </w:r>
      <w:r w:rsidRPr="00874917">
        <w:rPr>
          <w:noProof/>
        </w:rPr>
        <w:t xml:space="preserve"> dans toute situation analogue résultant d'une procédure de même nature ;</w:t>
      </w:r>
    </w:p>
    <w:p w14:paraId="2CE62BCA" w14:textId="77777777" w:rsidR="00DC034B" w:rsidRPr="00874917" w:rsidRDefault="00DC034B" w:rsidP="00DC034B">
      <w:pPr>
        <w:tabs>
          <w:tab w:val="left" w:pos="1134"/>
        </w:tabs>
        <w:ind w:left="1134" w:hanging="567"/>
        <w:rPr>
          <w:noProof/>
        </w:rPr>
      </w:pPr>
      <w:r w:rsidRPr="00874917">
        <w:rPr>
          <w:noProof/>
        </w:rPr>
        <w:t>2.2</w:t>
      </w:r>
      <w:r w:rsidRPr="00874917">
        <w:rPr>
          <w:noProof/>
        </w:rPr>
        <w:tab/>
      </w:r>
      <w:r>
        <w:rPr>
          <w:noProof/>
        </w:rPr>
        <w:t xml:space="preserve">a </w:t>
      </w:r>
      <w:r w:rsidRPr="00874917">
        <w:rPr>
          <w:noProof/>
        </w:rPr>
        <w:t>fait l'objet</w:t>
      </w:r>
      <w:r>
        <w:rPr>
          <w:noProof/>
        </w:rPr>
        <w:t xml:space="preserve"> depuis moins de cinq ans,</w:t>
      </w:r>
      <w:r w:rsidRPr="00641616">
        <w:rPr>
          <w:rFonts w:cs="Arial"/>
          <w:noProof/>
        </w:rPr>
        <w:t xml:space="preserve"> d’une sanction administrative définitive, d’une condamnation définitive prononcée par une autorité compétente, ou de toute autre résolution hors procès</w:t>
      </w:r>
      <w:r w:rsidRPr="00641616">
        <w:rPr>
          <w:rStyle w:val="Appelnotedebasdep"/>
          <w:rFonts w:cs="Arial"/>
          <w:noProof/>
        </w:rPr>
        <w:footnoteReference w:id="42"/>
      </w:r>
      <w:r w:rsidRPr="00641616">
        <w:rPr>
          <w:rFonts w:cs="Arial"/>
          <w:noProof/>
        </w:rPr>
        <w:t xml:space="preserve"> ayant notamment un effet extinctif de l'action publique, soit (i) </w:t>
      </w:r>
      <w:r w:rsidRPr="00641616">
        <w:t>dans le pays d’enregistrement d</w:t>
      </w:r>
      <w:r>
        <w:t>e la Personne</w:t>
      </w:r>
      <w:r w:rsidRPr="00641616">
        <w:t xml:space="preserve">, (ii) </w:t>
      </w:r>
      <w:r>
        <w:t>dans le pays de réalisation du M</w:t>
      </w:r>
      <w:r w:rsidRPr="00641616">
        <w:t>arché, (iii) dans le cadre de la passation ou de l'exécution d'un marché financé par l'AFD, (iv) prononcée par une institution de l’Union européenne ou (v) prononcée par une autorité compétente en France,</w:t>
      </w:r>
      <w:r w:rsidRPr="00641616">
        <w:rPr>
          <w:rFonts w:cs="Arial"/>
          <w:noProof/>
        </w:rPr>
        <w:t xml:space="preserve"> pour</w:t>
      </w:r>
      <w:r w:rsidRPr="00874917">
        <w:rPr>
          <w:noProof/>
        </w:rPr>
        <w:t xml:space="preserve"> :</w:t>
      </w:r>
    </w:p>
    <w:p w14:paraId="152AAA12" w14:textId="11A40E8D" w:rsidR="00DC034B" w:rsidRPr="00641616" w:rsidRDefault="00DC034B" w:rsidP="00DC034B">
      <w:pPr>
        <w:pStyle w:val="Paragraphedeliste"/>
        <w:numPr>
          <w:ilvl w:val="0"/>
          <w:numId w:val="119"/>
        </w:numPr>
        <w:spacing w:after="100"/>
        <w:ind w:left="1560"/>
        <w:contextualSpacing w:val="0"/>
        <w:rPr>
          <w:rFonts w:cs="Arial"/>
          <w:noProof/>
        </w:rPr>
      </w:pPr>
      <w:r w:rsidRPr="00641616">
        <w:rPr>
          <w:rFonts w:cs="Arial"/>
          <w:noProof/>
        </w:rPr>
        <w:t xml:space="preserve">des faits </w:t>
      </w:r>
      <w:r>
        <w:rPr>
          <w:rFonts w:cs="Arial"/>
          <w:noProof/>
        </w:rPr>
        <w:t>de P</w:t>
      </w:r>
      <w:r w:rsidRPr="00641616">
        <w:rPr>
          <w:rFonts w:cs="Arial"/>
          <w:noProof/>
        </w:rPr>
        <w:t>ratiques prohibées</w:t>
      </w:r>
      <w:r>
        <w:rPr>
          <w:rStyle w:val="Appelnotedebasdep"/>
          <w:rFonts w:cs="Arial"/>
          <w:noProof/>
        </w:rPr>
        <w:footnoteReference w:id="43"/>
      </w:r>
      <w:r w:rsidRPr="00641616">
        <w:rPr>
          <w:rFonts w:cs="Arial"/>
          <w:noProof/>
        </w:rPr>
        <w:t xml:space="preserve">, ou pour tout délit commis dans le cadre de la passation ou de l'exécution d'un marché, sous réserve d'informations complémentaires, tel un programme de conformité, que ladite Personne (ou, respectivement, son sous-traitant, Dirigeant, employé ou agent) jugera utile de transmettre dans le cadre de la Déclaration d'Intégrité, qui permettraient de considérer que cette </w:t>
      </w:r>
      <w:r>
        <w:rPr>
          <w:rFonts w:cs="Arial"/>
          <w:noProof/>
        </w:rPr>
        <w:t>sanction, condamnation ou résolution</w:t>
      </w:r>
      <w:r w:rsidRPr="00641616">
        <w:rPr>
          <w:rFonts w:cs="Arial"/>
          <w:noProof/>
        </w:rPr>
        <w:t xml:space="preserve"> n'est pas pertinente dans le cadre du présent </w:t>
      </w:r>
      <w:r w:rsidR="00D34A26">
        <w:rPr>
          <w:rFonts w:cs="Arial"/>
          <w:noProof/>
        </w:rPr>
        <w:t>Contrat</w:t>
      </w:r>
      <w:r w:rsidRPr="00641616">
        <w:rPr>
          <w:rFonts w:cs="Arial"/>
          <w:noProof/>
        </w:rPr>
        <w:t xml:space="preserve"> ;</w:t>
      </w:r>
    </w:p>
    <w:p w14:paraId="20CB252B" w14:textId="77777777" w:rsidR="00DC034B" w:rsidRPr="00641616" w:rsidRDefault="00DC034B" w:rsidP="00DC034B">
      <w:pPr>
        <w:pStyle w:val="Paragraphedeliste"/>
        <w:numPr>
          <w:ilvl w:val="0"/>
          <w:numId w:val="119"/>
        </w:numPr>
        <w:spacing w:after="100"/>
        <w:ind w:left="1560" w:hanging="426"/>
        <w:contextualSpacing w:val="0"/>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14:paraId="2C5DB80A" w14:textId="77777777" w:rsidR="00DC034B" w:rsidRPr="00196390" w:rsidRDefault="00DC034B" w:rsidP="00DC034B">
      <w:pPr>
        <w:pStyle w:val="Paragraphedeliste"/>
        <w:numPr>
          <w:ilvl w:val="0"/>
          <w:numId w:val="119"/>
        </w:numPr>
        <w:spacing w:after="100"/>
        <w:ind w:left="1560" w:hanging="426"/>
        <w:contextualSpacing w:val="0"/>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5F603BF9" w14:textId="77777777" w:rsidR="00DC034B" w:rsidRPr="00874917" w:rsidRDefault="00DC034B" w:rsidP="00DC034B">
      <w:pPr>
        <w:ind w:left="1134" w:hanging="567"/>
        <w:rPr>
          <w:noProof/>
        </w:rPr>
      </w:pPr>
      <w:r w:rsidRPr="00874917">
        <w:rPr>
          <w:noProof/>
        </w:rPr>
        <w:t>2.</w:t>
      </w:r>
      <w:r>
        <w:rPr>
          <w:noProof/>
        </w:rPr>
        <w:t>3</w:t>
      </w:r>
      <w:r w:rsidRPr="00874917">
        <w:rPr>
          <w:noProof/>
        </w:rPr>
        <w:tab/>
      </w:r>
      <w:r>
        <w:rPr>
          <w:noProof/>
        </w:rPr>
        <w:t>a</w:t>
      </w:r>
      <w:r w:rsidRPr="00874917">
        <w:rPr>
          <w:noProof/>
        </w:rPr>
        <w:t xml:space="preserve"> fait l’objet d’une résiliation prononcée à </w:t>
      </w:r>
      <w:r>
        <w:rPr>
          <w:noProof/>
        </w:rPr>
        <w:t>ses</w:t>
      </w:r>
      <w:r w:rsidRPr="00874917">
        <w:rPr>
          <w:noProof/>
        </w:rPr>
        <w:t xml:space="preserve"> torts exclusifs au cours des cinq dernières années du fait d'un manquement grave ou persistant à </w:t>
      </w:r>
      <w:r>
        <w:rPr>
          <w:noProof/>
        </w:rPr>
        <w:t>ses</w:t>
      </w:r>
      <w:r w:rsidRPr="00874917">
        <w:rPr>
          <w:noProof/>
        </w:rPr>
        <w:t xml:space="preserve"> obligations contractuelles lors de l'exécution d'un marché, sous réserve que cette </w:t>
      </w:r>
      <w:r>
        <w:rPr>
          <w:noProof/>
        </w:rPr>
        <w:t>résiliation</w:t>
      </w:r>
      <w:r w:rsidRPr="00874917">
        <w:rPr>
          <w:noProof/>
        </w:rPr>
        <w:t xml:space="preserve"> n’ait pas fait l’objet d’une contestation de </w:t>
      </w:r>
      <w:r>
        <w:rPr>
          <w:noProof/>
        </w:rPr>
        <w:t xml:space="preserve">sa </w:t>
      </w:r>
      <w:r w:rsidRPr="00874917">
        <w:rPr>
          <w:noProof/>
        </w:rPr>
        <w:t xml:space="preserve">part </w:t>
      </w:r>
      <w:r>
        <w:rPr>
          <w:noProof/>
        </w:rPr>
        <w:t xml:space="preserve">qui soit </w:t>
      </w:r>
      <w:r w:rsidRPr="00874917">
        <w:rPr>
          <w:noProof/>
        </w:rPr>
        <w:t>en cours</w:t>
      </w:r>
      <w:r>
        <w:rPr>
          <w:noProof/>
        </w:rPr>
        <w:t xml:space="preserve"> de traitement</w:t>
      </w:r>
      <w:r w:rsidRPr="00874917">
        <w:rPr>
          <w:noProof/>
        </w:rPr>
        <w:t xml:space="preserve"> ou </w:t>
      </w:r>
      <w:r>
        <w:rPr>
          <w:noProof/>
        </w:rPr>
        <w:t xml:space="preserve">qui ait </w:t>
      </w:r>
      <w:r w:rsidRPr="00874917">
        <w:rPr>
          <w:noProof/>
        </w:rPr>
        <w:t xml:space="preserve">donné lieu à une décision de justice infirmant la résiliation à </w:t>
      </w:r>
      <w:r>
        <w:rPr>
          <w:noProof/>
        </w:rPr>
        <w:t xml:space="preserve">ses </w:t>
      </w:r>
      <w:r w:rsidRPr="00874917">
        <w:rPr>
          <w:noProof/>
        </w:rPr>
        <w:t>torts exclusifs ;</w:t>
      </w:r>
    </w:p>
    <w:p w14:paraId="09E99DF2" w14:textId="5DCEF82F" w:rsidR="00DC034B" w:rsidRDefault="00DC034B" w:rsidP="00DC034B">
      <w:pPr>
        <w:ind w:left="1134" w:hanging="567"/>
        <w:rPr>
          <w:noProof/>
        </w:rPr>
      </w:pPr>
      <w:r w:rsidRPr="00874917">
        <w:rPr>
          <w:noProof/>
        </w:rPr>
        <w:t>2.</w:t>
      </w:r>
      <w:r>
        <w:rPr>
          <w:noProof/>
        </w:rPr>
        <w:t>4</w:t>
      </w:r>
      <w:r w:rsidRPr="00874917">
        <w:rPr>
          <w:noProof/>
        </w:rPr>
        <w:tab/>
      </w:r>
      <w:r w:rsidRPr="00057741">
        <w:rPr>
          <w:noProof/>
        </w:rPr>
        <w:t xml:space="preserve">fait l'objet d'une mesure d'inéligibilité prise par une des banques multilatérales de développement signataires de l'accord de reconnaissance mutuelle du 9 avril 2010  ; dans l'hypothèse d'une telle mesure d'inéligibilité, la Personne peut joindre à la Déclaration d'Intégrité les informations complémentaires qui permettraient de considérer que cette mesure d'inéligibilité n'est pas pertinente dans le cadre de ce </w:t>
      </w:r>
      <w:r w:rsidR="00D34A26">
        <w:rPr>
          <w:noProof/>
        </w:rPr>
        <w:t>Contrat</w:t>
      </w:r>
      <w:r w:rsidRPr="00057741">
        <w:rPr>
          <w:noProof/>
        </w:rPr>
        <w:t xml:space="preserve"> ;</w:t>
      </w:r>
    </w:p>
    <w:p w14:paraId="625D0243" w14:textId="77777777" w:rsidR="00DC034B" w:rsidRPr="00874917" w:rsidRDefault="00DC034B" w:rsidP="00DC034B">
      <w:pPr>
        <w:ind w:left="1134" w:hanging="567"/>
        <w:rPr>
          <w:noProof/>
        </w:rPr>
      </w:pPr>
      <w:r>
        <w:rPr>
          <w:noProof/>
        </w:rPr>
        <w:t>2.5</w:t>
      </w:r>
      <w:r>
        <w:rPr>
          <w:noProof/>
        </w:rPr>
        <w:tab/>
      </w:r>
      <w:r w:rsidRPr="00874917">
        <w:rPr>
          <w:noProof/>
        </w:rPr>
        <w:t>n'</w:t>
      </w:r>
      <w:r>
        <w:rPr>
          <w:noProof/>
        </w:rPr>
        <w:t>a</w:t>
      </w:r>
      <w:r w:rsidRPr="00874917">
        <w:rPr>
          <w:noProof/>
        </w:rPr>
        <w:t xml:space="preserve"> pas rempli </w:t>
      </w:r>
      <w:r>
        <w:rPr>
          <w:noProof/>
        </w:rPr>
        <w:t>ses</w:t>
      </w:r>
      <w:r w:rsidRPr="00874917">
        <w:rPr>
          <w:noProof/>
        </w:rPr>
        <w:t xml:space="preserve"> obligations relatives au paiement de </w:t>
      </w:r>
      <w:r>
        <w:rPr>
          <w:noProof/>
        </w:rPr>
        <w:t>ses</w:t>
      </w:r>
      <w:r w:rsidRPr="00874917">
        <w:rPr>
          <w:noProof/>
        </w:rPr>
        <w:t xml:space="preserve"> impôts</w:t>
      </w:r>
      <w:r>
        <w:rPr>
          <w:noProof/>
        </w:rPr>
        <w:t xml:space="preserve"> ou des cotisations sociales</w:t>
      </w:r>
      <w:r w:rsidRPr="00874917">
        <w:rPr>
          <w:noProof/>
        </w:rPr>
        <w:t xml:space="preserve"> selon les dispositions légales d</w:t>
      </w:r>
      <w:r>
        <w:rPr>
          <w:noProof/>
        </w:rPr>
        <w:t>e son</w:t>
      </w:r>
      <w:r w:rsidRPr="00874917">
        <w:rPr>
          <w:noProof/>
        </w:rPr>
        <w:t xml:space="preserve"> pays </w:t>
      </w:r>
      <w:r>
        <w:rPr>
          <w:noProof/>
        </w:rPr>
        <w:t>d’établissement,</w:t>
      </w:r>
      <w:r w:rsidRPr="00874917">
        <w:rPr>
          <w:noProof/>
        </w:rPr>
        <w:t xml:space="preserve"> ou celles du pays du Maître d'Ouvrage ;</w:t>
      </w:r>
    </w:p>
    <w:p w14:paraId="252CAAC5" w14:textId="64A06EBC" w:rsidR="00DC034B" w:rsidRPr="00874917" w:rsidRDefault="00DC034B" w:rsidP="00DC034B">
      <w:pPr>
        <w:ind w:left="1134" w:hanging="567"/>
        <w:rPr>
          <w:noProof/>
        </w:rPr>
      </w:pPr>
      <w:r w:rsidRPr="00874917">
        <w:rPr>
          <w:noProof/>
        </w:rPr>
        <w:t>2.</w:t>
      </w:r>
      <w:r>
        <w:rPr>
          <w:noProof/>
        </w:rPr>
        <w:t>6</w:t>
      </w:r>
      <w:r w:rsidRPr="00874917">
        <w:rPr>
          <w:noProof/>
        </w:rPr>
        <w:tab/>
      </w:r>
      <w:r>
        <w:rPr>
          <w:noProof/>
        </w:rPr>
        <w:t>a</w:t>
      </w:r>
      <w:r w:rsidRPr="00874917">
        <w:rPr>
          <w:noProof/>
        </w:rPr>
        <w:t xml:space="preserve"> produit de faux documents ou s</w:t>
      </w:r>
      <w:r>
        <w:rPr>
          <w:noProof/>
        </w:rPr>
        <w:t>’est</w:t>
      </w:r>
      <w:r w:rsidRPr="00874917">
        <w:rPr>
          <w:noProof/>
        </w:rPr>
        <w:t xml:space="preserve"> rendu</w:t>
      </w:r>
      <w:r>
        <w:rPr>
          <w:noProof/>
        </w:rPr>
        <w:t>(e)</w:t>
      </w:r>
      <w:r w:rsidRPr="00874917">
        <w:rPr>
          <w:noProof/>
        </w:rPr>
        <w:t xml:space="preserve"> coupable d</w:t>
      </w:r>
      <w:r>
        <w:rPr>
          <w:noProof/>
        </w:rPr>
        <w:t>’une</w:t>
      </w:r>
      <w:r w:rsidRPr="00874917">
        <w:rPr>
          <w:noProof/>
        </w:rPr>
        <w:t xml:space="preserve"> fausse déclaration en fournissant les renseignements exigés par le Maître d'Ouvrage dans le cadre du processus de passation et d’attribution </w:t>
      </w:r>
      <w:r>
        <w:rPr>
          <w:noProof/>
        </w:rPr>
        <w:t xml:space="preserve">du </w:t>
      </w:r>
      <w:r w:rsidR="00D34A26">
        <w:rPr>
          <w:noProof/>
        </w:rPr>
        <w:t>Contrat</w:t>
      </w:r>
      <w:r w:rsidRPr="00874917">
        <w:rPr>
          <w:noProof/>
        </w:rPr>
        <w:t>.</w:t>
      </w:r>
    </w:p>
    <w:p w14:paraId="3DA006A8" w14:textId="17A75E42" w:rsidR="00DC034B" w:rsidRDefault="00DC034B" w:rsidP="00DC034B">
      <w:pPr>
        <w:pStyle w:val="Paragraphedeliste"/>
        <w:numPr>
          <w:ilvl w:val="0"/>
          <w:numId w:val="120"/>
        </w:numPr>
        <w:contextualSpacing w:val="0"/>
        <w:rPr>
          <w:noProof/>
        </w:rPr>
      </w:pPr>
      <w:r w:rsidRPr="0017368B">
        <w:rPr>
          <w:noProof/>
        </w:rPr>
        <w:t xml:space="preserve">De plus, </w:t>
      </w:r>
      <w:r>
        <w:rPr>
          <w:noProof/>
        </w:rPr>
        <w:t>ne peut être attributaire d'un m</w:t>
      </w:r>
      <w:r w:rsidRPr="0017368B">
        <w:rPr>
          <w:noProof/>
        </w:rPr>
        <w:t>arché financé par l'AFD une Personne qui</w:t>
      </w:r>
      <w:r>
        <w:rPr>
          <w:noProof/>
        </w:rPr>
        <w:t>, ou dont un sous-traitant, un D</w:t>
      </w:r>
      <w:r w:rsidRPr="0017368B">
        <w:rPr>
          <w:noProof/>
        </w:rPr>
        <w:t>irigeant, employé ou agent (qu’il soit déclaré ou non), un actionnaire direct ou indirect, ou une filiale, agissant avec sa connaissance ou consentem</w:t>
      </w:r>
      <w:r>
        <w:rPr>
          <w:noProof/>
        </w:rPr>
        <w:t>ent, à la date de remise d'une candidature, d'une offre, d’une p</w:t>
      </w:r>
      <w:r w:rsidRPr="0017368B">
        <w:rPr>
          <w:noProof/>
        </w:rPr>
        <w:t>ropo</w:t>
      </w:r>
      <w:r>
        <w:rPr>
          <w:noProof/>
        </w:rPr>
        <w:t xml:space="preserve">sition, d’une cotation, </w:t>
      </w:r>
      <w:r w:rsidRPr="0017368B">
        <w:rPr>
          <w:noProof/>
        </w:rPr>
        <w:t xml:space="preserve">ou à tout moment entre </w:t>
      </w:r>
      <w:r>
        <w:rPr>
          <w:noProof/>
        </w:rPr>
        <w:t xml:space="preserve">cette date et l'attribution du présent </w:t>
      </w:r>
      <w:r w:rsidR="00D34A26">
        <w:rPr>
          <w:noProof/>
        </w:rPr>
        <w:t>Contrat</w:t>
      </w:r>
      <w:r w:rsidRPr="0017368B">
        <w:rPr>
          <w:noProof/>
        </w:rPr>
        <w:t xml:space="preserve"> :</w:t>
      </w:r>
    </w:p>
    <w:p w14:paraId="3F2C329F" w14:textId="77777777" w:rsidR="00DC034B" w:rsidRDefault="00DC034B" w:rsidP="00DC034B">
      <w:pPr>
        <w:pStyle w:val="Paragraphedeliste"/>
        <w:numPr>
          <w:ilvl w:val="1"/>
          <w:numId w:val="121"/>
        </w:numPr>
        <w:spacing w:after="100"/>
        <w:ind w:left="1134" w:hanging="567"/>
        <w:rPr>
          <w:rFonts w:cs="Arial"/>
          <w:noProof/>
        </w:rPr>
      </w:pPr>
      <w:r w:rsidRPr="00BA1ECA">
        <w:rPr>
          <w:rFonts w:cs="Arial"/>
          <w:noProof/>
        </w:rPr>
        <w:lastRenderedPageBreak/>
        <w:t>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1D9EE491" w14:textId="77777777" w:rsidR="00DC034B" w:rsidRDefault="00DC034B" w:rsidP="00DC034B">
      <w:pPr>
        <w:pStyle w:val="Paragraphedeliste"/>
        <w:numPr>
          <w:ilvl w:val="1"/>
          <w:numId w:val="121"/>
        </w:numPr>
        <w:spacing w:after="100"/>
        <w:ind w:left="1134" w:hanging="567"/>
        <w:rPr>
          <w:rFonts w:cs="Arial"/>
          <w:noProof/>
        </w:rPr>
      </w:pPr>
      <w:r w:rsidRPr="005660F6">
        <w:rPr>
          <w:rFonts w:cs="Arial"/>
          <w:noProof/>
        </w:rPr>
        <w:t>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73B34A3E" w14:textId="77777777" w:rsidR="00DC034B" w:rsidRPr="005660F6" w:rsidRDefault="00DC034B" w:rsidP="00DC034B">
      <w:pPr>
        <w:pStyle w:val="Paragraphedeliste"/>
        <w:numPr>
          <w:ilvl w:val="1"/>
          <w:numId w:val="121"/>
        </w:numPr>
        <w:spacing w:after="100"/>
        <w:ind w:left="1134" w:hanging="567"/>
        <w:rPr>
          <w:rFonts w:cs="Arial"/>
          <w:noProof/>
        </w:rPr>
      </w:pPr>
      <w:r w:rsidRPr="005660F6">
        <w:rPr>
          <w:rFonts w:cs="Arial"/>
          <w:noProof/>
        </w:rPr>
        <w:t>est inéligible pour la réalisation du projet en raison de toute autre mesure de sanctions internationales prononcée par les Nations Unies, l'Union européenne ou la France.</w:t>
      </w:r>
    </w:p>
    <w:p w14:paraId="403415DF" w14:textId="77777777" w:rsidR="00DC034B" w:rsidRPr="00261F3A" w:rsidRDefault="00DC034B" w:rsidP="00DC034B">
      <w:pPr>
        <w:spacing w:after="100"/>
        <w:rPr>
          <w:rFonts w:cs="Arial"/>
          <w:noProof/>
        </w:rPr>
      </w:pPr>
    </w:p>
    <w:p w14:paraId="2937F4D7" w14:textId="77777777" w:rsidR="00DC034B" w:rsidRDefault="00DC034B" w:rsidP="00DC034B">
      <w:pPr>
        <w:pStyle w:val="Paragraphedeliste"/>
        <w:numPr>
          <w:ilvl w:val="0"/>
          <w:numId w:val="120"/>
        </w:numPr>
        <w:rPr>
          <w:noProof/>
        </w:rPr>
      </w:pPr>
      <w:r w:rsidRPr="00874917">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2CD57E82" w14:textId="1F3B0291" w:rsidR="0014339A" w:rsidRDefault="00DC034B" w:rsidP="00BE14B0">
      <w:pPr>
        <w:rPr>
          <w:i/>
          <w:noProof/>
          <w:highlight w:val="yellow"/>
        </w:rPr>
      </w:pPr>
      <w:r w:rsidRPr="00BE14B0">
        <w:rPr>
          <w:i/>
          <w:noProof/>
          <w:highlight w:val="yellow"/>
        </w:rPr>
        <w:t>Fin de l’OPTION B]</w:t>
      </w:r>
    </w:p>
    <w:p w14:paraId="35DE254E" w14:textId="77777777" w:rsidR="00FD6462" w:rsidRPr="00BE14B0" w:rsidRDefault="00FD6462" w:rsidP="00BE14B0">
      <w:pPr>
        <w:rPr>
          <w:i/>
          <w:noProof/>
          <w:highlight w:val="yellow"/>
        </w:rPr>
      </w:pPr>
    </w:p>
    <w:p w14:paraId="059AE134" w14:textId="77777777" w:rsidR="00F92049" w:rsidRDefault="00F92049" w:rsidP="007C4C21">
      <w:pPr>
        <w:pStyle w:val="TITLESECTION"/>
        <w:rPr>
          <w:i/>
          <w:noProof/>
          <w:highlight w:val="yellow"/>
        </w:rPr>
        <w:sectPr w:rsidR="00F92049" w:rsidSect="0014339A">
          <w:headerReference w:type="default" r:id="rId38"/>
          <w:footnotePr>
            <w:numRestart w:val="eachSect"/>
          </w:footnotePr>
          <w:pgSz w:w="11906" w:h="16838" w:code="9"/>
          <w:pgMar w:top="1418" w:right="1418" w:bottom="1418" w:left="1418" w:header="709" w:footer="709" w:gutter="0"/>
          <w:cols w:space="708"/>
          <w:docGrid w:linePitch="360"/>
        </w:sectPr>
      </w:pPr>
    </w:p>
    <w:p w14:paraId="30CC7949" w14:textId="3711E7AC" w:rsidR="007C4C21" w:rsidRPr="00C10873" w:rsidRDefault="007C4C21" w:rsidP="007C4C21">
      <w:pPr>
        <w:pStyle w:val="TITLESECTION"/>
        <w:rPr>
          <w:noProof/>
        </w:rPr>
      </w:pPr>
      <w:bookmarkStart w:id="68" w:name="_Toc180430906"/>
      <w:r w:rsidRPr="00C10873">
        <w:rPr>
          <w:noProof/>
        </w:rPr>
        <w:lastRenderedPageBreak/>
        <w:t xml:space="preserve">Section VI – Règles de l'AFD – Pratiques </w:t>
      </w:r>
      <w:r w:rsidR="00DC034B">
        <w:rPr>
          <w:noProof/>
        </w:rPr>
        <w:t>prohibées</w:t>
      </w:r>
      <w:r w:rsidRPr="00C10873">
        <w:rPr>
          <w:noProof/>
        </w:rPr>
        <w:t xml:space="preserve"> – Responsabilité </w:t>
      </w:r>
      <w:r w:rsidR="008A692F" w:rsidRPr="00C10873">
        <w:rPr>
          <w:noProof/>
        </w:rPr>
        <w:t>E</w:t>
      </w:r>
      <w:r w:rsidRPr="00C10873">
        <w:rPr>
          <w:noProof/>
        </w:rPr>
        <w:t>nviro</w:t>
      </w:r>
      <w:r w:rsidR="008A692F" w:rsidRPr="00C10873">
        <w:rPr>
          <w:noProof/>
        </w:rPr>
        <w:t>nnementale et S</w:t>
      </w:r>
      <w:r w:rsidRPr="00C10873">
        <w:rPr>
          <w:noProof/>
        </w:rPr>
        <w:t>ociale</w:t>
      </w:r>
      <w:bookmarkEnd w:id="68"/>
    </w:p>
    <w:p w14:paraId="0687BAFD" w14:textId="44F175E5" w:rsidR="00DC034B" w:rsidRDefault="00DC034B" w:rsidP="00DC034B">
      <w:pPr>
        <w:pStyle w:val="Formulaire2"/>
        <w:spacing w:line="240" w:lineRule="auto"/>
        <w:jc w:val="both"/>
        <w:rPr>
          <w:b w:val="0"/>
          <w:i/>
          <w:noProof/>
          <w:sz w:val="20"/>
          <w:highlight w:val="yellow"/>
        </w:rPr>
      </w:pPr>
      <w:r w:rsidRPr="00DE0778">
        <w:rPr>
          <w:b w:val="0"/>
          <w:i/>
          <w:noProof/>
          <w:sz w:val="20"/>
          <w:highlight w:val="yellow"/>
        </w:rPr>
        <w:t>[</w:t>
      </w:r>
      <w:r>
        <w:rPr>
          <w:b w:val="0"/>
          <w:i/>
          <w:noProof/>
          <w:sz w:val="20"/>
          <w:highlight w:val="yellow"/>
        </w:rPr>
        <w:t xml:space="preserve">Le </w:t>
      </w:r>
      <w:r w:rsidRPr="00DE0778">
        <w:rPr>
          <w:b w:val="0"/>
          <w:i/>
          <w:noProof/>
          <w:sz w:val="20"/>
          <w:highlight w:val="yellow"/>
        </w:rPr>
        <w:t xml:space="preserve">contenu de la </w:t>
      </w:r>
      <w:r>
        <w:rPr>
          <w:b w:val="0"/>
          <w:i/>
          <w:noProof/>
          <w:sz w:val="20"/>
          <w:highlight w:val="yellow"/>
        </w:rPr>
        <w:t>Section VI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w:t>
      </w:r>
      <w:r w:rsidR="00D34A26">
        <w:rPr>
          <w:b w:val="0"/>
          <w:i/>
          <w:noProof/>
          <w:sz w:val="20"/>
          <w:highlight w:val="yellow"/>
        </w:rPr>
        <w:t>Contrat</w:t>
      </w:r>
      <w:r>
        <w:rPr>
          <w:b w:val="0"/>
          <w:i/>
          <w:noProof/>
          <w:sz w:val="20"/>
          <w:highlight w:val="yellow"/>
        </w:rPr>
        <w:t xml:space="preserve">.  </w:t>
      </w:r>
    </w:p>
    <w:p w14:paraId="1588E354" w14:textId="77777777" w:rsidR="00967473" w:rsidRPr="00B03C38" w:rsidRDefault="00967473" w:rsidP="00967473">
      <w:pPr>
        <w:pStyle w:val="Formulaire2"/>
        <w:numPr>
          <w:ilvl w:val="0"/>
          <w:numId w:val="117"/>
        </w:numPr>
        <w:spacing w:line="240" w:lineRule="auto"/>
        <w:jc w:val="both"/>
        <w:rPr>
          <w:i/>
          <w:noProof/>
          <w:sz w:val="20"/>
          <w:highlight w:val="yellow"/>
        </w:rPr>
      </w:pPr>
      <w:r>
        <w:rPr>
          <w:b w:val="0"/>
          <w:i/>
          <w:noProof/>
          <w:sz w:val="20"/>
          <w:highlight w:val="yellow"/>
        </w:rPr>
        <w:t>Pour tout marché financé par l’AFD via une Convention de Financement</w:t>
      </w:r>
      <w:r w:rsidRPr="00102E7A">
        <w:rPr>
          <w:b w:val="0"/>
          <w:i/>
          <w:noProof/>
          <w:sz w:val="20"/>
          <w:highlight w:val="yellow"/>
        </w:rPr>
        <w:t xml:space="preserve"> qui fait référence aux Directives 2019 ou antérieures</w:t>
      </w:r>
      <w:r>
        <w:rPr>
          <w:b w:val="0"/>
          <w:i/>
          <w:noProof/>
          <w:sz w:val="20"/>
          <w:highlight w:val="yellow"/>
        </w:rPr>
        <w:t>, le Maître d’ouvrage sélectionnera le texte de l’OPTION A et supprimera l’OPTION B ;</w:t>
      </w:r>
    </w:p>
    <w:p w14:paraId="3F85D2AD" w14:textId="241AFC84" w:rsidR="00967473" w:rsidRPr="00B03C38" w:rsidRDefault="00967473" w:rsidP="00967473">
      <w:pPr>
        <w:pStyle w:val="Formulaire2"/>
        <w:numPr>
          <w:ilvl w:val="0"/>
          <w:numId w:val="117"/>
        </w:numPr>
        <w:spacing w:line="240" w:lineRule="auto"/>
        <w:jc w:val="both"/>
        <w:rPr>
          <w:i/>
          <w:noProof/>
          <w:sz w:val="20"/>
          <w:highlight w:val="yellow"/>
        </w:rPr>
      </w:pPr>
      <w:r>
        <w:rPr>
          <w:b w:val="0"/>
          <w:i/>
          <w:noProof/>
          <w:sz w:val="20"/>
          <w:highlight w:val="yellow"/>
        </w:rPr>
        <w:t xml:space="preserve">Pour tout marché financé par l’AFD via une Convention de Financement </w:t>
      </w:r>
      <w:r w:rsidRPr="00102E7A">
        <w:rPr>
          <w:b w:val="0"/>
          <w:i/>
          <w:noProof/>
          <w:sz w:val="20"/>
          <w:highlight w:val="yellow"/>
        </w:rPr>
        <w:t>qui fait référence aux Directives 2024</w:t>
      </w:r>
      <w:r w:rsidR="00A02B7D">
        <w:rPr>
          <w:b w:val="0"/>
          <w:i/>
          <w:noProof/>
          <w:sz w:val="20"/>
          <w:highlight w:val="yellow"/>
        </w:rPr>
        <w:t xml:space="preserve"> ou plus récentes</w:t>
      </w:r>
      <w:r>
        <w:rPr>
          <w:b w:val="0"/>
          <w:i/>
          <w:noProof/>
          <w:sz w:val="20"/>
          <w:highlight w:val="yellow"/>
        </w:rPr>
        <w:t>, le Maître d’ouvrage sélectionnera le texte de l’OPTION B et supprimera l’OPTION A. ]</w:t>
      </w:r>
    </w:p>
    <w:p w14:paraId="333EDF93" w14:textId="77777777" w:rsidR="00DC034B" w:rsidRDefault="00DC034B" w:rsidP="00DC034B">
      <w:pPr>
        <w:rPr>
          <w:b/>
          <w:i/>
          <w:noProof/>
          <w:highlight w:val="yellow"/>
        </w:rPr>
      </w:pPr>
    </w:p>
    <w:p w14:paraId="0E13E9DD" w14:textId="71F07BA9" w:rsidR="00DC034B" w:rsidRDefault="00DC034B" w:rsidP="00DC034B">
      <w:pPr>
        <w:spacing w:before="80" w:after="80"/>
        <w:jc w:val="left"/>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w:t>
      </w:r>
      <w:r w:rsidR="00967473">
        <w:rPr>
          <w:b/>
          <w:i/>
          <w:noProof/>
          <w:highlight w:val="yellow"/>
        </w:rPr>
        <w:t>qui fait référence aux Directives 2019 ou antérieures</w:t>
      </w:r>
      <w:r>
        <w:rPr>
          <w:b/>
          <w:i/>
          <w:noProof/>
          <w:highlight w:val="yellow"/>
        </w:rPr>
        <w:t xml:space="preserve"> </w:t>
      </w:r>
    </w:p>
    <w:p w14:paraId="2CFF867F" w14:textId="77777777" w:rsidR="00DC034B" w:rsidRDefault="00DC034B" w:rsidP="00DC034B">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9F00B2">
        <w:rPr>
          <w:i/>
          <w:noProof/>
          <w:highlight w:val="yellow"/>
        </w:rPr>
        <w:t>s)</w:t>
      </w:r>
    </w:p>
    <w:p w14:paraId="61D78D5A" w14:textId="77777777" w:rsidR="00DC034B" w:rsidRDefault="00DC034B" w:rsidP="00DC034B">
      <w:pPr>
        <w:pStyle w:val="Paragraphedeliste"/>
        <w:ind w:left="567"/>
        <w:rPr>
          <w:b/>
          <w:noProof/>
          <w:u w:val="single"/>
        </w:rPr>
      </w:pPr>
    </w:p>
    <w:p w14:paraId="2556A005" w14:textId="77777777" w:rsidR="00DC034B" w:rsidRPr="00C10873" w:rsidRDefault="00DC034B" w:rsidP="00DC034B">
      <w:pPr>
        <w:pStyle w:val="Paragraphedeliste"/>
        <w:numPr>
          <w:ilvl w:val="0"/>
          <w:numId w:val="12"/>
        </w:numPr>
        <w:ind w:left="567" w:hanging="567"/>
        <w:rPr>
          <w:b/>
          <w:noProof/>
          <w:u w:val="single"/>
        </w:rPr>
      </w:pPr>
      <w:r w:rsidRPr="00C10873">
        <w:rPr>
          <w:b/>
          <w:noProof/>
          <w:u w:val="single"/>
        </w:rPr>
        <w:t>Pratiques frauduleuses et de corruption</w:t>
      </w:r>
    </w:p>
    <w:p w14:paraId="0745AFFE" w14:textId="77777777" w:rsidR="00DC034B" w:rsidRPr="00C10873" w:rsidRDefault="00DC034B" w:rsidP="00DC034B">
      <w:pPr>
        <w:rPr>
          <w:noProof/>
        </w:rPr>
      </w:pPr>
      <w:r w:rsidRPr="00C10873">
        <w:rPr>
          <w:noProof/>
        </w:rPr>
        <w:t>Le Client, les fournisseurs, consultants, entrepreneurs et leurs sous-traitants doivent respecter les règles d’éthique les plus rigoureuses durant la passation et l’exécution des marchés. Selon qu’il s’agit de marchés de travaux, de fournitures, d’équipements, de prestations intellectuelles (consultants) ou d’autres prestations de services, le Client peut également être dénommé Maître d'Ouvrage ou Acheteur.</w:t>
      </w:r>
    </w:p>
    <w:p w14:paraId="177D6464" w14:textId="77777777" w:rsidR="00DC034B" w:rsidRPr="00C10873" w:rsidRDefault="00DC034B" w:rsidP="00DC034B">
      <w:pPr>
        <w:rPr>
          <w:noProof/>
        </w:rPr>
      </w:pPr>
      <w:r w:rsidRPr="00C10873">
        <w:rPr>
          <w:noProof/>
        </w:rPr>
        <w:t>En signant la Déclaration d’Intégrité, les fournisseurs, consultants, entrepreneurs et leurs sous</w:t>
      </w:r>
      <w:r w:rsidRPr="00C10873">
        <w:rPr>
          <w:noProof/>
        </w:rPr>
        <w:noBreakHyphen/>
        <w:t xml:space="preserve">traitants déclarent (i) qu’ils n’ont commis aucun acte susceptible d’influencer le processus d’attribution du marché au détriment du Client et notamment qu’aucune pratique anticoncurrentielle n’est intervenue et n’interviendra et que (ii) la négociation, la passation et l’exécution du Contrat n’a pas donné et ne donnera pas lieu à un acte de corruption ou de fraude. </w:t>
      </w:r>
    </w:p>
    <w:p w14:paraId="4080FDE3" w14:textId="77777777" w:rsidR="00DC034B" w:rsidRPr="00C10873" w:rsidRDefault="00DC034B" w:rsidP="00DC034B">
      <w:pPr>
        <w:rPr>
          <w:noProof/>
        </w:rPr>
      </w:pPr>
      <w:r w:rsidRPr="00C10873">
        <w:rPr>
          <w:noProof/>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14:paraId="2F98B1BA" w14:textId="77777777" w:rsidR="00DC034B" w:rsidRPr="00C10873" w:rsidRDefault="00DC034B" w:rsidP="00DC034B">
      <w:pPr>
        <w:rPr>
          <w:noProof/>
        </w:rPr>
      </w:pPr>
      <w:r w:rsidRPr="00C10873">
        <w:rPr>
          <w:noProof/>
        </w:rPr>
        <w:t>L’AFD se réserve le droit de prendre toute action appropriée afin de s'assurer du respect de ces règles d'éthique, notamment le droit de :</w:t>
      </w:r>
    </w:p>
    <w:p w14:paraId="0FE6F242" w14:textId="6DE5324D" w:rsidR="00DC034B" w:rsidRPr="00C10873" w:rsidRDefault="00DC034B" w:rsidP="00DC034B">
      <w:pPr>
        <w:pStyle w:val="Paragraphedeliste"/>
        <w:numPr>
          <w:ilvl w:val="0"/>
          <w:numId w:val="13"/>
        </w:numPr>
        <w:ind w:left="567" w:hanging="567"/>
        <w:contextualSpacing w:val="0"/>
        <w:rPr>
          <w:noProof/>
        </w:rPr>
      </w:pPr>
      <w:r w:rsidRPr="00C10873">
        <w:rPr>
          <w:noProof/>
        </w:rPr>
        <w:t xml:space="preserve">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w:t>
      </w:r>
      <w:r w:rsidR="00D34A26">
        <w:rPr>
          <w:noProof/>
        </w:rPr>
        <w:t>Contrat</w:t>
      </w:r>
      <w:r w:rsidRPr="00C10873">
        <w:rPr>
          <w:noProof/>
        </w:rPr>
        <w:t xml:space="preserve"> ;</w:t>
      </w:r>
    </w:p>
    <w:p w14:paraId="29E87E9B" w14:textId="77777777" w:rsidR="00DC034B" w:rsidRPr="00C10873" w:rsidRDefault="00DC034B" w:rsidP="00DC034B">
      <w:pPr>
        <w:pStyle w:val="Paragraphedeliste"/>
        <w:numPr>
          <w:ilvl w:val="0"/>
          <w:numId w:val="13"/>
        </w:numPr>
        <w:ind w:left="567" w:hanging="567"/>
        <w:contextualSpacing w:val="0"/>
        <w:rPr>
          <w:noProof/>
        </w:rPr>
      </w:pPr>
      <w:r w:rsidRPr="00C10873">
        <w:rPr>
          <w:noProof/>
        </w:rPr>
        <w:t>Déclarer la passation du marché non-conforme si elle détermine, à un moment quelconque, que les représentants du Client, des fournisseurs, consultants, entrepreneurs ou de leurs sous</w:t>
      </w:r>
      <w:r w:rsidRPr="00C10873">
        <w:rPr>
          <w:noProof/>
        </w:rPr>
        <w:noBreakHyphen/>
        <w:t>traitants se sont livrés à la corruption, à des fraudes, ou à des pratiques anticoncurrentielles pendant le processus de passation du marché ou l’exécution du marché sans que le Client ait pris, en temps voulu et à la satisfaction de l’AFD, les mesures nécessaires pour remédier à cette situation, y compris en manquant à son devoir d’informer l’AFD lorsqu’il a eu connaissance de telles manœuvres.</w:t>
      </w:r>
    </w:p>
    <w:p w14:paraId="574DD5BA" w14:textId="77777777" w:rsidR="00DC034B" w:rsidRPr="00C10873" w:rsidRDefault="00DC034B" w:rsidP="00DC034B">
      <w:pPr>
        <w:rPr>
          <w:noProof/>
        </w:rPr>
      </w:pPr>
      <w:r w:rsidRPr="00C10873">
        <w:rPr>
          <w:noProof/>
        </w:rPr>
        <w:t>Aux fins d’application de la présente disposition, l’AFD définit comme suit les expressions suivantes :</w:t>
      </w:r>
    </w:p>
    <w:p w14:paraId="600D1D1B" w14:textId="77777777" w:rsidR="00DC034B" w:rsidRPr="00C10873" w:rsidRDefault="00DC034B" w:rsidP="00DC034B">
      <w:pPr>
        <w:pStyle w:val="Paragraphedeliste"/>
        <w:numPr>
          <w:ilvl w:val="0"/>
          <w:numId w:val="14"/>
        </w:numPr>
        <w:ind w:left="567" w:hanging="567"/>
        <w:contextualSpacing w:val="0"/>
        <w:rPr>
          <w:noProof/>
        </w:rPr>
      </w:pPr>
      <w:r w:rsidRPr="00C10873">
        <w:rPr>
          <w:noProof/>
        </w:rPr>
        <w:t>La Corruption d’Agent Public est :</w:t>
      </w:r>
    </w:p>
    <w:p w14:paraId="72227B28" w14:textId="77777777" w:rsidR="00DC034B" w:rsidRPr="00C10873" w:rsidRDefault="00DC034B" w:rsidP="00DC034B">
      <w:pPr>
        <w:pStyle w:val="Paragraphedeliste"/>
        <w:numPr>
          <w:ilvl w:val="0"/>
          <w:numId w:val="15"/>
        </w:numPr>
        <w:ind w:left="1134" w:hanging="567"/>
        <w:contextualSpacing w:val="0"/>
        <w:rPr>
          <w:noProof/>
        </w:rPr>
      </w:pPr>
      <w:r w:rsidRPr="00C10873">
        <w:rPr>
          <w:noProof/>
        </w:rPr>
        <w:t>Le fait de promettre, d’offrir ou d’accorder à un Agent Public, directement ou indirectement, un avantage indu de toute nature, pour lui-même ou pour une autre Personne</w:t>
      </w:r>
      <w:r w:rsidRPr="00C10873">
        <w:rPr>
          <w:rStyle w:val="Appelnotedebasdep"/>
          <w:noProof/>
        </w:rPr>
        <w:footnoteReference w:id="44"/>
      </w:r>
      <w:r w:rsidRPr="00C10873">
        <w:rPr>
          <w:noProof/>
        </w:rPr>
        <w:t xml:space="preserve"> ou entité, </w:t>
      </w:r>
      <w:r w:rsidRPr="00C10873">
        <w:rPr>
          <w:noProof/>
        </w:rPr>
        <w:lastRenderedPageBreak/>
        <w:t>afin qu’il accomplisse ou s’abstienne d’accomplir un acte dans l’exercice de ses fonctions officielles ;</w:t>
      </w:r>
    </w:p>
    <w:p w14:paraId="2FDBB261" w14:textId="77777777" w:rsidR="00DC034B" w:rsidRPr="00C10873" w:rsidRDefault="00DC034B" w:rsidP="00DC034B">
      <w:pPr>
        <w:pStyle w:val="Paragraphedeliste"/>
        <w:numPr>
          <w:ilvl w:val="0"/>
          <w:numId w:val="15"/>
        </w:numPr>
        <w:ind w:left="1134" w:hanging="567"/>
        <w:contextualSpacing w:val="0"/>
        <w:rPr>
          <w:noProof/>
        </w:rPr>
      </w:pPr>
      <w:r w:rsidRPr="00C10873">
        <w:rPr>
          <w:noProof/>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14:paraId="1A570F07" w14:textId="77777777" w:rsidR="00DC034B" w:rsidRPr="00C10873" w:rsidRDefault="00DC034B" w:rsidP="00DC034B">
      <w:pPr>
        <w:pStyle w:val="Paragraphedeliste"/>
        <w:keepNext/>
        <w:keepLines/>
        <w:numPr>
          <w:ilvl w:val="0"/>
          <w:numId w:val="14"/>
        </w:numPr>
        <w:ind w:left="567" w:hanging="567"/>
        <w:contextualSpacing w:val="0"/>
        <w:rPr>
          <w:noProof/>
        </w:rPr>
      </w:pPr>
      <w:r w:rsidRPr="00C10873">
        <w:rPr>
          <w:noProof/>
        </w:rPr>
        <w:t xml:space="preserve">La notion d’Agent Public inclut : </w:t>
      </w:r>
    </w:p>
    <w:p w14:paraId="18E84694" w14:textId="77777777" w:rsidR="00DC034B" w:rsidRPr="00C10873" w:rsidRDefault="00DC034B" w:rsidP="00DC034B">
      <w:pPr>
        <w:pStyle w:val="Paragraphedeliste"/>
        <w:numPr>
          <w:ilvl w:val="0"/>
          <w:numId w:val="15"/>
        </w:numPr>
        <w:ind w:left="1134" w:hanging="567"/>
        <w:contextualSpacing w:val="0"/>
        <w:rPr>
          <w:noProof/>
        </w:rPr>
      </w:pPr>
      <w:r w:rsidRPr="00C10873">
        <w:rPr>
          <w:noProof/>
        </w:rPr>
        <w:t>Toute Personne physique qui détient un mandat législatif, exécutif, administratif ou judiciaire (au sein de l’Etat du Client), indépendamment du fait que cette Personne physique ait été nommée ou élue, indépendamment du caractère permanent ou provisoire de son mandat, qu’il soit rémunéré ou non, et indépendamment de sa position et du niveau hiérarchique qu’elle occupe ;</w:t>
      </w:r>
    </w:p>
    <w:p w14:paraId="21E856BD" w14:textId="77777777" w:rsidR="00DC034B" w:rsidRPr="00C10873" w:rsidRDefault="00DC034B" w:rsidP="00DC034B">
      <w:pPr>
        <w:pStyle w:val="Paragraphedeliste"/>
        <w:numPr>
          <w:ilvl w:val="0"/>
          <w:numId w:val="15"/>
        </w:numPr>
        <w:ind w:left="1134" w:hanging="567"/>
        <w:contextualSpacing w:val="0"/>
        <w:rPr>
          <w:noProof/>
        </w:rPr>
      </w:pPr>
      <w:r w:rsidRPr="00C10873">
        <w:rPr>
          <w:noProof/>
        </w:rPr>
        <w:t>Toute autre Personne physique qui exerce une fonction publique, y compris pour une institution d’État ou une entreprise publique, ou qui fournit un service public ;</w:t>
      </w:r>
    </w:p>
    <w:p w14:paraId="69544243" w14:textId="77777777" w:rsidR="00DC034B" w:rsidRPr="00C10873" w:rsidRDefault="00DC034B" w:rsidP="00DC034B">
      <w:pPr>
        <w:pStyle w:val="Paragraphedeliste"/>
        <w:numPr>
          <w:ilvl w:val="0"/>
          <w:numId w:val="15"/>
        </w:numPr>
        <w:ind w:left="1134" w:hanging="567"/>
        <w:contextualSpacing w:val="0"/>
        <w:rPr>
          <w:noProof/>
        </w:rPr>
      </w:pPr>
      <w:r w:rsidRPr="00C10873">
        <w:rPr>
          <w:noProof/>
        </w:rPr>
        <w:t>Toute autre Personne physique définie comme agent public par la législation nationale du pays du Client.</w:t>
      </w:r>
    </w:p>
    <w:p w14:paraId="607EE79E" w14:textId="77777777" w:rsidR="00DC034B" w:rsidRPr="00C10873" w:rsidRDefault="00DC034B" w:rsidP="00DC034B">
      <w:pPr>
        <w:pStyle w:val="Paragraphedeliste"/>
        <w:numPr>
          <w:ilvl w:val="0"/>
          <w:numId w:val="14"/>
        </w:numPr>
        <w:ind w:left="567" w:hanging="567"/>
        <w:contextualSpacing w:val="0"/>
        <w:rPr>
          <w:noProof/>
        </w:rPr>
      </w:pPr>
      <w:r w:rsidRPr="00C10873">
        <w:rPr>
          <w:noProof/>
        </w:rPr>
        <w:t>La Corruption de Personne Privée</w:t>
      </w:r>
      <w:r w:rsidRPr="00C10873">
        <w:rPr>
          <w:rStyle w:val="Appelnotedebasdep"/>
          <w:noProof/>
        </w:rPr>
        <w:footnoteReference w:id="45"/>
      </w:r>
      <w:r w:rsidRPr="00C10873">
        <w:rPr>
          <w:noProof/>
        </w:rPr>
        <w:t xml:space="preserve"> désigne :</w:t>
      </w:r>
    </w:p>
    <w:p w14:paraId="7F888C16" w14:textId="77777777" w:rsidR="00DC034B" w:rsidRPr="00C10873" w:rsidRDefault="00DC034B" w:rsidP="00DC034B">
      <w:pPr>
        <w:pStyle w:val="Paragraphedeliste"/>
        <w:numPr>
          <w:ilvl w:val="0"/>
          <w:numId w:val="15"/>
        </w:numPr>
        <w:ind w:left="1134" w:hanging="567"/>
        <w:contextualSpacing w:val="0"/>
        <w:rPr>
          <w:noProof/>
        </w:rPr>
      </w:pPr>
      <w:r w:rsidRPr="00C10873">
        <w:rPr>
          <w:noProof/>
        </w:rPr>
        <w:t>Le fait de promettre, d’offrir ou d’accorder, directement ou indirectement, un avantage indu de toute nature à toute Personne Privée, pour elle-même ou pour une autre Personne ou entité, afin que, en violation de ses obligations légales, contractuelles ou professionnelles, elle accomplisse ou s’abstienne d’accomplir un acte ;</w:t>
      </w:r>
    </w:p>
    <w:p w14:paraId="34731337" w14:textId="77777777" w:rsidR="00DC034B" w:rsidRPr="00C10873" w:rsidRDefault="00DC034B" w:rsidP="00DC034B">
      <w:pPr>
        <w:pStyle w:val="Paragraphedeliste"/>
        <w:numPr>
          <w:ilvl w:val="0"/>
          <w:numId w:val="15"/>
        </w:numPr>
        <w:ind w:left="1134" w:hanging="567"/>
        <w:contextualSpacing w:val="0"/>
        <w:rPr>
          <w:noProof/>
        </w:rPr>
      </w:pPr>
      <w:r w:rsidRPr="00C10873">
        <w:rPr>
          <w:noProof/>
        </w:rPr>
        <w:t>Le fait pour toute Personne Privée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14:paraId="3DB4FC1F" w14:textId="77777777" w:rsidR="00DC034B" w:rsidRPr="00C10873" w:rsidRDefault="00DC034B" w:rsidP="00DC034B">
      <w:pPr>
        <w:pStyle w:val="Paragraphedeliste"/>
        <w:numPr>
          <w:ilvl w:val="0"/>
          <w:numId w:val="14"/>
        </w:numPr>
        <w:ind w:left="567" w:hanging="567"/>
        <w:contextualSpacing w:val="0"/>
        <w:rPr>
          <w:noProof/>
        </w:rPr>
      </w:pPr>
      <w:r w:rsidRPr="00C10873">
        <w:rPr>
          <w:noProof/>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14:paraId="6339149D" w14:textId="77777777" w:rsidR="00DC034B" w:rsidRPr="00C10873" w:rsidRDefault="00DC034B" w:rsidP="00DC034B">
      <w:pPr>
        <w:pStyle w:val="Paragraphedeliste"/>
        <w:numPr>
          <w:ilvl w:val="0"/>
          <w:numId w:val="14"/>
        </w:numPr>
        <w:ind w:left="567" w:hanging="567"/>
        <w:contextualSpacing w:val="0"/>
        <w:rPr>
          <w:noProof/>
        </w:rPr>
      </w:pPr>
      <w:r w:rsidRPr="00C10873">
        <w:rPr>
          <w:noProof/>
        </w:rPr>
        <w:t xml:space="preserve">Une Pratique Anticoncurrentielle désigne : </w:t>
      </w:r>
    </w:p>
    <w:p w14:paraId="1FD8C5B2" w14:textId="77777777" w:rsidR="00DC034B" w:rsidRPr="00C10873" w:rsidRDefault="00DC034B" w:rsidP="00DC034B">
      <w:pPr>
        <w:pStyle w:val="Paragraphedeliste"/>
        <w:numPr>
          <w:ilvl w:val="0"/>
          <w:numId w:val="15"/>
        </w:numPr>
        <w:ind w:left="1134" w:hanging="567"/>
        <w:contextualSpacing w:val="0"/>
        <w:rPr>
          <w:noProof/>
        </w:rPr>
      </w:pPr>
      <w:r w:rsidRPr="00C10873">
        <w:rPr>
          <w:noProof/>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14:paraId="5A24FE67" w14:textId="77777777" w:rsidR="00DC034B" w:rsidRPr="00C10873" w:rsidRDefault="00DC034B" w:rsidP="00DC034B">
      <w:pPr>
        <w:pStyle w:val="Paragraphedeliste"/>
        <w:numPr>
          <w:ilvl w:val="0"/>
          <w:numId w:val="15"/>
        </w:numPr>
        <w:ind w:left="1134" w:hanging="567"/>
        <w:contextualSpacing w:val="0"/>
        <w:rPr>
          <w:noProof/>
        </w:rPr>
      </w:pPr>
      <w:r w:rsidRPr="00C10873">
        <w:rPr>
          <w:noProof/>
        </w:rPr>
        <w:t>Toute exploitation abusive par une Personne ou un groupe de Personnes d'une position dominante sur un marché intérieur ou sur une partie substantielle de celui-ci ;</w:t>
      </w:r>
    </w:p>
    <w:p w14:paraId="58408CDC" w14:textId="77777777" w:rsidR="00DC034B" w:rsidRPr="00C10873" w:rsidRDefault="00DC034B" w:rsidP="00DC034B">
      <w:pPr>
        <w:pStyle w:val="Paragraphedeliste"/>
        <w:numPr>
          <w:ilvl w:val="0"/>
          <w:numId w:val="15"/>
        </w:numPr>
        <w:ind w:left="1134" w:hanging="567"/>
        <w:contextualSpacing w:val="0"/>
        <w:rPr>
          <w:noProof/>
        </w:rPr>
      </w:pPr>
      <w:r w:rsidRPr="00C10873">
        <w:rPr>
          <w:noProof/>
        </w:rPr>
        <w:t>Toute offre de prix abusivement bas, dont l'objet ou l'effet est d'éliminer d'un marché ou d'empêcher d'accéder à un marché une Personne ou l'un de ses produits.</w:t>
      </w:r>
    </w:p>
    <w:p w14:paraId="3F68ACCA" w14:textId="77777777" w:rsidR="00DC034B" w:rsidRPr="00C10873" w:rsidRDefault="00DC034B" w:rsidP="00DC034B">
      <w:pPr>
        <w:pStyle w:val="Paragraphedeliste"/>
        <w:numPr>
          <w:ilvl w:val="0"/>
          <w:numId w:val="12"/>
        </w:numPr>
        <w:ind w:left="567" w:hanging="567"/>
        <w:rPr>
          <w:b/>
          <w:noProof/>
          <w:u w:val="single"/>
        </w:rPr>
      </w:pPr>
      <w:r w:rsidRPr="00C10873">
        <w:rPr>
          <w:b/>
          <w:noProof/>
          <w:u w:val="single"/>
        </w:rPr>
        <w:t xml:space="preserve">Responsabilité </w:t>
      </w:r>
      <w:r>
        <w:rPr>
          <w:b/>
          <w:noProof/>
          <w:u w:val="single"/>
        </w:rPr>
        <w:t>e</w:t>
      </w:r>
      <w:r w:rsidRPr="00C10873">
        <w:rPr>
          <w:b/>
          <w:noProof/>
          <w:u w:val="single"/>
        </w:rPr>
        <w:t xml:space="preserve">nvironnementale et </w:t>
      </w:r>
      <w:r>
        <w:rPr>
          <w:b/>
          <w:noProof/>
          <w:u w:val="single"/>
        </w:rPr>
        <w:t>s</w:t>
      </w:r>
      <w:r w:rsidRPr="00C10873">
        <w:rPr>
          <w:b/>
          <w:noProof/>
          <w:u w:val="single"/>
        </w:rPr>
        <w:t>ociale</w:t>
      </w:r>
    </w:p>
    <w:p w14:paraId="2DB98532" w14:textId="77777777" w:rsidR="00DC034B" w:rsidRPr="00C10873" w:rsidRDefault="00DC034B" w:rsidP="00DC034B">
      <w:pPr>
        <w:rPr>
          <w:noProof/>
        </w:rPr>
      </w:pPr>
      <w:r w:rsidRPr="00C10873">
        <w:rPr>
          <w:noProof/>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14:paraId="41379167" w14:textId="0CC7B6CD" w:rsidR="00DC034B" w:rsidRPr="00C10873" w:rsidRDefault="00DC034B" w:rsidP="00DC034B">
      <w:pPr>
        <w:pStyle w:val="Paragraphedeliste"/>
        <w:numPr>
          <w:ilvl w:val="0"/>
          <w:numId w:val="16"/>
        </w:numPr>
        <w:ind w:left="567" w:hanging="567"/>
        <w:contextualSpacing w:val="0"/>
        <w:rPr>
          <w:noProof/>
        </w:rPr>
      </w:pPr>
      <w:r w:rsidRPr="00C10873">
        <w:rPr>
          <w:noProof/>
        </w:rPr>
        <w:t xml:space="preserve">Respecter et faire respecter par l’ensemble de leurs sous-traitants, en cohérence avec les lois et règlements applicables dans le pays où est réalisé le </w:t>
      </w:r>
      <w:r w:rsidR="00D34A26">
        <w:rPr>
          <w:noProof/>
        </w:rPr>
        <w:t>Contrat</w:t>
      </w:r>
      <w:r w:rsidRPr="00C10873">
        <w:rPr>
          <w:noProof/>
        </w:rPr>
        <w:t xml:space="preserve">, les normes environnementales et sociales reconnues par la communauté internationale parmi lesquelles figurent les conventions </w:t>
      </w:r>
      <w:r w:rsidRPr="00C10873">
        <w:rPr>
          <w:noProof/>
        </w:rPr>
        <w:lastRenderedPageBreak/>
        <w:t>fondamentales de l’Organisation Internationale du Travail (OIT) et les conventions internationales pour la protection de l’environnement ;</w:t>
      </w:r>
    </w:p>
    <w:p w14:paraId="0BD1E5C7" w14:textId="77777777" w:rsidR="00DC034B" w:rsidRPr="00C10873" w:rsidRDefault="00DC034B" w:rsidP="00DC034B">
      <w:pPr>
        <w:pStyle w:val="Paragraphedeliste"/>
        <w:numPr>
          <w:ilvl w:val="0"/>
          <w:numId w:val="16"/>
        </w:numPr>
        <w:ind w:left="567" w:hanging="567"/>
        <w:contextualSpacing w:val="0"/>
        <w:rPr>
          <w:noProof/>
        </w:rPr>
      </w:pPr>
      <w:r w:rsidRPr="00C10873">
        <w:rPr>
          <w:noProof/>
        </w:rPr>
        <w:t>Mettre en œuvre les mesures d’atténuation des risques environnementaux et sociaux lorsqu‘elles sont indiquées dans le Plan de Gestion Environnementale et Sociale (PGES) fourni par le Client.</w:t>
      </w:r>
    </w:p>
    <w:p w14:paraId="0E68B01A" w14:textId="77777777" w:rsidR="00DC034B" w:rsidRPr="00C10873" w:rsidRDefault="00DC034B" w:rsidP="00DC034B">
      <w:pPr>
        <w:rPr>
          <w:noProof/>
        </w:rPr>
      </w:pPr>
    </w:p>
    <w:p w14:paraId="6138A0BF" w14:textId="77777777" w:rsidR="00DC034B" w:rsidRPr="00261F3A" w:rsidRDefault="00DC034B" w:rsidP="00DC034B">
      <w:pPr>
        <w:rPr>
          <w:i/>
          <w:noProof/>
        </w:rPr>
      </w:pPr>
      <w:r w:rsidRPr="00261F3A">
        <w:rPr>
          <w:i/>
          <w:noProof/>
          <w:highlight w:val="yellow"/>
        </w:rPr>
        <w:t>Fin de l’OPTION A]</w:t>
      </w:r>
    </w:p>
    <w:p w14:paraId="547BAE48" w14:textId="77777777" w:rsidR="00DC034B" w:rsidRDefault="00DC034B" w:rsidP="00DC034B">
      <w:pPr>
        <w:rPr>
          <w:b/>
          <w:i/>
          <w:noProof/>
          <w:highlight w:val="yellow"/>
        </w:rPr>
      </w:pPr>
    </w:p>
    <w:p w14:paraId="27D9D367" w14:textId="3A560A80" w:rsidR="00DC034B" w:rsidRDefault="00DC034B" w:rsidP="00DC034B">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w:t>
      </w:r>
      <w:r w:rsidR="00967473">
        <w:rPr>
          <w:b/>
          <w:i/>
          <w:noProof/>
          <w:highlight w:val="yellow"/>
        </w:rPr>
        <w:t>qui fait référence aux Directives</w:t>
      </w:r>
      <w:r w:rsidRPr="004A22FB">
        <w:rPr>
          <w:b/>
          <w:i/>
          <w:noProof/>
          <w:highlight w:val="yellow"/>
        </w:rPr>
        <w:t xml:space="preserve"> 2024</w:t>
      </w:r>
      <w:r>
        <w:rPr>
          <w:b/>
          <w:i/>
          <w:noProof/>
          <w:highlight w:val="yellow"/>
        </w:rPr>
        <w:t xml:space="preserve"> </w:t>
      </w:r>
      <w:r w:rsidR="00A02B7D">
        <w:rPr>
          <w:b/>
          <w:i/>
          <w:noProof/>
          <w:highlight w:val="yellow"/>
        </w:rPr>
        <w:t>ou plus récentes</w:t>
      </w:r>
    </w:p>
    <w:p w14:paraId="6A8FE8B0" w14:textId="77777777" w:rsidR="00DC034B" w:rsidRDefault="00DC034B" w:rsidP="00DC034B">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14:paraId="2DDE92B6" w14:textId="77777777" w:rsidR="00DC034B" w:rsidRPr="00261F3A" w:rsidRDefault="00DC034B" w:rsidP="00DC034B">
      <w:pPr>
        <w:pStyle w:val="TITLESECTION"/>
        <w:jc w:val="both"/>
        <w:rPr>
          <w:i/>
          <w:noProof/>
          <w:sz w:val="24"/>
        </w:rPr>
      </w:pPr>
    </w:p>
    <w:p w14:paraId="4EAF23BD" w14:textId="77777777" w:rsidR="00DC034B" w:rsidRDefault="00DC034B" w:rsidP="00DC034B">
      <w:pPr>
        <w:pStyle w:val="Paragraphedeliste"/>
        <w:numPr>
          <w:ilvl w:val="3"/>
          <w:numId w:val="12"/>
        </w:numPr>
        <w:ind w:left="0" w:firstLine="0"/>
        <w:rPr>
          <w:b/>
          <w:noProof/>
          <w:u w:val="single"/>
        </w:rPr>
      </w:pPr>
      <w:r w:rsidRPr="00261F3A">
        <w:rPr>
          <w:b/>
          <w:noProof/>
          <w:u w:val="single"/>
        </w:rPr>
        <w:t xml:space="preserve">Pratiques </w:t>
      </w:r>
      <w:r>
        <w:rPr>
          <w:b/>
          <w:noProof/>
          <w:u w:val="single"/>
        </w:rPr>
        <w:t>p</w:t>
      </w:r>
      <w:r w:rsidRPr="00261F3A">
        <w:rPr>
          <w:b/>
          <w:noProof/>
          <w:u w:val="single"/>
        </w:rPr>
        <w:t>rohibées</w:t>
      </w:r>
    </w:p>
    <w:p w14:paraId="2FFAD869" w14:textId="77777777" w:rsidR="00DC034B" w:rsidRDefault="00DC034B" w:rsidP="00DC034B">
      <w:pPr>
        <w:rPr>
          <w:noProof/>
        </w:rPr>
      </w:pPr>
      <w:r w:rsidRPr="00874917">
        <w:rPr>
          <w:noProof/>
        </w:rPr>
        <w:t xml:space="preserve">Le Maître d'Ouvrage, les </w:t>
      </w:r>
      <w:r>
        <w:rPr>
          <w:noProof/>
        </w:rPr>
        <w:t>candidats, soumissionnaires, consultants ou prestataires</w:t>
      </w:r>
      <w:r w:rsidRPr="00874917">
        <w:rPr>
          <w:noProof/>
        </w:rPr>
        <w:t xml:space="preserve"> doivent respecter les règles d’éthique les plus rigoureuses durant la passation et l’exécution des marchés. </w:t>
      </w:r>
    </w:p>
    <w:p w14:paraId="454D0A50" w14:textId="77777777" w:rsidR="00DC034B" w:rsidRPr="00874917" w:rsidRDefault="00DC034B" w:rsidP="00DC034B">
      <w:pPr>
        <w:rPr>
          <w:noProof/>
        </w:rPr>
      </w:pPr>
      <w:r w:rsidRPr="00874917">
        <w:rPr>
          <w:noProof/>
        </w:rPr>
        <w:t xml:space="preserve">Aux fins d’application de la présente disposition, l’AFD </w:t>
      </w:r>
      <w:r>
        <w:rPr>
          <w:noProof/>
        </w:rPr>
        <w:t>introduit la notion de Pratiques prohibées, qui renvoie à des actes tels que définis dans les documents intitulés « </w:t>
      </w:r>
      <w:r w:rsidRPr="007246DC">
        <w:rPr>
          <w:noProof/>
        </w:rPr>
        <w:t>Politique générale du groupe AFD en matière de prévention et de lutte c</w:t>
      </w:r>
      <w:r>
        <w:rPr>
          <w:noProof/>
        </w:rPr>
        <w:t>ontre les Pratiques p</w:t>
      </w:r>
      <w:r w:rsidRPr="007246DC">
        <w:rPr>
          <w:noProof/>
        </w:rPr>
        <w:t>rohibées</w:t>
      </w:r>
      <w:r>
        <w:rPr>
          <w:noProof/>
        </w:rPr>
        <w:t> »</w:t>
      </w:r>
      <w:r w:rsidRPr="00FB72FB">
        <w:rPr>
          <w:rStyle w:val="Appelnotedebasdep"/>
          <w:noProof/>
        </w:rPr>
        <w:t xml:space="preserve"> </w:t>
      </w:r>
      <w:r>
        <w:rPr>
          <w:rStyle w:val="Appelnotedebasdep"/>
          <w:noProof/>
        </w:rPr>
        <w:footnoteReference w:id="46"/>
      </w:r>
      <w:r>
        <w:rPr>
          <w:noProof/>
        </w:rPr>
        <w:t>, et « Directives de passation des marchés financés par l’AFD dans les Etats étrangers »</w:t>
      </w:r>
      <w:r>
        <w:rPr>
          <w:rStyle w:val="Appelnotedebasdep"/>
          <w:noProof/>
        </w:rPr>
        <w:footnoteReference w:id="47"/>
      </w:r>
      <w:r>
        <w:rPr>
          <w:noProof/>
        </w:rPr>
        <w:t>,</w:t>
      </w:r>
      <w:r w:rsidRPr="00D0782E">
        <w:rPr>
          <w:noProof/>
        </w:rPr>
        <w:t xml:space="preserve"> </w:t>
      </w:r>
      <w:r>
        <w:rPr>
          <w:noProof/>
        </w:rPr>
        <w:t>disponibles sur le site Internet de l'AFD.</w:t>
      </w:r>
    </w:p>
    <w:p w14:paraId="3791748E" w14:textId="64BC8FA4" w:rsidR="00DC034B" w:rsidRPr="00874917" w:rsidRDefault="00DC034B" w:rsidP="00DC034B">
      <w:pPr>
        <w:rPr>
          <w:noProof/>
        </w:rPr>
      </w:pPr>
      <w:r w:rsidRPr="00874917">
        <w:rPr>
          <w:noProof/>
        </w:rPr>
        <w:t>En signant la Déclaration d’Intégrité, les fournisseurs, consultants, entrepreneurs et leurs sous</w:t>
      </w:r>
      <w:r w:rsidRPr="00874917">
        <w:rPr>
          <w:noProof/>
        </w:rPr>
        <w:noBreakHyphen/>
        <w:t xml:space="preserve">traitants déclarent qu’ils </w:t>
      </w:r>
      <w:r>
        <w:rPr>
          <w:noProof/>
        </w:rPr>
        <w:t xml:space="preserve">ne se sont livrés ou ne se livreront à aucune Pratique prohibée pendant la passation et l'exécution du </w:t>
      </w:r>
      <w:r w:rsidR="00D34A26">
        <w:rPr>
          <w:noProof/>
        </w:rPr>
        <w:t>Contrat</w:t>
      </w:r>
      <w:r w:rsidRPr="00874917">
        <w:rPr>
          <w:noProof/>
        </w:rPr>
        <w:t>.</w:t>
      </w:r>
    </w:p>
    <w:p w14:paraId="62314F17" w14:textId="2B9294C2" w:rsidR="00DC034B" w:rsidRPr="00641616" w:rsidRDefault="00DC034B" w:rsidP="00DC034B">
      <w:pPr>
        <w:spacing w:after="100"/>
        <w:rPr>
          <w:rFonts w:cs="Arial"/>
          <w:noProof/>
        </w:rPr>
      </w:pPr>
      <w:r w:rsidRPr="00641616">
        <w:rPr>
          <w:rFonts w:cs="Arial"/>
          <w:noProof/>
        </w:rPr>
        <w:t xml:space="preserve">Ne peut être attributaire d'un </w:t>
      </w:r>
      <w:r w:rsidR="00D34A26">
        <w:rPr>
          <w:rFonts w:cs="Arial"/>
          <w:noProof/>
        </w:rPr>
        <w:t>m</w:t>
      </w:r>
      <w:r w:rsidRPr="00641616">
        <w:rPr>
          <w:rFonts w:cs="Arial"/>
          <w:noProof/>
        </w:rPr>
        <w:t>arché financé par l'AFD une Personne</w:t>
      </w:r>
      <w:r>
        <w:rPr>
          <w:rStyle w:val="Appelnotedebasdep"/>
          <w:rFonts w:cs="Arial"/>
          <w:noProof/>
        </w:rPr>
        <w:footnoteReference w:id="48"/>
      </w:r>
      <w:r w:rsidRPr="00641616">
        <w:rPr>
          <w:rFonts w:cs="Arial"/>
          <w:noProof/>
        </w:rPr>
        <w:t xml:space="preserve"> qui, ou dont un sous-traitant, un Dirigeant</w:t>
      </w:r>
      <w:r>
        <w:rPr>
          <w:rStyle w:val="Appelnotedebasdep"/>
          <w:rFonts w:cs="Arial"/>
          <w:noProof/>
        </w:rPr>
        <w:footnoteReference w:id="49"/>
      </w:r>
      <w:r w:rsidRPr="00641616">
        <w:rPr>
          <w:rFonts w:cs="Arial"/>
          <w:noProof/>
        </w:rPr>
        <w:t>, un employé ou un agent</w:t>
      </w:r>
      <w:r>
        <w:rPr>
          <w:rFonts w:cs="Arial"/>
          <w:noProof/>
        </w:rPr>
        <w:t xml:space="preserve"> (qu’il soit déclaré ou non)</w:t>
      </w:r>
      <w:r w:rsidRPr="00641616">
        <w:rPr>
          <w:rFonts w:cs="Arial"/>
          <w:noProof/>
        </w:rPr>
        <w:t xml:space="preserve">, à la date de remise d'une Candidature, d'une Offre, d'une Proposition, d'une Cotation, ou à tout moment entre cette date et l'attribution du </w:t>
      </w:r>
      <w:r w:rsidR="00D34A26">
        <w:rPr>
          <w:rFonts w:cs="Arial"/>
          <w:noProof/>
        </w:rPr>
        <w:t>m</w:t>
      </w:r>
      <w:r w:rsidRPr="00641616">
        <w:rPr>
          <w:rFonts w:cs="Arial"/>
          <w:noProof/>
        </w:rPr>
        <w:t>arché correspondant, s’est livré(e) à une Pratique prohibée, directement ou par l'intermédiaire d'un agent</w:t>
      </w:r>
      <w:r>
        <w:rPr>
          <w:rFonts w:cs="Arial"/>
          <w:noProof/>
        </w:rPr>
        <w:t xml:space="preserve"> (qu’il soit déclaré ou non)</w:t>
      </w:r>
      <w:r w:rsidRPr="00641616">
        <w:rPr>
          <w:rFonts w:cs="Arial"/>
          <w:noProof/>
        </w:rPr>
        <w:t xml:space="preserve">, en vue de l'obtention de ce </w:t>
      </w:r>
      <w:r w:rsidR="00D34A26">
        <w:rPr>
          <w:rFonts w:cs="Arial"/>
          <w:noProof/>
        </w:rPr>
        <w:t>m</w:t>
      </w:r>
      <w:r w:rsidRPr="00641616">
        <w:rPr>
          <w:rFonts w:cs="Arial"/>
          <w:noProof/>
        </w:rPr>
        <w:t>arché.</w:t>
      </w:r>
    </w:p>
    <w:p w14:paraId="18B40797" w14:textId="77777777" w:rsidR="00DC034B" w:rsidRPr="00874917" w:rsidRDefault="00DC034B" w:rsidP="00DC034B">
      <w:pPr>
        <w:rPr>
          <w:noProof/>
        </w:rPr>
      </w:pPr>
      <w:r w:rsidRPr="00874917">
        <w:rPr>
          <w:noProof/>
        </w:rPr>
        <w:t xml:space="preserve">L’AFD requiert que les documents de passation de marchés et les marchés qu’elle finance contiennent une disposition requérant des </w:t>
      </w:r>
      <w:r>
        <w:rPr>
          <w:rFonts w:cs="Arial"/>
          <w:noProof/>
        </w:rPr>
        <w:t>c</w:t>
      </w:r>
      <w:r w:rsidRPr="00641616">
        <w:rPr>
          <w:rFonts w:cs="Arial"/>
          <w:noProof/>
        </w:rPr>
        <w:t>andidat</w:t>
      </w:r>
      <w:r>
        <w:rPr>
          <w:rFonts w:cs="Arial"/>
          <w:noProof/>
        </w:rPr>
        <w:t>s, s</w:t>
      </w:r>
      <w:r w:rsidRPr="00641616">
        <w:rPr>
          <w:rFonts w:cs="Arial"/>
          <w:noProof/>
        </w:rPr>
        <w:t>oumissionnaire</w:t>
      </w:r>
      <w:r>
        <w:rPr>
          <w:rFonts w:cs="Arial"/>
          <w:noProof/>
        </w:rPr>
        <w:t>s</w:t>
      </w:r>
      <w:r w:rsidRPr="00641616">
        <w:rPr>
          <w:rFonts w:cs="Arial"/>
          <w:noProof/>
        </w:rPr>
        <w:t xml:space="preserve">, </w:t>
      </w:r>
      <w:r>
        <w:rPr>
          <w:rFonts w:cs="Arial"/>
          <w:noProof/>
        </w:rPr>
        <w:t>c</w:t>
      </w:r>
      <w:r w:rsidRPr="00641616">
        <w:rPr>
          <w:rFonts w:cs="Arial"/>
          <w:noProof/>
        </w:rPr>
        <w:t>onsultant</w:t>
      </w:r>
      <w:r>
        <w:rPr>
          <w:rFonts w:cs="Arial"/>
          <w:noProof/>
        </w:rPr>
        <w:t>s</w:t>
      </w:r>
      <w:r w:rsidRPr="00641616">
        <w:rPr>
          <w:rFonts w:cs="Arial"/>
          <w:noProof/>
        </w:rPr>
        <w:t xml:space="preserve"> ou </w:t>
      </w:r>
      <w:r>
        <w:rPr>
          <w:rFonts w:cs="Arial"/>
          <w:noProof/>
        </w:rPr>
        <w:t>p</w:t>
      </w:r>
      <w:r w:rsidRPr="00641616">
        <w:rPr>
          <w:rFonts w:cs="Arial"/>
          <w:noProof/>
        </w:rPr>
        <w:t>restataire</w:t>
      </w:r>
      <w:r>
        <w:rPr>
          <w:rFonts w:cs="Arial"/>
          <w:noProof/>
        </w:rPr>
        <w:t>s,</w:t>
      </w:r>
      <w:r w:rsidRPr="00641616">
        <w:rPr>
          <w:rFonts w:cs="Arial"/>
          <w:noProof/>
        </w:rPr>
        <w:t xml:space="preserve"> </w:t>
      </w:r>
      <w:r w:rsidRPr="00874917">
        <w:rPr>
          <w:noProof/>
        </w:rPr>
        <w:t xml:space="preserve">et de leurs sous-traitants qu’ils autorisent l’AFD à </w:t>
      </w:r>
      <w:r>
        <w:rPr>
          <w:noProof/>
        </w:rPr>
        <w:t xml:space="preserve">mener des investigations, et notamment à </w:t>
      </w:r>
      <w:r w:rsidRPr="00874917">
        <w:rPr>
          <w:noProof/>
        </w:rPr>
        <w:t xml:space="preserve">examiner les documents et pièces comptables relatifs au processus de passation et à l’exécution du marché et à les soumettre pour vérification à des auditeurs désignés par l’AFD. </w:t>
      </w:r>
    </w:p>
    <w:p w14:paraId="4D93E45A" w14:textId="77777777" w:rsidR="00DC034B" w:rsidRDefault="00DC034B" w:rsidP="00DC034B">
      <w:pPr>
        <w:rPr>
          <w:noProof/>
        </w:rPr>
      </w:pPr>
      <w:r>
        <w:rPr>
          <w:noProof/>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14:paraId="3DAC28E3" w14:textId="77777777" w:rsidR="00DC034B" w:rsidRPr="004E1FBA" w:rsidRDefault="00DC034B" w:rsidP="00DC034B">
      <w:pPr>
        <w:pStyle w:val="Paragraphedeliste"/>
        <w:numPr>
          <w:ilvl w:val="0"/>
          <w:numId w:val="15"/>
        </w:numPr>
        <w:ind w:left="1134" w:hanging="567"/>
        <w:contextualSpacing w:val="0"/>
        <w:rPr>
          <w:noProof/>
        </w:rPr>
      </w:pPr>
      <w:r w:rsidRPr="005C281D">
        <w:rPr>
          <w:noProof/>
        </w:rPr>
        <w:t xml:space="preserve">Par </w:t>
      </w:r>
      <w:r>
        <w:rPr>
          <w:noProof/>
        </w:rPr>
        <w:t>e-mail</w:t>
      </w:r>
      <w:r w:rsidRPr="005C281D">
        <w:rPr>
          <w:noProof/>
        </w:rPr>
        <w:t>,</w:t>
      </w:r>
      <w:r>
        <w:rPr>
          <w:noProof/>
        </w:rPr>
        <w:t xml:space="preserve"> à l’adresse : </w:t>
      </w:r>
      <w:hyperlink r:id="rId39" w:history="1">
        <w:r w:rsidRPr="004A0AEE">
          <w:rPr>
            <w:rStyle w:val="Lienhypertexte"/>
            <w:noProof/>
          </w:rPr>
          <w:t>investigationsGroupeAFD@tutanota.com</w:t>
        </w:r>
      </w:hyperlink>
      <w:r>
        <w:rPr>
          <w:noProof/>
        </w:rPr>
        <w:t>, ou</w:t>
      </w:r>
    </w:p>
    <w:p w14:paraId="10A95E4A" w14:textId="77777777" w:rsidR="00DC034B" w:rsidRPr="00874917" w:rsidRDefault="00DC034B" w:rsidP="00DC034B">
      <w:pPr>
        <w:pStyle w:val="Paragraphedeliste"/>
        <w:numPr>
          <w:ilvl w:val="0"/>
          <w:numId w:val="15"/>
        </w:numPr>
        <w:ind w:left="1134" w:hanging="567"/>
        <w:contextualSpacing w:val="0"/>
        <w:rPr>
          <w:noProof/>
        </w:rPr>
      </w:pPr>
      <w:r w:rsidRPr="005C281D">
        <w:rPr>
          <w:noProof/>
        </w:rPr>
        <w:t xml:space="preserve">Par lettre adressée </w:t>
      </w:r>
      <w:r>
        <w:rPr>
          <w:noProof/>
        </w:rPr>
        <w:t>à la direction</w:t>
      </w:r>
      <w:r w:rsidRPr="005C281D">
        <w:rPr>
          <w:noProof/>
        </w:rPr>
        <w:t xml:space="preserve"> de la Conformité du groupe AFD, 5 rue Roland Barthes, 75012 Paris.</w:t>
      </w:r>
    </w:p>
    <w:p w14:paraId="4C92FDD8" w14:textId="77777777" w:rsidR="00DC034B" w:rsidRPr="00261F3A" w:rsidRDefault="00DC034B" w:rsidP="00DC034B">
      <w:pPr>
        <w:rPr>
          <w:b/>
          <w:noProof/>
          <w:u w:val="single"/>
        </w:rPr>
      </w:pPr>
    </w:p>
    <w:p w14:paraId="3E2133D1" w14:textId="77777777" w:rsidR="00DC034B" w:rsidRPr="00261F3A" w:rsidRDefault="00DC034B" w:rsidP="00DC034B">
      <w:pPr>
        <w:pStyle w:val="Paragraphedeliste"/>
        <w:numPr>
          <w:ilvl w:val="3"/>
          <w:numId w:val="12"/>
        </w:numPr>
        <w:ind w:left="0" w:firstLine="0"/>
        <w:rPr>
          <w:b/>
          <w:noProof/>
          <w:u w:val="single"/>
        </w:rPr>
      </w:pPr>
      <w:r>
        <w:rPr>
          <w:b/>
          <w:noProof/>
          <w:u w:val="single"/>
        </w:rPr>
        <w:t>Responsabilité environnementale, sociale, santé et sécurité (ESSS)</w:t>
      </w:r>
    </w:p>
    <w:p w14:paraId="1ACDA56E" w14:textId="3161A321" w:rsidR="00DC034B" w:rsidRPr="00874917" w:rsidRDefault="00DC034B" w:rsidP="00DC034B">
      <w:pPr>
        <w:rPr>
          <w:noProof/>
        </w:rPr>
      </w:pPr>
      <w:r w:rsidRPr="00874917">
        <w:rPr>
          <w:noProof/>
        </w:rPr>
        <w:t>Afin de promouvoir un développement durable, l’AFD souhaite s’assurer du respect des normes environnementales et sociales internationalement reconnues</w:t>
      </w:r>
      <w:r>
        <w:rPr>
          <w:noProof/>
        </w:rPr>
        <w:t xml:space="preserve"> dans les </w:t>
      </w:r>
      <w:r w:rsidR="00D34A26">
        <w:rPr>
          <w:noProof/>
        </w:rPr>
        <w:t>m</w:t>
      </w:r>
      <w:r>
        <w:rPr>
          <w:noProof/>
        </w:rPr>
        <w:t>archés qu’elle finance</w:t>
      </w:r>
      <w:r w:rsidRPr="00874917">
        <w:rPr>
          <w:noProof/>
        </w:rPr>
        <w:t xml:space="preserve">. A cet </w:t>
      </w:r>
      <w:r w:rsidRPr="00874917">
        <w:rPr>
          <w:noProof/>
        </w:rPr>
        <w:lastRenderedPageBreak/>
        <w:t xml:space="preserve">effet, les </w:t>
      </w:r>
      <w:r w:rsidRPr="00641616">
        <w:rPr>
          <w:noProof/>
        </w:rPr>
        <w:t>Candidats, Soumissionnaires et Consultants</w:t>
      </w:r>
      <w:r w:rsidRPr="00874917">
        <w:rPr>
          <w:noProof/>
        </w:rPr>
        <w:t xml:space="preserve"> et leurs sous-traitants doivent s’engager, sur la base de la Déclaration d’Intégrité, à :</w:t>
      </w:r>
    </w:p>
    <w:p w14:paraId="5E5031E5" w14:textId="09BBFBDD" w:rsidR="00DC034B" w:rsidRDefault="00DC034B" w:rsidP="00DC034B">
      <w:pPr>
        <w:pStyle w:val="Paragraphedeliste"/>
        <w:numPr>
          <w:ilvl w:val="0"/>
          <w:numId w:val="122"/>
        </w:numPr>
        <w:spacing w:after="100" w:line="240" w:lineRule="auto"/>
        <w:ind w:left="567" w:hanging="567"/>
        <w:rPr>
          <w:rFonts w:cs="Arial"/>
          <w:noProof/>
        </w:rPr>
      </w:pPr>
      <w:r>
        <w:rPr>
          <w:rFonts w:cs="Arial"/>
          <w:noProof/>
        </w:rPr>
        <w:t>r</w:t>
      </w:r>
      <w:r w:rsidRPr="00710534">
        <w:rPr>
          <w:rFonts w:cs="Arial"/>
          <w:noProof/>
        </w:rPr>
        <w:t xml:space="preserve">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w:t>
      </w:r>
      <w:r w:rsidR="00D34A26">
        <w:rPr>
          <w:rFonts w:cs="Arial"/>
          <w:noProof/>
        </w:rPr>
        <w:t>m</w:t>
      </w:r>
      <w:r w:rsidRPr="00710534">
        <w:rPr>
          <w:rFonts w:cs="Arial"/>
          <w:noProof/>
        </w:rPr>
        <w:t xml:space="preserve">arché. </w:t>
      </w:r>
    </w:p>
    <w:p w14:paraId="4596FC3A" w14:textId="77777777" w:rsidR="00DC034B" w:rsidRPr="00710534" w:rsidRDefault="00DC034B" w:rsidP="00DC034B">
      <w:pPr>
        <w:pStyle w:val="Paragraphedeliste"/>
        <w:spacing w:after="100" w:line="240" w:lineRule="auto"/>
        <w:ind w:left="567"/>
        <w:rPr>
          <w:rFonts w:cs="Arial"/>
          <w:noProof/>
        </w:rPr>
      </w:pPr>
    </w:p>
    <w:p w14:paraId="4C571556" w14:textId="0BB9FCB8" w:rsidR="00DC034B" w:rsidRDefault="00DC034B" w:rsidP="00DC034B">
      <w:pPr>
        <w:pStyle w:val="Paragraphedeliste"/>
        <w:numPr>
          <w:ilvl w:val="0"/>
          <w:numId w:val="122"/>
        </w:numPr>
        <w:spacing w:after="100" w:line="240" w:lineRule="auto"/>
        <w:ind w:left="567" w:hanging="567"/>
        <w:rPr>
          <w:rFonts w:cs="Arial"/>
          <w:noProof/>
        </w:rPr>
      </w:pPr>
      <w:r>
        <w:rPr>
          <w:rFonts w:cs="Arial"/>
          <w:noProof/>
        </w:rPr>
        <w:t>m</w:t>
      </w:r>
      <w:r w:rsidRPr="00710534">
        <w:rPr>
          <w:rFonts w:cs="Arial"/>
          <w:noProof/>
        </w:rPr>
        <w:t xml:space="preserve">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w:t>
      </w:r>
      <w:r w:rsidR="00D34A26">
        <w:rPr>
          <w:rFonts w:cs="Arial"/>
          <w:noProof/>
        </w:rPr>
        <w:t>m</w:t>
      </w:r>
      <w:r w:rsidRPr="00710534">
        <w:rPr>
          <w:rFonts w:cs="Arial"/>
          <w:noProof/>
        </w:rPr>
        <w:t>arché.</w:t>
      </w:r>
    </w:p>
    <w:p w14:paraId="43DA5D08" w14:textId="77777777" w:rsidR="00DC034B" w:rsidRPr="00710534" w:rsidRDefault="00DC034B" w:rsidP="00DC034B">
      <w:pPr>
        <w:pStyle w:val="Paragraphedeliste"/>
        <w:spacing w:after="100" w:line="240" w:lineRule="auto"/>
        <w:ind w:left="567"/>
        <w:rPr>
          <w:rFonts w:cs="Arial"/>
          <w:noProof/>
        </w:rPr>
      </w:pPr>
    </w:p>
    <w:p w14:paraId="2B2FDF1D" w14:textId="7920D17E" w:rsidR="00DC034B" w:rsidRDefault="00DC034B" w:rsidP="00DC034B">
      <w:pPr>
        <w:pStyle w:val="Paragraphedeliste"/>
        <w:numPr>
          <w:ilvl w:val="0"/>
          <w:numId w:val="122"/>
        </w:numPr>
        <w:spacing w:after="100" w:line="240" w:lineRule="auto"/>
        <w:ind w:left="567" w:hanging="567"/>
        <w:rPr>
          <w:rFonts w:cs="Arial"/>
          <w:noProof/>
        </w:rPr>
      </w:pPr>
      <w:r>
        <w:rPr>
          <w:rFonts w:cs="Arial"/>
          <w:noProof/>
        </w:rPr>
        <w:t>r</w:t>
      </w:r>
      <w:r w:rsidRPr="00710534">
        <w:rPr>
          <w:rFonts w:cs="Arial"/>
          <w:noProof/>
        </w:rPr>
        <w:t xml:space="preserve">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w:t>
      </w:r>
      <w:r w:rsidR="00D34A26">
        <w:rPr>
          <w:rFonts w:cs="Arial"/>
          <w:noProof/>
        </w:rPr>
        <w:t>m</w:t>
      </w:r>
      <w:r w:rsidRPr="00710534">
        <w:rPr>
          <w:rFonts w:cs="Arial"/>
          <w:noProof/>
        </w:rPr>
        <w:t>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1C14172D" w14:textId="77777777" w:rsidR="00DC034B" w:rsidRPr="00710534" w:rsidRDefault="00DC034B" w:rsidP="00DC034B">
      <w:pPr>
        <w:pStyle w:val="Paragraphedeliste"/>
        <w:spacing w:after="100" w:line="240" w:lineRule="auto"/>
        <w:ind w:left="567"/>
        <w:rPr>
          <w:rFonts w:cs="Arial"/>
          <w:noProof/>
        </w:rPr>
      </w:pPr>
    </w:p>
    <w:p w14:paraId="49C9C9AD" w14:textId="77777777" w:rsidR="00DC034B" w:rsidRDefault="00DC034B" w:rsidP="00DC034B">
      <w:pPr>
        <w:pStyle w:val="Paragraphedeliste"/>
        <w:numPr>
          <w:ilvl w:val="0"/>
          <w:numId w:val="122"/>
        </w:numPr>
        <w:spacing w:after="100" w:line="240" w:lineRule="auto"/>
        <w:ind w:left="567" w:hanging="567"/>
        <w:rPr>
          <w:rFonts w:cs="Arial"/>
          <w:noProof/>
        </w:rPr>
      </w:pPr>
      <w:r w:rsidRPr="00710534">
        <w:rPr>
          <w:rFonts w:cs="Arial"/>
          <w:noProof/>
        </w:rPr>
        <w:t>mettre en place des pratiques de non-discrimination et d’égalité d’opportunités, et à assurer l’interdiction du travail des enfants et du travail forcé.</w:t>
      </w:r>
    </w:p>
    <w:p w14:paraId="5D4AD1C1" w14:textId="77777777" w:rsidR="00DC034B" w:rsidRPr="00710534" w:rsidRDefault="00DC034B" w:rsidP="00DC034B">
      <w:pPr>
        <w:pStyle w:val="Paragraphedeliste"/>
        <w:spacing w:after="100" w:line="240" w:lineRule="auto"/>
        <w:ind w:left="567"/>
        <w:rPr>
          <w:rFonts w:cs="Arial"/>
          <w:noProof/>
        </w:rPr>
      </w:pPr>
    </w:p>
    <w:p w14:paraId="1A5DC623" w14:textId="7B11C6E1" w:rsidR="00DC034B" w:rsidRDefault="00DC034B" w:rsidP="00DC034B">
      <w:pPr>
        <w:pStyle w:val="Paragraphedeliste"/>
        <w:numPr>
          <w:ilvl w:val="0"/>
          <w:numId w:val="122"/>
        </w:numPr>
        <w:spacing w:after="100" w:line="240" w:lineRule="auto"/>
        <w:ind w:left="567" w:hanging="567"/>
        <w:rPr>
          <w:rFonts w:cs="Arial"/>
          <w:noProof/>
        </w:rPr>
      </w:pPr>
      <w:r w:rsidRPr="00710534">
        <w:rPr>
          <w:rFonts w:cs="Arial"/>
          <w:noProof/>
        </w:rPr>
        <w:t xml:space="preserve">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w:t>
      </w:r>
      <w:r w:rsidR="00D34A26">
        <w:rPr>
          <w:rFonts w:cs="Arial"/>
          <w:noProof/>
        </w:rPr>
        <w:t>Contrat</w:t>
      </w:r>
      <w:r w:rsidRPr="00710534">
        <w:rPr>
          <w:rFonts w:cs="Arial"/>
          <w:noProof/>
        </w:rPr>
        <w:t>.</w:t>
      </w:r>
    </w:p>
    <w:p w14:paraId="1A86EB35" w14:textId="77777777" w:rsidR="00DC034B" w:rsidRPr="00C319B4" w:rsidRDefault="00DC034B" w:rsidP="00DC034B">
      <w:pPr>
        <w:spacing w:after="100" w:line="240" w:lineRule="auto"/>
        <w:rPr>
          <w:rFonts w:cs="Arial"/>
          <w:noProof/>
        </w:rPr>
      </w:pPr>
    </w:p>
    <w:p w14:paraId="44FA1676" w14:textId="77777777" w:rsidR="00DC034B" w:rsidRPr="00261F3A" w:rsidRDefault="00DC034B" w:rsidP="00DC034B">
      <w:pPr>
        <w:rPr>
          <w:i/>
          <w:noProof/>
          <w:highlight w:val="yellow"/>
        </w:rPr>
      </w:pPr>
      <w:r w:rsidRPr="009F00B2">
        <w:rPr>
          <w:i/>
          <w:noProof/>
          <w:highlight w:val="yellow"/>
        </w:rPr>
        <w:t>Fin de l’O</w:t>
      </w:r>
      <w:r>
        <w:rPr>
          <w:i/>
          <w:noProof/>
          <w:highlight w:val="yellow"/>
        </w:rPr>
        <w:t>PTION B</w:t>
      </w:r>
      <w:r w:rsidRPr="009F00B2">
        <w:rPr>
          <w:i/>
          <w:noProof/>
          <w:highlight w:val="yellow"/>
        </w:rPr>
        <w:t>]</w:t>
      </w:r>
    </w:p>
    <w:p w14:paraId="67FA9041" w14:textId="77777777" w:rsidR="007C4C21" w:rsidRPr="00C10873" w:rsidRDefault="007C4C21" w:rsidP="00E7124C">
      <w:pPr>
        <w:rPr>
          <w:noProof/>
        </w:rPr>
        <w:sectPr w:rsidR="007C4C21" w:rsidRPr="00C10873" w:rsidSect="00BE14B0">
          <w:headerReference w:type="default" r:id="rId40"/>
          <w:footnotePr>
            <w:numRestart w:val="eachSect"/>
          </w:footnotePr>
          <w:pgSz w:w="11906" w:h="16838" w:code="9"/>
          <w:pgMar w:top="1418" w:right="1418" w:bottom="1134" w:left="1418" w:header="709" w:footer="709" w:gutter="0"/>
          <w:cols w:space="708"/>
          <w:docGrid w:linePitch="360"/>
        </w:sectPr>
      </w:pPr>
    </w:p>
    <w:p w14:paraId="127D008E" w14:textId="77777777" w:rsidR="007C4C21" w:rsidRPr="00C10873" w:rsidRDefault="00796BF0" w:rsidP="007C4C21">
      <w:pPr>
        <w:pStyle w:val="TITLESECTION"/>
        <w:rPr>
          <w:noProof/>
        </w:rPr>
      </w:pPr>
      <w:bookmarkStart w:id="69" w:name="_Toc180430907"/>
      <w:r w:rsidRPr="00C10873">
        <w:rPr>
          <w:noProof/>
        </w:rPr>
        <w:lastRenderedPageBreak/>
        <w:t>Section VII – Termes de r</w:t>
      </w:r>
      <w:r w:rsidR="007C4C21" w:rsidRPr="00C10873">
        <w:rPr>
          <w:noProof/>
        </w:rPr>
        <w:t>éférence</w:t>
      </w:r>
      <w:bookmarkEnd w:id="69"/>
    </w:p>
    <w:p w14:paraId="608B137D" w14:textId="77777777" w:rsidR="007C4C21" w:rsidRPr="00C10873" w:rsidRDefault="007C4C21" w:rsidP="00E7124C">
      <w:pPr>
        <w:rPr>
          <w:noProof/>
        </w:rPr>
      </w:pPr>
    </w:p>
    <w:p w14:paraId="52777C53" w14:textId="77777777" w:rsidR="007C4C21" w:rsidRPr="00C10873" w:rsidRDefault="007C4C21" w:rsidP="007C4C21">
      <w:pPr>
        <w:rPr>
          <w:i/>
          <w:noProof/>
        </w:rPr>
      </w:pPr>
      <w:r w:rsidRPr="00C10873">
        <w:rPr>
          <w:i/>
          <w:noProof/>
          <w:highlight w:val="yellow"/>
        </w:rPr>
        <w:t>[Exemple de plan :</w:t>
      </w:r>
      <w:r w:rsidR="00C05E03" w:rsidRPr="00C10873">
        <w:rPr>
          <w:i/>
          <w:noProof/>
          <w:highlight w:val="yellow"/>
        </w:rPr>
        <w:t>]</w:t>
      </w:r>
    </w:p>
    <w:p w14:paraId="4CE954CB" w14:textId="77777777" w:rsidR="007C4C21" w:rsidRPr="00C10873" w:rsidRDefault="007C4C21" w:rsidP="00833A96">
      <w:pPr>
        <w:pStyle w:val="Paragraphedeliste"/>
        <w:numPr>
          <w:ilvl w:val="0"/>
          <w:numId w:val="31"/>
        </w:numPr>
        <w:tabs>
          <w:tab w:val="right" w:leader="underscore" w:pos="9072"/>
        </w:tabs>
        <w:ind w:left="567" w:hanging="567"/>
        <w:contextualSpacing w:val="0"/>
        <w:rPr>
          <w:noProof/>
        </w:rPr>
      </w:pPr>
      <w:r w:rsidRPr="00C10873">
        <w:rPr>
          <w:noProof/>
        </w:rPr>
        <w:t>Contexte général :</w:t>
      </w:r>
      <w:r w:rsidRPr="00C10873">
        <w:rPr>
          <w:noProof/>
        </w:rPr>
        <w:tab/>
      </w:r>
    </w:p>
    <w:p w14:paraId="2E66C504" w14:textId="77777777" w:rsidR="007C4C21" w:rsidRPr="00C10873" w:rsidRDefault="007C4C21" w:rsidP="00833A96">
      <w:pPr>
        <w:pStyle w:val="Paragraphedeliste"/>
        <w:numPr>
          <w:ilvl w:val="0"/>
          <w:numId w:val="31"/>
        </w:numPr>
        <w:tabs>
          <w:tab w:val="right" w:leader="underscore" w:pos="9072"/>
        </w:tabs>
        <w:ind w:left="567" w:hanging="567"/>
        <w:contextualSpacing w:val="0"/>
        <w:rPr>
          <w:noProof/>
        </w:rPr>
      </w:pPr>
      <w:r w:rsidRPr="00C10873">
        <w:rPr>
          <w:noProof/>
        </w:rPr>
        <w:t>Objectifs des Services :</w:t>
      </w:r>
      <w:r w:rsidRPr="00C10873">
        <w:rPr>
          <w:noProof/>
        </w:rPr>
        <w:tab/>
      </w:r>
    </w:p>
    <w:p w14:paraId="37A0F90E" w14:textId="77777777" w:rsidR="007C4C21" w:rsidRPr="00C10873" w:rsidRDefault="007C4C21" w:rsidP="00833A96">
      <w:pPr>
        <w:pStyle w:val="Paragraphedeliste"/>
        <w:numPr>
          <w:ilvl w:val="0"/>
          <w:numId w:val="31"/>
        </w:numPr>
        <w:tabs>
          <w:tab w:val="right" w:leader="underscore" w:pos="9072"/>
        </w:tabs>
        <w:ind w:left="567" w:hanging="567"/>
        <w:contextualSpacing w:val="0"/>
        <w:rPr>
          <w:noProof/>
        </w:rPr>
      </w:pPr>
      <w:r w:rsidRPr="00C10873">
        <w:rPr>
          <w:noProof/>
        </w:rPr>
        <w:t>Etendue des Services, tâches (composantes) et livrables attendus :</w:t>
      </w:r>
    </w:p>
    <w:p w14:paraId="357F5651" w14:textId="0CAA5647" w:rsidR="007C4C21" w:rsidRPr="00C10873" w:rsidRDefault="007C4C21" w:rsidP="00BE14B0">
      <w:pPr>
        <w:ind w:left="1134" w:hanging="567"/>
        <w:jc w:val="left"/>
        <w:rPr>
          <w:noProof/>
        </w:rPr>
      </w:pPr>
      <w:r w:rsidRPr="00C10873">
        <w:rPr>
          <w:noProof/>
        </w:rPr>
        <w:t>3.1</w:t>
      </w:r>
      <w:r w:rsidRPr="00C10873">
        <w:rPr>
          <w:noProof/>
        </w:rPr>
        <w:tab/>
      </w:r>
      <w:r w:rsidR="006E5A58" w:rsidRPr="00BE14B0">
        <w:rPr>
          <w:i/>
          <w:noProof/>
          <w:highlight w:val="yellow"/>
        </w:rPr>
        <w:t>[spécifier l’étendue des services]</w:t>
      </w:r>
    </w:p>
    <w:p w14:paraId="711F3F29" w14:textId="77777777" w:rsidR="007C4C21" w:rsidRPr="00C10873" w:rsidRDefault="00A6623D" w:rsidP="00A6623D">
      <w:pPr>
        <w:tabs>
          <w:tab w:val="left" w:pos="1134"/>
        </w:tabs>
        <w:ind w:left="1134" w:hanging="567"/>
        <w:rPr>
          <w:noProof/>
        </w:rPr>
      </w:pPr>
      <w:r w:rsidRPr="00C10873">
        <w:rPr>
          <w:noProof/>
        </w:rPr>
        <w:t>3.2</w:t>
      </w:r>
      <w:r w:rsidRPr="00C10873">
        <w:rPr>
          <w:noProof/>
        </w:rPr>
        <w:tab/>
      </w:r>
      <w:r w:rsidR="007C4C21" w:rsidRPr="00C10873">
        <w:rPr>
          <w:i/>
          <w:noProof/>
          <w:highlight w:val="yellow"/>
        </w:rPr>
        <w:t>[indiquer si une mission ultérieure est envisagée]</w:t>
      </w:r>
    </w:p>
    <w:p w14:paraId="56C6EAA6" w14:textId="7DBCABD2" w:rsidR="007C4C21" w:rsidRDefault="00A6623D" w:rsidP="00A6623D">
      <w:pPr>
        <w:ind w:left="1134" w:hanging="567"/>
        <w:rPr>
          <w:i/>
          <w:noProof/>
        </w:rPr>
      </w:pPr>
      <w:r w:rsidRPr="00C10873">
        <w:rPr>
          <w:noProof/>
        </w:rPr>
        <w:t>3.3</w:t>
      </w:r>
      <w:r w:rsidRPr="00C10873">
        <w:rPr>
          <w:noProof/>
        </w:rPr>
        <w:tab/>
      </w:r>
      <w:r w:rsidR="007C4C21" w:rsidRPr="00C10873">
        <w:rPr>
          <w:i/>
          <w:noProof/>
          <w:highlight w:val="yellow"/>
        </w:rPr>
        <w:t>[indiquer si l</w:t>
      </w:r>
      <w:r w:rsidR="006D2E6D">
        <w:rPr>
          <w:i/>
          <w:noProof/>
          <w:highlight w:val="yellow"/>
        </w:rPr>
        <w:t>e transfert de connaissances (renforcement des capacités</w:t>
      </w:r>
      <w:r w:rsidR="006D2E6D" w:rsidRPr="00C10873">
        <w:rPr>
          <w:i/>
          <w:noProof/>
          <w:highlight w:val="yellow"/>
        </w:rPr>
        <w:t xml:space="preserve"> </w:t>
      </w:r>
      <w:r w:rsidR="006D2E6D">
        <w:rPr>
          <w:i/>
          <w:noProof/>
          <w:highlight w:val="yellow"/>
        </w:rPr>
        <w:t xml:space="preserve">et </w:t>
      </w:r>
      <w:r w:rsidR="007C4C21" w:rsidRPr="00C10873">
        <w:rPr>
          <w:i/>
          <w:noProof/>
          <w:highlight w:val="yellow"/>
        </w:rPr>
        <w:t>formation</w:t>
      </w:r>
      <w:r w:rsidR="006D2E6D">
        <w:rPr>
          <w:i/>
          <w:noProof/>
          <w:highlight w:val="yellow"/>
        </w:rPr>
        <w:t>)</w:t>
      </w:r>
      <w:r w:rsidR="007C4C21" w:rsidRPr="00C10873">
        <w:rPr>
          <w:i/>
          <w:noProof/>
          <w:highlight w:val="yellow"/>
        </w:rPr>
        <w:t xml:space="preserve"> est une composante spécifique des Services]</w:t>
      </w:r>
    </w:p>
    <w:p w14:paraId="52CAB8F0" w14:textId="23DC92FE" w:rsidR="0037425E" w:rsidRDefault="0037425E" w:rsidP="0037425E">
      <w:pPr>
        <w:spacing w:after="120"/>
        <w:ind w:left="1080" w:hanging="513"/>
        <w:rPr>
          <w:b/>
          <w:i/>
          <w:iCs/>
        </w:rPr>
      </w:pPr>
      <w:r>
        <w:rPr>
          <w:noProof/>
        </w:rPr>
        <w:t>3.4</w:t>
      </w:r>
      <w:r>
        <w:rPr>
          <w:noProof/>
        </w:rPr>
        <w:tab/>
      </w:r>
      <w:r w:rsidRPr="00BE14B0">
        <w:rPr>
          <w:b/>
          <w:i/>
          <w:iCs/>
        </w:rPr>
        <w:t>[</w:t>
      </w:r>
      <w:r w:rsidRPr="00DD2B2F">
        <w:rPr>
          <w:b/>
          <w:i/>
          <w:iCs/>
        </w:rPr>
        <w:t xml:space="preserve">Note à l’intention du Client : </w:t>
      </w:r>
      <w:r w:rsidRPr="0037425E">
        <w:rPr>
          <w:i/>
          <w:iCs/>
        </w:rPr>
        <w:t xml:space="preserve">Si les </w:t>
      </w:r>
      <w:r>
        <w:rPr>
          <w:i/>
          <w:iCs/>
        </w:rPr>
        <w:t>S</w:t>
      </w:r>
      <w:r w:rsidR="005D02D7" w:rsidRPr="00AA1DC6">
        <w:rPr>
          <w:i/>
          <w:iCs/>
        </w:rPr>
        <w:t>ervices du C</w:t>
      </w:r>
      <w:r w:rsidRPr="00BE14B0">
        <w:rPr>
          <w:i/>
          <w:iCs/>
        </w:rPr>
        <w:t>onsultant comprennent la conception d'éléments structurels (tels que des bâtiments existants ou nouveaux, des routes, des ponts, des conduites forcées, des centrales électriques, des systèmes de transmission et de distribution d'énergie et des barrages), précisez les exigences applicables qui doivent être prises en compte dans la conception, conformément aux exi</w:t>
      </w:r>
      <w:r w:rsidR="00AB5C57" w:rsidRPr="00AA1DC6">
        <w:rPr>
          <w:i/>
          <w:iCs/>
        </w:rPr>
        <w:t>gences légales nationales, aux d</w:t>
      </w:r>
      <w:r w:rsidRPr="00BE14B0">
        <w:rPr>
          <w:i/>
          <w:iCs/>
        </w:rPr>
        <w:t xml:space="preserve">irectives en matière d'environnement, d'hygiène et de sécurité </w:t>
      </w:r>
      <w:r w:rsidR="00AB5C57" w:rsidRPr="00AA1DC6">
        <w:rPr>
          <w:i/>
          <w:iCs/>
        </w:rPr>
        <w:t>et aux autres bonnes pratiques internationales de l'industrie</w:t>
      </w:r>
      <w:r w:rsidR="00DF7DBA">
        <w:rPr>
          <w:i/>
          <w:iCs/>
        </w:rPr>
        <w:t>, notamment en matière de conception durable et de solutions fondées sur la nature</w:t>
      </w:r>
      <w:r w:rsidRPr="00BE14B0">
        <w:rPr>
          <w:i/>
          <w:iCs/>
        </w:rPr>
        <w:t>. Cela peut inclure, le cas échéant : (i) la prise en compte des considérations relatives au changement climatique dans la conception structurelle</w:t>
      </w:r>
      <w:r w:rsidR="00DF7DBA">
        <w:rPr>
          <w:i/>
          <w:iCs/>
        </w:rPr>
        <w:t xml:space="preserve">, </w:t>
      </w:r>
      <w:r w:rsidR="00032322">
        <w:rPr>
          <w:i/>
          <w:iCs/>
        </w:rPr>
        <w:t>aux</w:t>
      </w:r>
      <w:r w:rsidR="00DF7DBA" w:rsidRPr="00DF7DBA">
        <w:rPr>
          <w:i/>
          <w:noProof/>
          <w:color w:val="00B050"/>
          <w:highlight w:val="yellow"/>
        </w:rPr>
        <w:t xml:space="preserve"> </w:t>
      </w:r>
      <w:r w:rsidR="00DF7DBA" w:rsidRPr="00DF7DBA">
        <w:rPr>
          <w:i/>
          <w:iCs/>
        </w:rPr>
        <w:t>techniques de conception et/ou de construction et de matériaux de construction durables, nécessitant moins de ressources, notamment des matériaux secondaires issus du recyclage ou du réemploie, des alternatives aux matières dangereuses</w:t>
      </w:r>
      <w:r w:rsidRPr="00BE14B0">
        <w:rPr>
          <w:i/>
          <w:iCs/>
        </w:rPr>
        <w:t xml:space="preserve"> ; (ii) l'intégration de toutes les exigences obligatoires en matière d'accessibilité prévues par les lois ou réglementations nationales dans la conception des nouveaux bâtiments et structures ; (iii) lorsque cela est techniquement et financièrement faisable, l'application de toutes les mesures additionnelles nécessaires pour satisfaire aux exigences en matière d'accessibilité universelle (c'est-à-dire un accès sans entrave pour les personnes de tous âges et de toutes capacités dans différentes situations et</w:t>
      </w:r>
      <w:r w:rsidR="00AA148D" w:rsidRPr="00AA1DC6">
        <w:rPr>
          <w:i/>
          <w:iCs/>
        </w:rPr>
        <w:t xml:space="preserve"> dans différentes circonstances</w:t>
      </w:r>
      <w:r w:rsidRPr="00BE14B0">
        <w:rPr>
          <w:i/>
          <w:iCs/>
        </w:rPr>
        <w:t xml:space="preserve">) dans la conception des nouveaux bâtiments et structures ; </w:t>
      </w:r>
      <w:r w:rsidR="006B5B68">
        <w:rPr>
          <w:i/>
          <w:iCs/>
        </w:rPr>
        <w:t xml:space="preserve">et </w:t>
      </w:r>
      <w:r w:rsidRPr="00BE14B0">
        <w:rPr>
          <w:i/>
          <w:iCs/>
        </w:rPr>
        <w:t>(iv) toute exigence applicable en matière de certification ou d'approbation par les autorités ou les professionnels compétents</w:t>
      </w:r>
      <w:r>
        <w:rPr>
          <w:b/>
          <w:i/>
          <w:iCs/>
        </w:rPr>
        <w:t>].</w:t>
      </w:r>
    </w:p>
    <w:p w14:paraId="2F483637" w14:textId="1E1210C4" w:rsidR="00112D02" w:rsidRDefault="00A26286" w:rsidP="00A26286">
      <w:pPr>
        <w:pStyle w:val="Paragraphedeliste"/>
        <w:numPr>
          <w:ilvl w:val="0"/>
          <w:numId w:val="31"/>
        </w:numPr>
        <w:tabs>
          <w:tab w:val="right" w:leader="underscore" w:pos="9072"/>
        </w:tabs>
        <w:ind w:left="567" w:hanging="567"/>
        <w:contextualSpacing w:val="0"/>
        <w:rPr>
          <w:noProof/>
        </w:rPr>
      </w:pPr>
      <w:r w:rsidRPr="00A26286">
        <w:rPr>
          <w:i/>
          <w:noProof/>
          <w:highlight w:val="yellow"/>
        </w:rPr>
        <w:t>[Si des voyages du personnel du Client ou d’autres structures de l’Etat sont prévus (formation, voyages d’études, ateliers etc.), insérer :]</w:t>
      </w:r>
      <w:r>
        <w:rPr>
          <w:noProof/>
        </w:rPr>
        <w:t xml:space="preserve"> Une somme provisionnelle est définie pour la prise en charge des déplacements du </w:t>
      </w:r>
      <w:r w:rsidRPr="00A26286">
        <w:rPr>
          <w:i/>
          <w:noProof/>
          <w:highlight w:val="yellow"/>
        </w:rPr>
        <w:t>[personnel du Client] [insérer la structure concernée].</w:t>
      </w:r>
      <w:r>
        <w:rPr>
          <w:noProof/>
        </w:rPr>
        <w:t xml:space="preserve"> Cette somme provisionnelle inclut notamment :</w:t>
      </w:r>
    </w:p>
    <w:p w14:paraId="42E3E509" w14:textId="2E81349D" w:rsidR="00112D02" w:rsidRPr="00A26286" w:rsidRDefault="00A26286" w:rsidP="00112D02">
      <w:pPr>
        <w:pStyle w:val="Paragraphedeliste"/>
        <w:numPr>
          <w:ilvl w:val="0"/>
          <w:numId w:val="132"/>
        </w:numPr>
        <w:rPr>
          <w:i/>
          <w:noProof/>
        </w:rPr>
      </w:pPr>
      <w:r>
        <w:rPr>
          <w:i/>
          <w:noProof/>
          <w:highlight w:val="yellow"/>
        </w:rPr>
        <w:t xml:space="preserve">[Spécifier dans ces TdR les types de </w:t>
      </w:r>
      <w:r w:rsidR="00112D02" w:rsidRPr="00595A92">
        <w:rPr>
          <w:i/>
          <w:noProof/>
          <w:highlight w:val="yellow"/>
        </w:rPr>
        <w:t>dépenses (vols + hôtels + repas pendant le temps de travail, transports locaux</w:t>
      </w:r>
      <w:r>
        <w:rPr>
          <w:i/>
          <w:noProof/>
          <w:highlight w:val="yellow"/>
        </w:rPr>
        <w:t xml:space="preserve">) dont la prise en charge doit être prévue </w:t>
      </w:r>
      <w:r w:rsidR="00112D02" w:rsidRPr="00595A92">
        <w:rPr>
          <w:i/>
          <w:noProof/>
          <w:highlight w:val="yellow"/>
        </w:rPr>
        <w:t xml:space="preserve">par le </w:t>
      </w:r>
      <w:r w:rsidR="00112D02">
        <w:rPr>
          <w:i/>
          <w:noProof/>
          <w:highlight w:val="yellow"/>
        </w:rPr>
        <w:t>C</w:t>
      </w:r>
      <w:r w:rsidR="00112D02" w:rsidRPr="00595A92">
        <w:rPr>
          <w:i/>
          <w:noProof/>
          <w:highlight w:val="yellow"/>
        </w:rPr>
        <w:t>onsultant</w:t>
      </w:r>
      <w:r>
        <w:rPr>
          <w:i/>
          <w:noProof/>
          <w:highlight w:val="yellow"/>
        </w:rPr>
        <w:t xml:space="preserve"> sur la somme provisionnelle]</w:t>
      </w:r>
      <w:r w:rsidR="00112D02">
        <w:rPr>
          <w:i/>
          <w:noProof/>
          <w:highlight w:val="yellow"/>
        </w:rPr>
        <w:t>.</w:t>
      </w:r>
      <w:r w:rsidR="00112D02" w:rsidRPr="00A26286">
        <w:rPr>
          <w:noProof/>
          <w:highlight w:val="yellow"/>
        </w:rPr>
        <w:t xml:space="preserve"> </w:t>
      </w:r>
      <w:r w:rsidR="00112D02" w:rsidRPr="00A26286">
        <w:rPr>
          <w:noProof/>
        </w:rPr>
        <w:t>Ces dépenses</w:t>
      </w:r>
      <w:r w:rsidRPr="00A26286">
        <w:rPr>
          <w:noProof/>
        </w:rPr>
        <w:t xml:space="preserve"> seront</w:t>
      </w:r>
      <w:r w:rsidR="00112D02" w:rsidRPr="00A26286">
        <w:rPr>
          <w:noProof/>
        </w:rPr>
        <w:t xml:space="preserve"> à payer par le Consultant</w:t>
      </w:r>
      <w:r w:rsidRPr="00A26286">
        <w:rPr>
          <w:noProof/>
        </w:rPr>
        <w:t xml:space="preserve">, et lui seront </w:t>
      </w:r>
      <w:r w:rsidR="00112D02" w:rsidRPr="00A26286">
        <w:rPr>
          <w:noProof/>
        </w:rPr>
        <w:t>remboursées sur présentation de factures</w:t>
      </w:r>
      <w:r w:rsidRPr="00A26286">
        <w:rPr>
          <w:noProof/>
        </w:rPr>
        <w:t>.</w:t>
      </w:r>
    </w:p>
    <w:p w14:paraId="3BD670EC" w14:textId="378E7239" w:rsidR="00112D02" w:rsidRPr="00595A92" w:rsidRDefault="00A26286" w:rsidP="00112D02">
      <w:pPr>
        <w:pStyle w:val="Paragraphedeliste"/>
        <w:numPr>
          <w:ilvl w:val="0"/>
          <w:numId w:val="132"/>
        </w:numPr>
        <w:rPr>
          <w:i/>
          <w:noProof/>
          <w:highlight w:val="yellow"/>
        </w:rPr>
      </w:pPr>
      <w:r>
        <w:rPr>
          <w:i/>
          <w:noProof/>
          <w:highlight w:val="yellow"/>
        </w:rPr>
        <w:t>Un</w:t>
      </w:r>
      <w:r w:rsidR="00112D02" w:rsidRPr="00595A92">
        <w:rPr>
          <w:i/>
          <w:noProof/>
          <w:highlight w:val="yellow"/>
        </w:rPr>
        <w:t xml:space="preserve"> per diem </w:t>
      </w:r>
      <w:r>
        <w:rPr>
          <w:i/>
          <w:noProof/>
          <w:highlight w:val="yellow"/>
        </w:rPr>
        <w:t>par nuitée en déplacement sera inclus comme suit : [spécifier le montant</w:t>
      </w:r>
      <w:r w:rsidR="00112D02">
        <w:rPr>
          <w:i/>
          <w:noProof/>
          <w:highlight w:val="yellow"/>
        </w:rPr>
        <w:t>,</w:t>
      </w:r>
      <w:r w:rsidR="00112D02" w:rsidRPr="00595A92">
        <w:rPr>
          <w:i/>
          <w:noProof/>
          <w:highlight w:val="yellow"/>
        </w:rPr>
        <w:t xml:space="preserve"> l’objet</w:t>
      </w:r>
      <w:r w:rsidR="00112D02">
        <w:rPr>
          <w:i/>
          <w:noProof/>
          <w:highlight w:val="yellow"/>
        </w:rPr>
        <w:t xml:space="preserve"> et la prise en charge</w:t>
      </w:r>
      <w:r w:rsidR="00112D02" w:rsidRPr="00595A92">
        <w:rPr>
          <w:i/>
          <w:noProof/>
          <w:highlight w:val="yellow"/>
        </w:rPr>
        <w:t xml:space="preserve"> dans </w:t>
      </w:r>
      <w:r>
        <w:rPr>
          <w:i/>
          <w:noProof/>
          <w:highlight w:val="yellow"/>
        </w:rPr>
        <w:t>c</w:t>
      </w:r>
      <w:r w:rsidR="00112D02">
        <w:rPr>
          <w:i/>
          <w:noProof/>
          <w:highlight w:val="yellow"/>
        </w:rPr>
        <w:t>es TdR</w:t>
      </w:r>
      <w:r w:rsidR="00112D02" w:rsidRPr="00595A92">
        <w:rPr>
          <w:i/>
          <w:noProof/>
          <w:highlight w:val="yellow"/>
        </w:rPr>
        <w:t>. Le Per diem peut couvrir différentes dépenses en fo</w:t>
      </w:r>
      <w:r w:rsidR="00112D02">
        <w:rPr>
          <w:i/>
          <w:noProof/>
          <w:highlight w:val="yellow"/>
        </w:rPr>
        <w:t xml:space="preserve">nction des voyages prévus par les TdR </w:t>
      </w:r>
      <w:r w:rsidR="00112D02" w:rsidRPr="00595A92">
        <w:rPr>
          <w:i/>
          <w:noProof/>
          <w:highlight w:val="yellow"/>
        </w:rPr>
        <w:t xml:space="preserve">: sursalaire lié au déplacement, repas du soir, transports locaux pour l’aéroport ou autres à </w:t>
      </w:r>
      <w:r w:rsidR="00112D02">
        <w:rPr>
          <w:i/>
          <w:noProof/>
          <w:highlight w:val="yellow"/>
        </w:rPr>
        <w:t>définir</w:t>
      </w:r>
      <w:r w:rsidR="00112D02" w:rsidRPr="00595A92">
        <w:rPr>
          <w:i/>
          <w:noProof/>
          <w:highlight w:val="yellow"/>
        </w:rPr>
        <w:t xml:space="preserve"> lors de l’établissement du budget. Le Per diem est payé :</w:t>
      </w:r>
    </w:p>
    <w:p w14:paraId="2CB6E1BB" w14:textId="77777777" w:rsidR="00112D02" w:rsidRPr="00595A92" w:rsidRDefault="00112D02" w:rsidP="00112D02">
      <w:pPr>
        <w:pStyle w:val="Paragraphedeliste"/>
        <w:numPr>
          <w:ilvl w:val="1"/>
          <w:numId w:val="132"/>
        </w:numPr>
        <w:rPr>
          <w:i/>
          <w:noProof/>
          <w:highlight w:val="yellow"/>
        </w:rPr>
      </w:pPr>
      <w:r>
        <w:rPr>
          <w:i/>
          <w:noProof/>
          <w:highlight w:val="yellow"/>
        </w:rPr>
        <w:t xml:space="preserve">Option 1 : </w:t>
      </w:r>
      <w:r w:rsidRPr="00595A92">
        <w:rPr>
          <w:i/>
          <w:noProof/>
          <w:highlight w:val="yellow"/>
        </w:rPr>
        <w:t xml:space="preserve">Soit par le </w:t>
      </w:r>
      <w:r>
        <w:rPr>
          <w:i/>
          <w:noProof/>
          <w:highlight w:val="yellow"/>
        </w:rPr>
        <w:t>C</w:t>
      </w:r>
      <w:r w:rsidRPr="00595A92">
        <w:rPr>
          <w:i/>
          <w:noProof/>
          <w:highlight w:val="yellow"/>
        </w:rPr>
        <w:t>o</w:t>
      </w:r>
      <w:r>
        <w:rPr>
          <w:i/>
          <w:noProof/>
          <w:highlight w:val="yellow"/>
        </w:rPr>
        <w:t>nsultant contre reçu de l’agent, et remboursé au Consultant sur présentation de reçus des agents,</w:t>
      </w:r>
    </w:p>
    <w:p w14:paraId="7EFE8E28" w14:textId="77777777" w:rsidR="00112D02" w:rsidRPr="00595A92" w:rsidRDefault="00112D02" w:rsidP="00112D02">
      <w:pPr>
        <w:pStyle w:val="Paragraphedeliste"/>
        <w:numPr>
          <w:ilvl w:val="1"/>
          <w:numId w:val="132"/>
        </w:numPr>
        <w:rPr>
          <w:i/>
          <w:noProof/>
          <w:highlight w:val="yellow"/>
        </w:rPr>
      </w:pPr>
      <w:r>
        <w:rPr>
          <w:i/>
          <w:noProof/>
          <w:highlight w:val="yellow"/>
        </w:rPr>
        <w:t xml:space="preserve">Option 2 : </w:t>
      </w:r>
      <w:r w:rsidRPr="00595A92">
        <w:rPr>
          <w:i/>
          <w:noProof/>
          <w:highlight w:val="yellow"/>
        </w:rPr>
        <w:t xml:space="preserve">Soit par </w:t>
      </w:r>
      <w:r>
        <w:rPr>
          <w:i/>
          <w:noProof/>
          <w:highlight w:val="yellow"/>
        </w:rPr>
        <w:t>le Client</w:t>
      </w:r>
      <w:r w:rsidRPr="00595A92">
        <w:rPr>
          <w:i/>
          <w:noProof/>
          <w:highlight w:val="yellow"/>
        </w:rPr>
        <w:t>, avant le départ en mission</w:t>
      </w:r>
      <w:r>
        <w:rPr>
          <w:i/>
          <w:noProof/>
          <w:highlight w:val="yellow"/>
        </w:rPr>
        <w:t xml:space="preserve"> des agents</w:t>
      </w:r>
      <w:r w:rsidRPr="00595A92">
        <w:rPr>
          <w:i/>
          <w:noProof/>
          <w:highlight w:val="yellow"/>
        </w:rPr>
        <w:t>, sur le budget du projet.</w:t>
      </w:r>
    </w:p>
    <w:p w14:paraId="3B8C9563" w14:textId="04CD49B7" w:rsidR="00112D02" w:rsidRPr="00A26286" w:rsidRDefault="00112D02" w:rsidP="00912D8E">
      <w:pPr>
        <w:ind w:left="426" w:firstLine="284"/>
        <w:rPr>
          <w:i/>
          <w:noProof/>
          <w:highlight w:val="yellow"/>
        </w:rPr>
      </w:pPr>
      <w:r>
        <w:rPr>
          <w:i/>
          <w:noProof/>
          <w:highlight w:val="yellow"/>
        </w:rPr>
        <w:t>L’option retenue doit être définie en accord avec l’AFD et clairement indiquée dans les TdR.</w:t>
      </w:r>
      <w:r w:rsidR="00A26286">
        <w:rPr>
          <w:i/>
          <w:noProof/>
          <w:highlight w:val="yellow"/>
        </w:rPr>
        <w:t>]</w:t>
      </w:r>
    </w:p>
    <w:p w14:paraId="2824CBBB" w14:textId="13AF29E8" w:rsidR="007C4C21" w:rsidRDefault="007C4C21" w:rsidP="00A809A7">
      <w:pPr>
        <w:pStyle w:val="Paragraphedeliste"/>
        <w:numPr>
          <w:ilvl w:val="0"/>
          <w:numId w:val="31"/>
        </w:numPr>
        <w:rPr>
          <w:noProof/>
        </w:rPr>
      </w:pPr>
      <w:r w:rsidRPr="00C10873">
        <w:rPr>
          <w:noProof/>
        </w:rPr>
        <w:t>Composition de l’équipe et qualification demandées pour le Personnel-clé (et autres exigences qui seront utilisées pour l’évaluation des Personnels-clés suivant les dispositions de l’</w:t>
      </w:r>
      <w:r w:rsidR="00373F8A" w:rsidRPr="00C10873">
        <w:rPr>
          <w:noProof/>
        </w:rPr>
        <w:t>A</w:t>
      </w:r>
      <w:r w:rsidRPr="00C10873">
        <w:rPr>
          <w:noProof/>
        </w:rPr>
        <w:t>rticle</w:t>
      </w:r>
      <w:r w:rsidR="007218D5" w:rsidRPr="00C10873">
        <w:rPr>
          <w:noProof/>
        </w:rPr>
        <w:t> </w:t>
      </w:r>
      <w:r w:rsidR="00BB7E30">
        <w:rPr>
          <w:noProof/>
        </w:rPr>
        <w:t xml:space="preserve">IC </w:t>
      </w:r>
      <w:r w:rsidR="00A6623D" w:rsidRPr="00C10873">
        <w:rPr>
          <w:noProof/>
        </w:rPr>
        <w:lastRenderedPageBreak/>
        <w:t xml:space="preserve">21.1 des Données </w:t>
      </w:r>
      <w:r w:rsidR="00013E5D" w:rsidRPr="00C10873">
        <w:rPr>
          <w:noProof/>
        </w:rPr>
        <w:t>p</w:t>
      </w:r>
      <w:r w:rsidR="00A6623D" w:rsidRPr="00C10873">
        <w:rPr>
          <w:noProof/>
        </w:rPr>
        <w:t>articulières)</w:t>
      </w:r>
      <w:r w:rsidR="00E43839">
        <w:rPr>
          <w:noProof/>
        </w:rPr>
        <w:t> ; volumes estimés de prestations attendus pour le Personnel-clé</w:t>
      </w:r>
      <w:r w:rsidR="00EA516B">
        <w:rPr>
          <w:noProof/>
        </w:rPr>
        <w:t>, notamment pour un contrat au temps passé</w:t>
      </w:r>
      <w:r w:rsidR="00E43839">
        <w:rPr>
          <w:noProof/>
        </w:rPr>
        <w:t xml:space="preserve"> (en expert-jour ; </w:t>
      </w:r>
      <w:r w:rsidR="00EA516B">
        <w:rPr>
          <w:noProof/>
        </w:rPr>
        <w:t xml:space="preserve">attention dans ce cas à indiquer des volumes cohérents avec les éléments indiqués aux l’Article 14.1.2, 14.1.3 et 14.1.4 des Données particulières de cette DDP, et à ne pas communiquer de budget global estimatif pour les Services dans cette DDP ni dans l’AMI ; </w:t>
      </w:r>
      <w:r w:rsidR="00E43839">
        <w:rPr>
          <w:noProof/>
        </w:rPr>
        <w:t>ces volumes doivent tenir compte de périodes de congés à sanctuariser pour le Personnel-clé à long terme (typiquement prévoir 220 jours de travail effectif par an pour un expert long-terme, sur des jours ouvrables), et constituer une estimation et non une borne minimale. Le volume minimal des prestations peut être indiqué à l’</w:t>
      </w:r>
      <w:r w:rsidR="00BB7E30">
        <w:rPr>
          <w:noProof/>
        </w:rPr>
        <w:t xml:space="preserve">Article </w:t>
      </w:r>
      <w:r w:rsidR="00E43839">
        <w:rPr>
          <w:noProof/>
        </w:rPr>
        <w:t xml:space="preserve">IC 14.1.3 </w:t>
      </w:r>
      <w:r w:rsidR="00BA15E1" w:rsidRPr="00C10873">
        <w:rPr>
          <w:noProof/>
        </w:rPr>
        <w:t>des Données particulières</w:t>
      </w:r>
      <w:r w:rsidR="00E43839">
        <w:rPr>
          <w:noProof/>
        </w:rPr>
        <w:t xml:space="preserve"> de cette DDP.</w:t>
      </w:r>
    </w:p>
    <w:p w14:paraId="271437FB" w14:textId="77777777" w:rsidR="00D77D06" w:rsidRPr="00C10873" w:rsidRDefault="00D77D06" w:rsidP="00A809A7">
      <w:pPr>
        <w:pStyle w:val="Paragraphedeliste"/>
        <w:rPr>
          <w:noProof/>
        </w:rPr>
      </w:pPr>
    </w:p>
    <w:p w14:paraId="26A88E37" w14:textId="24F56C0B" w:rsidR="007C4C21" w:rsidRPr="00C10873" w:rsidRDefault="007C4C21" w:rsidP="00A809A7">
      <w:pPr>
        <w:pStyle w:val="Paragraphedeliste"/>
        <w:numPr>
          <w:ilvl w:val="0"/>
          <w:numId w:val="31"/>
        </w:numPr>
        <w:rPr>
          <w:noProof/>
        </w:rPr>
      </w:pPr>
      <w:r w:rsidRPr="00C10873">
        <w:rPr>
          <w:noProof/>
        </w:rPr>
        <w:t>Rapports demandés et calendrier des livrables</w:t>
      </w:r>
    </w:p>
    <w:p w14:paraId="2B64A02F" w14:textId="77777777" w:rsidR="007C4C21" w:rsidRPr="00C10873" w:rsidRDefault="007C4C21" w:rsidP="00A6623D">
      <w:pPr>
        <w:ind w:left="567"/>
        <w:rPr>
          <w:noProof/>
        </w:rPr>
      </w:pPr>
      <w:r w:rsidRPr="00C10873">
        <w:rPr>
          <w:noProof/>
        </w:rPr>
        <w:t>Au minimum, indiquer ce qui suit :</w:t>
      </w:r>
    </w:p>
    <w:p w14:paraId="4E61FA7F" w14:textId="77777777" w:rsidR="007C4C21" w:rsidRPr="00C10873" w:rsidRDefault="00A6623D" w:rsidP="00833A96">
      <w:pPr>
        <w:pStyle w:val="Paragraphedeliste"/>
        <w:numPr>
          <w:ilvl w:val="0"/>
          <w:numId w:val="32"/>
        </w:numPr>
        <w:ind w:left="1134" w:hanging="567"/>
        <w:contextualSpacing w:val="0"/>
        <w:rPr>
          <w:noProof/>
        </w:rPr>
      </w:pPr>
      <w:r w:rsidRPr="00C10873">
        <w:rPr>
          <w:noProof/>
        </w:rPr>
        <w:t>f</w:t>
      </w:r>
      <w:r w:rsidR="007C4C21" w:rsidRPr="00C10873">
        <w:rPr>
          <w:noProof/>
        </w:rPr>
        <w:t xml:space="preserve">ormat, fréquence, et contenu des rapports ; </w:t>
      </w:r>
    </w:p>
    <w:p w14:paraId="1FD3C8A9" w14:textId="02FA9426" w:rsidR="007C4C21" w:rsidRPr="00C10873" w:rsidRDefault="007C4C21" w:rsidP="00833A96">
      <w:pPr>
        <w:pStyle w:val="Paragraphedeliste"/>
        <w:numPr>
          <w:ilvl w:val="0"/>
          <w:numId w:val="32"/>
        </w:numPr>
        <w:ind w:left="1134" w:hanging="567"/>
        <w:contextualSpacing w:val="0"/>
        <w:rPr>
          <w:noProof/>
        </w:rPr>
      </w:pPr>
      <w:r w:rsidRPr="00C10873">
        <w:rPr>
          <w:noProof/>
        </w:rPr>
        <w:t>nombre de copies, et exigences de remise pa</w:t>
      </w:r>
      <w:r w:rsidR="0007558C" w:rsidRPr="00C10873">
        <w:rPr>
          <w:noProof/>
        </w:rPr>
        <w:t>r moyen électronique (</w:t>
      </w:r>
      <w:r w:rsidR="0043793D">
        <w:rPr>
          <w:noProof/>
        </w:rPr>
        <w:t>courriel, plateforme de gestion de documents sécurisée, ou clé USB</w:t>
      </w:r>
      <w:r w:rsidRPr="00C10873">
        <w:rPr>
          <w:noProof/>
        </w:rPr>
        <w:t>). Les rapports finaux doiv</w:t>
      </w:r>
      <w:r w:rsidR="0007558C" w:rsidRPr="00C10873">
        <w:rPr>
          <w:noProof/>
        </w:rPr>
        <w:t xml:space="preserve">ent être fournis </w:t>
      </w:r>
      <w:r w:rsidR="0043793D">
        <w:rPr>
          <w:noProof/>
        </w:rPr>
        <w:t>par courriel, sur une plateforme de gestion de documents sécurisée, ou une clé USB</w:t>
      </w:r>
      <w:r w:rsidR="0043793D" w:rsidRPr="00C10873" w:rsidDel="0043793D">
        <w:rPr>
          <w:noProof/>
        </w:rPr>
        <w:t xml:space="preserve"> </w:t>
      </w:r>
      <w:r w:rsidRPr="00C10873">
        <w:rPr>
          <w:noProof/>
        </w:rPr>
        <w:t xml:space="preserve">en sus du nombre de copies papier demandé ; </w:t>
      </w:r>
    </w:p>
    <w:p w14:paraId="1AC5ABCD" w14:textId="77777777" w:rsidR="007C4C21" w:rsidRPr="00C10873" w:rsidRDefault="007C4C21" w:rsidP="00833A96">
      <w:pPr>
        <w:pStyle w:val="Paragraphedeliste"/>
        <w:numPr>
          <w:ilvl w:val="0"/>
          <w:numId w:val="32"/>
        </w:numPr>
        <w:ind w:left="1134" w:hanging="567"/>
        <w:contextualSpacing w:val="0"/>
        <w:rPr>
          <w:noProof/>
        </w:rPr>
      </w:pPr>
      <w:r w:rsidRPr="00C10873">
        <w:rPr>
          <w:noProof/>
        </w:rPr>
        <w:t xml:space="preserve">dates de fourniture ; </w:t>
      </w:r>
    </w:p>
    <w:p w14:paraId="2C5C97FD" w14:textId="77777777" w:rsidR="007C4C21" w:rsidRPr="00C10873" w:rsidRDefault="007C4C21" w:rsidP="00833A96">
      <w:pPr>
        <w:pStyle w:val="Paragraphedeliste"/>
        <w:numPr>
          <w:ilvl w:val="0"/>
          <w:numId w:val="32"/>
        </w:numPr>
        <w:ind w:left="1134" w:hanging="567"/>
        <w:contextualSpacing w:val="0"/>
        <w:rPr>
          <w:noProof/>
        </w:rPr>
      </w:pPr>
      <w:r w:rsidRPr="00C10873">
        <w:rPr>
          <w:noProof/>
        </w:rPr>
        <w:t>liste des personnes (indiquer le nom, titre, adresse de fourniture) devant recevoir ces rapports ; etc.</w:t>
      </w:r>
    </w:p>
    <w:p w14:paraId="773F8772" w14:textId="77777777" w:rsidR="007C4C21" w:rsidRPr="00C10873" w:rsidRDefault="007C4C21" w:rsidP="00A6623D">
      <w:pPr>
        <w:ind w:left="567"/>
        <w:rPr>
          <w:noProof/>
        </w:rPr>
      </w:pPr>
      <w:r w:rsidRPr="00C10873">
        <w:rPr>
          <w:noProof/>
        </w:rPr>
        <w:t>Dans le cas où aucun rapport n’est à fournir, indiquer "Sans objet"</w:t>
      </w:r>
      <w:r w:rsidR="007A4138" w:rsidRPr="00C10873">
        <w:rPr>
          <w:noProof/>
        </w:rPr>
        <w:t>.</w:t>
      </w:r>
    </w:p>
    <w:p w14:paraId="5B3C05A4" w14:textId="77777777" w:rsidR="007C4C21" w:rsidRPr="00C10873" w:rsidRDefault="007C4C21" w:rsidP="00A809A7">
      <w:pPr>
        <w:pStyle w:val="Paragraphedeliste"/>
        <w:numPr>
          <w:ilvl w:val="0"/>
          <w:numId w:val="31"/>
        </w:numPr>
        <w:ind w:left="567" w:hanging="567"/>
        <w:contextualSpacing w:val="0"/>
        <w:rPr>
          <w:noProof/>
        </w:rPr>
      </w:pPr>
      <w:r w:rsidRPr="00C10873">
        <w:rPr>
          <w:noProof/>
        </w:rPr>
        <w:t>Prestations à fournir par le Client</w:t>
      </w:r>
      <w:r w:rsidR="00545DAF" w:rsidRPr="00C10873">
        <w:rPr>
          <w:noProof/>
        </w:rPr>
        <w:t xml:space="preserve"> :</w:t>
      </w:r>
    </w:p>
    <w:p w14:paraId="28B14DB4" w14:textId="77777777" w:rsidR="007C4C21" w:rsidRPr="00C10873" w:rsidRDefault="007C4C21" w:rsidP="00833A96">
      <w:pPr>
        <w:pStyle w:val="Paragraphedeliste"/>
        <w:numPr>
          <w:ilvl w:val="0"/>
          <w:numId w:val="33"/>
        </w:numPr>
        <w:ind w:left="1134" w:hanging="567"/>
        <w:contextualSpacing w:val="0"/>
        <w:rPr>
          <w:noProof/>
        </w:rPr>
      </w:pPr>
      <w:r w:rsidRPr="00C10873">
        <w:rPr>
          <w:noProof/>
        </w:rPr>
        <w:t xml:space="preserve">Services, installations et biens à mettre à disposition du Consultant par le Client : _______________________________ </w:t>
      </w:r>
      <w:r w:rsidRPr="00C10873">
        <w:rPr>
          <w:i/>
          <w:noProof/>
          <w:highlight w:val="yellow"/>
        </w:rPr>
        <w:t>[fournir la liste]</w:t>
      </w:r>
    </w:p>
    <w:p w14:paraId="34FEC629" w14:textId="77777777" w:rsidR="007C4C21" w:rsidRPr="00C10873" w:rsidRDefault="007C4C21" w:rsidP="00833A96">
      <w:pPr>
        <w:pStyle w:val="Paragraphedeliste"/>
        <w:numPr>
          <w:ilvl w:val="0"/>
          <w:numId w:val="33"/>
        </w:numPr>
        <w:ind w:left="1134" w:hanging="567"/>
        <w:contextualSpacing w:val="0"/>
        <w:rPr>
          <w:noProof/>
        </w:rPr>
      </w:pPr>
      <w:r w:rsidRPr="00C10873">
        <w:rPr>
          <w:noProof/>
        </w:rPr>
        <w:t>Personnel technique et administrati</w:t>
      </w:r>
      <w:r w:rsidR="007218D5" w:rsidRPr="00C10873">
        <w:rPr>
          <w:noProof/>
        </w:rPr>
        <w:t>f</w:t>
      </w:r>
      <w:r w:rsidRPr="00C10873">
        <w:rPr>
          <w:noProof/>
        </w:rPr>
        <w:t xml:space="preserve"> </w:t>
      </w:r>
      <w:r w:rsidR="007D4A5F" w:rsidRPr="00C10873">
        <w:rPr>
          <w:noProof/>
        </w:rPr>
        <w:t xml:space="preserve">de contrepartie </w:t>
      </w:r>
      <w:r w:rsidRPr="00C10873">
        <w:rPr>
          <w:noProof/>
        </w:rPr>
        <w:t xml:space="preserve">devant être affecté par le Client auprès de l’équipe du Consultant : _______________________________ </w:t>
      </w:r>
      <w:r w:rsidRPr="00C10873">
        <w:rPr>
          <w:i/>
          <w:noProof/>
          <w:highlight w:val="yellow"/>
        </w:rPr>
        <w:t>[fournir la liste]</w:t>
      </w:r>
    </w:p>
    <w:p w14:paraId="2D04EF95" w14:textId="77777777" w:rsidR="00E550A4" w:rsidRPr="00C10873" w:rsidRDefault="007C4C21" w:rsidP="00A809A7">
      <w:pPr>
        <w:pStyle w:val="Paragraphedeliste"/>
        <w:numPr>
          <w:ilvl w:val="0"/>
          <w:numId w:val="31"/>
        </w:numPr>
        <w:ind w:left="567" w:hanging="567"/>
        <w:contextualSpacing w:val="0"/>
        <w:rPr>
          <w:noProof/>
        </w:rPr>
      </w:pPr>
      <w:r w:rsidRPr="00C10873">
        <w:rPr>
          <w:noProof/>
        </w:rPr>
        <w:t>________________________________</w:t>
      </w:r>
    </w:p>
    <w:p w14:paraId="3167F50E" w14:textId="1FC10A50" w:rsidR="007C4C21" w:rsidRPr="00C10873" w:rsidRDefault="00C05E03" w:rsidP="00E550A4">
      <w:pPr>
        <w:rPr>
          <w:i/>
          <w:noProof/>
        </w:rPr>
      </w:pPr>
      <w:r w:rsidRPr="00B97A41">
        <w:rPr>
          <w:i/>
          <w:noProof/>
          <w:highlight w:val="yellow"/>
        </w:rPr>
        <w:t>[</w:t>
      </w:r>
      <w:r w:rsidR="00E550A4" w:rsidRPr="00B97A41">
        <w:rPr>
          <w:b/>
          <w:i/>
          <w:noProof/>
          <w:highlight w:val="yellow"/>
        </w:rPr>
        <w:t>Note</w:t>
      </w:r>
      <w:r w:rsidR="00E550A4" w:rsidRPr="00B97A41">
        <w:rPr>
          <w:i/>
          <w:noProof/>
          <w:highlight w:val="yellow"/>
        </w:rPr>
        <w:t xml:space="preserve"> : </w:t>
      </w:r>
      <w:r w:rsidR="00F0481F" w:rsidRPr="00B97A41">
        <w:rPr>
          <w:i/>
          <w:iCs/>
          <w:highlight w:val="yellow"/>
        </w:rPr>
        <w:t>Si les Services du Consultant comprennent la conception</w:t>
      </w:r>
      <w:r w:rsidR="00071B9B" w:rsidRPr="00B97A41">
        <w:rPr>
          <w:i/>
          <w:iCs/>
          <w:highlight w:val="yellow"/>
        </w:rPr>
        <w:t xml:space="preserve"> et la supervision</w:t>
      </w:r>
      <w:r w:rsidR="00F0481F" w:rsidRPr="00B97A41">
        <w:rPr>
          <w:i/>
          <w:iCs/>
          <w:highlight w:val="yellow"/>
        </w:rPr>
        <w:t xml:space="preserve"> de travaux</w:t>
      </w:r>
      <w:r w:rsidR="00071B9B" w:rsidRPr="00B97A41">
        <w:rPr>
          <w:i/>
          <w:noProof/>
          <w:highlight w:val="yellow"/>
        </w:rPr>
        <w:t xml:space="preserve"> à impact environnemental, social, santé et securité significatif</w:t>
      </w:r>
      <w:r w:rsidR="00845BB2" w:rsidRPr="00B97A41">
        <w:rPr>
          <w:i/>
          <w:noProof/>
          <w:highlight w:val="yellow"/>
        </w:rPr>
        <w:t>,</w:t>
      </w:r>
      <w:r w:rsidR="00E30F1E" w:rsidRPr="00B97A41">
        <w:rPr>
          <w:i/>
          <w:noProof/>
          <w:highlight w:val="yellow"/>
        </w:rPr>
        <w:t xml:space="preserve"> </w:t>
      </w:r>
      <w:r w:rsidR="00845BB2" w:rsidRPr="00B97A41">
        <w:rPr>
          <w:i/>
          <w:noProof/>
          <w:highlight w:val="yellow"/>
        </w:rPr>
        <w:t xml:space="preserve">la </w:t>
      </w:r>
      <w:r w:rsidR="00845BB2" w:rsidRPr="00B97A41">
        <w:rPr>
          <w:i/>
          <w:iCs/>
          <w:highlight w:val="yellow"/>
        </w:rPr>
        <w:t xml:space="preserve">préparation </w:t>
      </w:r>
      <w:r w:rsidR="00845BB2" w:rsidRPr="00B97A41">
        <w:rPr>
          <w:i/>
          <w:noProof/>
          <w:highlight w:val="yellow"/>
        </w:rPr>
        <w:t xml:space="preserve">de documents d’appel d’offres pour sélectionner une entreprise de travaux </w:t>
      </w:r>
      <w:r w:rsidR="00E30F1E" w:rsidRPr="00B97A41">
        <w:rPr>
          <w:i/>
          <w:noProof/>
          <w:highlight w:val="yellow"/>
        </w:rPr>
        <w:t xml:space="preserve">et/ou la supervision de travaux </w:t>
      </w:r>
      <w:r w:rsidR="00845BB2" w:rsidRPr="00B97A41">
        <w:rPr>
          <w:i/>
          <w:noProof/>
          <w:highlight w:val="yellow"/>
        </w:rPr>
        <w:t>sur la base des documents-type d’appel d’offres de l’AFD</w:t>
      </w:r>
      <w:r w:rsidR="009A3CEB" w:rsidRPr="00B97A41">
        <w:rPr>
          <w:i/>
          <w:noProof/>
          <w:highlight w:val="yellow"/>
        </w:rPr>
        <w:t xml:space="preserve">, </w:t>
      </w:r>
      <w:r w:rsidR="00BF1A93" w:rsidRPr="00B97A41">
        <w:rPr>
          <w:i/>
          <w:noProof/>
          <w:highlight w:val="yellow"/>
        </w:rPr>
        <w:t xml:space="preserve">il convient d'utiliser les termes de référence </w:t>
      </w:r>
      <w:r w:rsidR="00712FD5" w:rsidRPr="00B97A41">
        <w:rPr>
          <w:i/>
          <w:noProof/>
          <w:highlight w:val="yellow"/>
        </w:rPr>
        <w:t xml:space="preserve">spécifiques </w:t>
      </w:r>
      <w:r w:rsidR="00BF1A93" w:rsidRPr="00B97A41">
        <w:rPr>
          <w:i/>
          <w:noProof/>
          <w:highlight w:val="yellow"/>
        </w:rPr>
        <w:t>développés par l'AFD</w:t>
      </w:r>
      <w:r w:rsidR="00E550A4" w:rsidRPr="00B97A41">
        <w:rPr>
          <w:i/>
          <w:noProof/>
          <w:highlight w:val="yellow"/>
        </w:rPr>
        <w:t>.</w:t>
      </w:r>
      <w:r w:rsidR="007C4C21" w:rsidRPr="00B97A41">
        <w:rPr>
          <w:i/>
          <w:noProof/>
          <w:highlight w:val="yellow"/>
        </w:rPr>
        <w:t>]</w:t>
      </w:r>
    </w:p>
    <w:p w14:paraId="7C30F053" w14:textId="77777777" w:rsidR="00E82495" w:rsidRPr="00C10873" w:rsidRDefault="00E82495">
      <w:pPr>
        <w:suppressAutoHyphens w:val="0"/>
        <w:overflowPunct/>
        <w:autoSpaceDE/>
        <w:autoSpaceDN/>
        <w:adjustRightInd/>
        <w:spacing w:after="0" w:line="240" w:lineRule="auto"/>
        <w:jc w:val="left"/>
        <w:textAlignment w:val="auto"/>
        <w:rPr>
          <w:noProof/>
        </w:rPr>
      </w:pPr>
      <w:r w:rsidRPr="00C10873">
        <w:rPr>
          <w:noProof/>
        </w:rPr>
        <w:br w:type="page"/>
      </w:r>
    </w:p>
    <w:p w14:paraId="7C80A2F9" w14:textId="77777777" w:rsidR="00A64C10" w:rsidRPr="00C10873" w:rsidRDefault="00A64C10" w:rsidP="00A64C10">
      <w:pPr>
        <w:spacing w:before="80" w:after="80"/>
        <w:jc w:val="center"/>
        <w:rPr>
          <w:b/>
          <w:i/>
          <w:noProof/>
          <w:highlight w:val="yellow"/>
        </w:rPr>
      </w:pPr>
      <w:r w:rsidRPr="00C10873">
        <w:rPr>
          <w:b/>
          <w:i/>
          <w:noProof/>
          <w:highlight w:val="yellow"/>
        </w:rPr>
        <w:lastRenderedPageBreak/>
        <w:t>[A insérer en cas de Services en zone classée orange ou rouge par le ministère français de l’Europe et des affaires étrangères</w:t>
      </w:r>
      <w:r w:rsidR="00E32C72" w:rsidRPr="00C10873">
        <w:rPr>
          <w:rStyle w:val="Appelnotedebasdep"/>
          <w:b/>
          <w:i/>
          <w:noProof/>
          <w:highlight w:val="yellow"/>
        </w:rPr>
        <w:footnoteReference w:id="50"/>
      </w:r>
      <w:r w:rsidRPr="00C10873">
        <w:rPr>
          <w:b/>
          <w:i/>
          <w:noProof/>
          <w:highlight w:val="yellow"/>
        </w:rPr>
        <w:t xml:space="preserve"> ; sinon supprimer.</w:t>
      </w:r>
    </w:p>
    <w:p w14:paraId="6DF9305A" w14:textId="77777777" w:rsidR="00A64C10" w:rsidRPr="00C10873" w:rsidRDefault="00A64C10" w:rsidP="00A64C10">
      <w:pPr>
        <w:spacing w:before="80" w:after="80"/>
        <w:jc w:val="center"/>
        <w:rPr>
          <w:b/>
          <w:i/>
          <w:noProof/>
        </w:rPr>
      </w:pPr>
      <w:r w:rsidRPr="00C10873">
        <w:rPr>
          <w:i/>
          <w:noProof/>
          <w:highlight w:val="yellow"/>
        </w:rPr>
        <w:t xml:space="preserve">Pour finaliser ces </w:t>
      </w:r>
      <w:r w:rsidR="00B919F9" w:rsidRPr="00C10873">
        <w:rPr>
          <w:i/>
          <w:noProof/>
          <w:highlight w:val="yellow"/>
        </w:rPr>
        <w:t>termes de référence,</w:t>
      </w:r>
      <w:r w:rsidRPr="00C10873">
        <w:rPr>
          <w:i/>
          <w:noProof/>
          <w:highlight w:val="yellow"/>
        </w:rPr>
        <w:t xml:space="preserve"> le Client complètera les informations requises et sélectionnera les options pertinentes (surlignées en jaune dans le texte)</w:t>
      </w:r>
      <w:r w:rsidRPr="00C10873">
        <w:rPr>
          <w:b/>
          <w:i/>
          <w:noProof/>
          <w:highlight w:val="yellow"/>
        </w:rPr>
        <w:t>]</w:t>
      </w:r>
    </w:p>
    <w:p w14:paraId="0BC0DD51" w14:textId="77777777" w:rsidR="00DA4345" w:rsidRPr="00C10873" w:rsidRDefault="00DA4345" w:rsidP="00E82495">
      <w:pPr>
        <w:jc w:val="center"/>
        <w:rPr>
          <w:b/>
          <w:noProof/>
          <w:sz w:val="28"/>
          <w:szCs w:val="28"/>
        </w:rPr>
      </w:pPr>
    </w:p>
    <w:p w14:paraId="00F72035" w14:textId="77777777" w:rsidR="00E82495" w:rsidRPr="00C10873" w:rsidRDefault="00E82495" w:rsidP="00E82495">
      <w:pPr>
        <w:jc w:val="center"/>
        <w:rPr>
          <w:b/>
          <w:noProof/>
          <w:sz w:val="28"/>
          <w:szCs w:val="28"/>
        </w:rPr>
      </w:pPr>
      <w:r w:rsidRPr="00C10873">
        <w:rPr>
          <w:b/>
          <w:noProof/>
          <w:sz w:val="28"/>
          <w:szCs w:val="28"/>
        </w:rPr>
        <w:t>Termes de Référence Sûreté</w:t>
      </w:r>
    </w:p>
    <w:p w14:paraId="13DCCBD0" w14:textId="77777777" w:rsidR="00E82495" w:rsidRPr="00C10873" w:rsidRDefault="00E82495" w:rsidP="00684FF1">
      <w:pPr>
        <w:pStyle w:val="Paragraphedeliste"/>
        <w:numPr>
          <w:ilvl w:val="0"/>
          <w:numId w:val="75"/>
        </w:numPr>
        <w:spacing w:before="80" w:after="80"/>
        <w:ind w:left="567" w:hanging="567"/>
        <w:rPr>
          <w:b/>
          <w:noProof/>
          <w:u w:val="single"/>
        </w:rPr>
      </w:pPr>
      <w:r w:rsidRPr="00C10873">
        <w:rPr>
          <w:b/>
          <w:noProof/>
          <w:u w:val="single"/>
        </w:rPr>
        <w:t>Préambule</w:t>
      </w:r>
    </w:p>
    <w:p w14:paraId="18839F6D" w14:textId="77777777" w:rsidR="00E82495" w:rsidRPr="00C10873" w:rsidRDefault="00E82495" w:rsidP="00684FF1">
      <w:pPr>
        <w:spacing w:before="80" w:after="80"/>
        <w:rPr>
          <w:i/>
          <w:noProof/>
        </w:rPr>
      </w:pPr>
      <w:r w:rsidRPr="00C10873">
        <w:rPr>
          <w:i/>
          <w:noProof/>
          <w:highlight w:val="yellow"/>
        </w:rPr>
        <w:t>[Insérer une description du contexte sécuritaire et en particulier mentionner les événements récents pertinents et les alertes éventuellement émises par les autorités locales, françaises ou par des institutions internationales]</w:t>
      </w:r>
    </w:p>
    <w:p w14:paraId="0C87E4EA" w14:textId="77777777" w:rsidR="00E82495" w:rsidRPr="00C10873" w:rsidRDefault="00E82495" w:rsidP="00684FF1">
      <w:pPr>
        <w:spacing w:before="80" w:after="80"/>
        <w:rPr>
          <w:b/>
          <w:i/>
          <w:noProof/>
        </w:rPr>
      </w:pPr>
      <w:r w:rsidRPr="00C10873">
        <w:rPr>
          <w:b/>
          <w:i/>
          <w:noProof/>
          <w:highlight w:val="yellow"/>
        </w:rPr>
        <w:t>[Décrire les rôles et responsabilités, tâches et mise à disposition de moyens par le Client pour assurer la sûreté des personnes et biens : escorte, logements, gardiennage, dispositions de transport, de communication, etc.]</w:t>
      </w:r>
    </w:p>
    <w:p w14:paraId="5465ABB4" w14:textId="71241721" w:rsidR="00E82495" w:rsidRPr="00C10873" w:rsidRDefault="00E82495" w:rsidP="00684FF1">
      <w:pPr>
        <w:spacing w:before="80" w:after="80"/>
        <w:rPr>
          <w:noProof/>
        </w:rPr>
      </w:pPr>
      <w:r w:rsidRPr="00C10873">
        <w:rPr>
          <w:noProof/>
        </w:rPr>
        <w:t xml:space="preserve">Le Consultant doit démontrer l’attention qu’il porte à la protection de ses collaborateurs en mission de </w:t>
      </w:r>
      <w:r w:rsidR="00684FF1" w:rsidRPr="00C10873">
        <w:rPr>
          <w:noProof/>
        </w:rPr>
        <w:t>prestation de services</w:t>
      </w:r>
      <w:r w:rsidRPr="00C10873">
        <w:rPr>
          <w:noProof/>
        </w:rPr>
        <w:t xml:space="preserve"> dans le pays. Il identifiera ainsi les risques </w:t>
      </w:r>
      <w:r w:rsidR="00351A5A">
        <w:rPr>
          <w:noProof/>
        </w:rPr>
        <w:t xml:space="preserve">(y compris </w:t>
      </w:r>
      <w:r w:rsidR="00351A5A" w:rsidRPr="00672A1F">
        <w:rPr>
          <w:noProof/>
        </w:rPr>
        <w:t>les risques</w:t>
      </w:r>
      <w:r w:rsidR="00351A5A">
        <w:rPr>
          <w:noProof/>
        </w:rPr>
        <w:t xml:space="preserve"> posés par ses dispositifs de sûreté </w:t>
      </w:r>
      <w:r w:rsidR="00351A5A" w:rsidRPr="00672A1F">
        <w:rPr>
          <w:noProof/>
        </w:rPr>
        <w:t>et courus par ceux qui</w:t>
      </w:r>
      <w:r w:rsidR="00351A5A">
        <w:rPr>
          <w:noProof/>
        </w:rPr>
        <w:t xml:space="preserve"> </w:t>
      </w:r>
      <w:r w:rsidR="00351A5A" w:rsidRPr="00672A1F">
        <w:rPr>
          <w:noProof/>
        </w:rPr>
        <w:t>sont à l’intérieur et à l’extérieur du site du projet</w:t>
      </w:r>
      <w:r w:rsidR="00351A5A">
        <w:rPr>
          <w:noProof/>
        </w:rPr>
        <w:t xml:space="preserve">) </w:t>
      </w:r>
      <w:r w:rsidRPr="00C10873">
        <w:rPr>
          <w:noProof/>
        </w:rPr>
        <w:t xml:space="preserve">et au regard de cette analyse, définira les moyens de prévention et de protection, en intégrant des moyens pouvant être organisationnels, techniques ou humains. </w:t>
      </w:r>
      <w:r w:rsidR="00351A5A">
        <w:rPr>
          <w:noProof/>
        </w:rPr>
        <w:t xml:space="preserve">Il sera aussi guidé par </w:t>
      </w:r>
      <w:r w:rsidR="00351A5A" w:rsidRPr="00672A1F">
        <w:rPr>
          <w:noProof/>
        </w:rPr>
        <w:t>le</w:t>
      </w:r>
      <w:r w:rsidR="00351A5A">
        <w:rPr>
          <w:noProof/>
        </w:rPr>
        <w:t>s principes de proportionnalité et</w:t>
      </w:r>
      <w:r w:rsidR="00351A5A" w:rsidRPr="00672A1F">
        <w:rPr>
          <w:noProof/>
        </w:rPr>
        <w:t xml:space="preserve"> les bonnes pratiques internationales en matière de recrutement, de règles de</w:t>
      </w:r>
      <w:r w:rsidR="00351A5A">
        <w:rPr>
          <w:noProof/>
        </w:rPr>
        <w:t xml:space="preserve"> </w:t>
      </w:r>
      <w:r w:rsidR="00351A5A" w:rsidRPr="00672A1F">
        <w:rPr>
          <w:noProof/>
        </w:rPr>
        <w:t>conduite, de formation, d’équipement et de surveillance d</w:t>
      </w:r>
      <w:r w:rsidR="00351A5A">
        <w:rPr>
          <w:noProof/>
        </w:rPr>
        <w:t>u</w:t>
      </w:r>
      <w:r w:rsidR="00351A5A" w:rsidRPr="00672A1F">
        <w:rPr>
          <w:noProof/>
        </w:rPr>
        <w:t xml:space="preserve"> personnel de sécurité </w:t>
      </w:r>
      <w:r w:rsidR="00351A5A">
        <w:rPr>
          <w:noProof/>
        </w:rPr>
        <w:t xml:space="preserve">(notamment des employés directs ou contractuels) </w:t>
      </w:r>
      <w:r w:rsidR="00351A5A" w:rsidRPr="00672A1F">
        <w:rPr>
          <w:noProof/>
        </w:rPr>
        <w:t>et par le droit en vigueur</w:t>
      </w:r>
      <w:r w:rsidR="00351A5A">
        <w:rPr>
          <w:noProof/>
        </w:rPr>
        <w:t xml:space="preserve"> dans le pays</w:t>
      </w:r>
      <w:r w:rsidR="00351A5A" w:rsidRPr="00672A1F">
        <w:rPr>
          <w:noProof/>
        </w:rPr>
        <w:t>.</w:t>
      </w:r>
      <w:r w:rsidR="00351A5A">
        <w:rPr>
          <w:noProof/>
        </w:rPr>
        <w:t xml:space="preserve"> </w:t>
      </w:r>
      <w:r w:rsidR="00BA15E1">
        <w:rPr>
          <w:noProof/>
        </w:rPr>
        <w:t>Le Consultant</w:t>
      </w:r>
      <w:r w:rsidR="00BA15E1" w:rsidRPr="00672A1F">
        <w:rPr>
          <w:noProof/>
        </w:rPr>
        <w:t xml:space="preserve"> </w:t>
      </w:r>
      <w:r w:rsidR="00351A5A" w:rsidRPr="00672A1F">
        <w:rPr>
          <w:noProof/>
        </w:rPr>
        <w:t xml:space="preserve">n’autorisera pas le recours à la </w:t>
      </w:r>
      <w:r w:rsidR="00351A5A">
        <w:rPr>
          <w:noProof/>
        </w:rPr>
        <w:t>force par les employés directs ou contractuels pour assurer la sécurité, sauf quand celle-ci est u</w:t>
      </w:r>
      <w:r w:rsidR="00591649">
        <w:rPr>
          <w:noProof/>
        </w:rPr>
        <w:t>til</w:t>
      </w:r>
      <w:r w:rsidR="00351A5A">
        <w:rPr>
          <w:noProof/>
        </w:rPr>
        <w:t xml:space="preserve">isée </w:t>
      </w:r>
      <w:r w:rsidR="00351A5A" w:rsidRPr="00672A1F">
        <w:rPr>
          <w:noProof/>
        </w:rPr>
        <w:t>à des fins préventives ou défensives en tenant compte de la nature et la</w:t>
      </w:r>
      <w:r w:rsidR="00351A5A">
        <w:rPr>
          <w:noProof/>
        </w:rPr>
        <w:t xml:space="preserve"> </w:t>
      </w:r>
      <w:r w:rsidR="00351A5A" w:rsidRPr="00672A1F">
        <w:rPr>
          <w:noProof/>
        </w:rPr>
        <w:t>gravité de la menace.</w:t>
      </w:r>
      <w:r w:rsidR="00351A5A">
        <w:rPr>
          <w:noProof/>
        </w:rPr>
        <w:t xml:space="preserve"> </w:t>
      </w:r>
      <w:r w:rsidRPr="00C10873">
        <w:rPr>
          <w:noProof/>
        </w:rPr>
        <w:t>Ces éléments seront décrits dans une méthodologie qui devra aborder et définir, pour chacune des rubriques ci-dessous, ce que le Consultant a prévu.</w:t>
      </w:r>
    </w:p>
    <w:p w14:paraId="5B78ED8C" w14:textId="77777777" w:rsidR="00684FF1" w:rsidRPr="00C10873" w:rsidRDefault="00684FF1" w:rsidP="00684FF1">
      <w:pPr>
        <w:spacing w:before="80" w:after="80"/>
        <w:rPr>
          <w:noProof/>
        </w:rPr>
      </w:pPr>
    </w:p>
    <w:p w14:paraId="493DEB3A" w14:textId="77777777" w:rsidR="00E82495" w:rsidRPr="00C10873" w:rsidRDefault="00E82495" w:rsidP="00684FF1">
      <w:pPr>
        <w:pBdr>
          <w:top w:val="single" w:sz="4" w:space="1" w:color="auto"/>
          <w:left w:val="single" w:sz="4" w:space="4" w:color="auto"/>
          <w:bottom w:val="single" w:sz="4" w:space="1" w:color="auto"/>
          <w:right w:val="single" w:sz="4" w:space="4" w:color="auto"/>
        </w:pBdr>
        <w:spacing w:before="80" w:after="80"/>
        <w:jc w:val="center"/>
        <w:rPr>
          <w:b/>
          <w:noProof/>
        </w:rPr>
      </w:pPr>
      <w:r w:rsidRPr="00C10873">
        <w:rPr>
          <w:b/>
          <w:noProof/>
        </w:rPr>
        <w:t>Avertissements :</w:t>
      </w:r>
    </w:p>
    <w:p w14:paraId="6775E1F7" w14:textId="77777777" w:rsidR="00E82495" w:rsidRPr="00C10873" w:rsidRDefault="00E82495" w:rsidP="00684FF1">
      <w:pPr>
        <w:pBdr>
          <w:top w:val="single" w:sz="4" w:space="1" w:color="auto"/>
          <w:left w:val="single" w:sz="4" w:space="4" w:color="auto"/>
          <w:bottom w:val="single" w:sz="4" w:space="1" w:color="auto"/>
          <w:right w:val="single" w:sz="4" w:space="4" w:color="auto"/>
        </w:pBdr>
        <w:spacing w:before="80" w:after="80"/>
        <w:ind w:left="567" w:hanging="567"/>
        <w:rPr>
          <w:noProof/>
        </w:rPr>
      </w:pPr>
      <w:r w:rsidRPr="00C10873">
        <w:rPr>
          <w:noProof/>
        </w:rPr>
        <w:t>1 </w:t>
      </w:r>
      <w:r w:rsidRPr="00C10873">
        <w:rPr>
          <w:noProof/>
        </w:rPr>
        <w:noBreakHyphen/>
        <w:t> </w:t>
      </w:r>
      <w:r w:rsidRPr="00C10873">
        <w:rPr>
          <w:noProof/>
        </w:rPr>
        <w:tab/>
        <w:t xml:space="preserve">Les conditions de recevabilité spécifiées, même si elles s’efforcent d’être corrélées aux risques potentiels auxquels le </w:t>
      </w:r>
      <w:r w:rsidR="0032264C" w:rsidRPr="00C10873">
        <w:rPr>
          <w:noProof/>
        </w:rPr>
        <w:t>Contrat</w:t>
      </w:r>
      <w:r w:rsidRPr="00C10873">
        <w:rPr>
          <w:noProof/>
        </w:rPr>
        <w:t xml:space="preserve"> pourra faire face, ont pour but exclusif de servir à l’évaluation des </w:t>
      </w:r>
      <w:r w:rsidR="00482EB6" w:rsidRPr="00C10873">
        <w:rPr>
          <w:noProof/>
        </w:rPr>
        <w:t>Propositions</w:t>
      </w:r>
      <w:r w:rsidRPr="00C10873">
        <w:rPr>
          <w:noProof/>
        </w:rPr>
        <w:t xml:space="preserve"> afin d’éliminer celles qui ne respecteraient pas un socle minimum d’exigence. Elles ne prétendent en aucun cas constituer des mesures suffisantes pour assurer la sécurité des personnes</w:t>
      </w:r>
      <w:r w:rsidR="00B577BB" w:rsidRPr="00C10873">
        <w:rPr>
          <w:noProof/>
        </w:rPr>
        <w:t xml:space="preserve"> et des biens</w:t>
      </w:r>
      <w:r w:rsidRPr="00C10873">
        <w:rPr>
          <w:noProof/>
        </w:rPr>
        <w:t xml:space="preserve"> dans le cadre du </w:t>
      </w:r>
      <w:r w:rsidR="0032264C" w:rsidRPr="00C10873">
        <w:rPr>
          <w:noProof/>
        </w:rPr>
        <w:t>Contrat</w:t>
      </w:r>
      <w:r w:rsidRPr="00C10873">
        <w:rPr>
          <w:noProof/>
        </w:rPr>
        <w:t xml:space="preserve">. </w:t>
      </w:r>
      <w:r w:rsidRPr="00C10873">
        <w:rPr>
          <w:b/>
          <w:noProof/>
        </w:rPr>
        <w:t>L’évaluation des risques et les mesures de sûreté à définir et mettre en place par conséquent sont de la responsabilité du Consultant, qui les explicitera dans sa méthodologie de sûreté.</w:t>
      </w:r>
      <w:r w:rsidRPr="00C10873">
        <w:rPr>
          <w:noProof/>
        </w:rPr>
        <w:t xml:space="preserve"> </w:t>
      </w:r>
    </w:p>
    <w:p w14:paraId="306AAF07" w14:textId="77777777" w:rsidR="00E82495" w:rsidRPr="00C10873" w:rsidRDefault="00E82495" w:rsidP="00684FF1">
      <w:pPr>
        <w:pBdr>
          <w:top w:val="single" w:sz="4" w:space="1" w:color="auto"/>
          <w:left w:val="single" w:sz="4" w:space="4" w:color="auto"/>
          <w:bottom w:val="single" w:sz="4" w:space="1" w:color="auto"/>
          <w:right w:val="single" w:sz="4" w:space="4" w:color="auto"/>
        </w:pBdr>
        <w:spacing w:before="80" w:after="80"/>
        <w:ind w:left="567" w:hanging="567"/>
        <w:rPr>
          <w:noProof/>
        </w:rPr>
      </w:pPr>
      <w:r w:rsidRPr="00C10873">
        <w:rPr>
          <w:noProof/>
        </w:rPr>
        <w:t>2 </w:t>
      </w:r>
      <w:r w:rsidRPr="00C10873">
        <w:rPr>
          <w:noProof/>
        </w:rPr>
        <w:noBreakHyphen/>
        <w:t> </w:t>
      </w:r>
      <w:r w:rsidRPr="00C10873">
        <w:rPr>
          <w:noProof/>
        </w:rPr>
        <w:tab/>
      </w:r>
      <w:r w:rsidRPr="00C10873">
        <w:rPr>
          <w:b/>
          <w:noProof/>
        </w:rPr>
        <w:t>Une méthodologie qui ne répondrait pas à l’une quelconque des conditions de recevabilité spécifiées dans les rubriques ci-dessous sera déclarée non conforme et la Proposition du Consultant sera rejetée.</w:t>
      </w:r>
    </w:p>
    <w:p w14:paraId="53AA9FA8" w14:textId="77777777" w:rsidR="00684FF1" w:rsidRPr="00C10873" w:rsidRDefault="00684FF1" w:rsidP="00684FF1">
      <w:pPr>
        <w:spacing w:before="80" w:after="80"/>
        <w:rPr>
          <w:b/>
          <w:noProof/>
          <w:u w:val="single"/>
        </w:rPr>
      </w:pPr>
    </w:p>
    <w:p w14:paraId="53BBD7CE" w14:textId="77777777" w:rsidR="00E82495" w:rsidRPr="00C10873" w:rsidRDefault="00E82495" w:rsidP="00684FF1">
      <w:pPr>
        <w:pStyle w:val="Paragraphedeliste"/>
        <w:numPr>
          <w:ilvl w:val="0"/>
          <w:numId w:val="75"/>
        </w:numPr>
        <w:spacing w:before="80" w:after="80"/>
        <w:ind w:left="567" w:hanging="567"/>
        <w:rPr>
          <w:b/>
          <w:noProof/>
          <w:u w:val="single"/>
        </w:rPr>
      </w:pPr>
      <w:r w:rsidRPr="00C10873">
        <w:rPr>
          <w:b/>
          <w:noProof/>
          <w:u w:val="single"/>
        </w:rPr>
        <w:t>Analyse sûreté et menaces</w:t>
      </w:r>
    </w:p>
    <w:p w14:paraId="6852E9A0" w14:textId="77777777" w:rsidR="00E82495" w:rsidRPr="00C10873" w:rsidRDefault="00E55E4A" w:rsidP="00684FF1">
      <w:pPr>
        <w:spacing w:before="80" w:after="80"/>
        <w:rPr>
          <w:noProof/>
        </w:rPr>
      </w:pPr>
      <w:r w:rsidRPr="00C10873">
        <w:rPr>
          <w:noProof/>
        </w:rPr>
        <w:t>Le Consultant</w:t>
      </w:r>
      <w:r w:rsidR="00E82495" w:rsidRPr="00C10873">
        <w:rPr>
          <w:noProof/>
        </w:rPr>
        <w:t xml:space="preserve"> précisera sa vision du contexte sûreté et des menaces dans la zone d'exécution du </w:t>
      </w:r>
      <w:r w:rsidR="0032264C" w:rsidRPr="00C10873">
        <w:rPr>
          <w:noProof/>
        </w:rPr>
        <w:t>Contrat</w:t>
      </w:r>
      <w:r w:rsidR="00E82495" w:rsidRPr="00C10873">
        <w:rPr>
          <w:noProof/>
        </w:rPr>
        <w:t xml:space="preserve"> et/ou la zone dangereuse et présentera une analyse sûreté pour la zone concernée et pour les activités qu’il devra y réaliser. Il précisera la méthode et les références utilisées pour faire cette analyse, et présentera les scénarios principaux de menaces qui pourront être identifiés dès le stade de </w:t>
      </w:r>
      <w:r w:rsidR="00482EB6" w:rsidRPr="00C10873">
        <w:rPr>
          <w:noProof/>
        </w:rPr>
        <w:t>la Proposition</w:t>
      </w:r>
      <w:r w:rsidR="00E82495" w:rsidRPr="00C10873">
        <w:rPr>
          <w:noProof/>
        </w:rPr>
        <w:t xml:space="preserve">. </w:t>
      </w:r>
    </w:p>
    <w:p w14:paraId="4FD99FA0" w14:textId="77777777" w:rsidR="00E82495" w:rsidRPr="00C10873" w:rsidRDefault="00E82495" w:rsidP="00684FF1">
      <w:pPr>
        <w:spacing w:before="80" w:after="80"/>
        <w:rPr>
          <w:noProof/>
        </w:rPr>
      </w:pPr>
      <w:r w:rsidRPr="00C10873">
        <w:rPr>
          <w:noProof/>
        </w:rPr>
        <w:t>De plus, il sera en capacité à tout moment de partager les éléments concernant la veille pays venant de son organisation locale ou de son siège.</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C10873" w14:paraId="5E119229" w14:textId="77777777" w:rsidTr="00684FF1">
        <w:tc>
          <w:tcPr>
            <w:tcW w:w="9210" w:type="dxa"/>
            <w:shd w:val="clear" w:color="auto" w:fill="EEECE1" w:themeFill="background2"/>
          </w:tcPr>
          <w:p w14:paraId="6ACDAAAB" w14:textId="77777777" w:rsidR="00E82495" w:rsidRPr="00C10873" w:rsidRDefault="00E82495" w:rsidP="00684FF1">
            <w:pPr>
              <w:spacing w:before="80" w:after="80"/>
              <w:rPr>
                <w:b/>
                <w:noProof/>
              </w:rPr>
            </w:pPr>
            <w:r w:rsidRPr="00C10873">
              <w:rPr>
                <w:b/>
                <w:noProof/>
                <w:u w:val="single"/>
              </w:rPr>
              <w:t>Conditions de recevabilité</w:t>
            </w:r>
            <w:r w:rsidRPr="00C10873">
              <w:rPr>
                <w:b/>
                <w:noProof/>
              </w:rPr>
              <w:t xml:space="preserve"> :</w:t>
            </w:r>
          </w:p>
          <w:p w14:paraId="6F195163"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noProof/>
              </w:rPr>
              <w:t>Document décrivant la méthode adoptée pour réaliser cette analyse ;</w:t>
            </w:r>
          </w:p>
          <w:p w14:paraId="39543921"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noProof/>
              </w:rPr>
              <w:lastRenderedPageBreak/>
              <w:t>Au minimum une source de référence identifiable sera utilisée ;</w:t>
            </w:r>
          </w:p>
          <w:p w14:paraId="6F206BB2"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noProof/>
              </w:rPr>
              <w:t xml:space="preserve">Identification et évaluation des menaces sûreté relatives au </w:t>
            </w:r>
            <w:r w:rsidR="00684FF1" w:rsidRPr="00C10873">
              <w:rPr>
                <w:noProof/>
              </w:rPr>
              <w:t>C</w:t>
            </w:r>
            <w:r w:rsidRPr="00C10873">
              <w:rPr>
                <w:noProof/>
              </w:rPr>
              <w:t>ontrat ;</w:t>
            </w:r>
          </w:p>
          <w:p w14:paraId="49D07B28"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i/>
                <w:noProof/>
                <w:highlight w:val="yellow"/>
              </w:rPr>
              <w:t xml:space="preserve">[à insérer en cas de </w:t>
            </w:r>
            <w:r w:rsidRPr="00C10873">
              <w:rPr>
                <w:b/>
                <w:i/>
                <w:noProof/>
                <w:highlight w:val="yellow"/>
              </w:rPr>
              <w:t>contexte sécuritaire très dégradé</w:t>
            </w:r>
            <w:r w:rsidRPr="00C10873">
              <w:rPr>
                <w:i/>
                <w:noProof/>
                <w:highlight w:val="yellow"/>
              </w:rPr>
              <w:t xml:space="preserve"> ; sinon supprimer]</w:t>
            </w:r>
            <w:r w:rsidRPr="00C10873">
              <w:rPr>
                <w:noProof/>
              </w:rPr>
              <w:t xml:space="preserve"> Description des dispositifs prévus pour assurer une veille sûreté locale.</w:t>
            </w:r>
          </w:p>
        </w:tc>
      </w:tr>
    </w:tbl>
    <w:p w14:paraId="1841ECB3" w14:textId="77777777" w:rsidR="00BA15E1" w:rsidRDefault="00BA15E1" w:rsidP="00A809A7">
      <w:pPr>
        <w:pStyle w:val="Paragraphedeliste"/>
        <w:keepNext/>
        <w:keepLines/>
        <w:spacing w:before="80" w:after="80"/>
        <w:ind w:left="567"/>
        <w:rPr>
          <w:b/>
          <w:noProof/>
          <w:u w:val="single"/>
        </w:rPr>
      </w:pPr>
    </w:p>
    <w:p w14:paraId="6321068F" w14:textId="71DBCC85" w:rsidR="00E82495" w:rsidRPr="00C10873" w:rsidRDefault="00E82495" w:rsidP="00684FF1">
      <w:pPr>
        <w:pStyle w:val="Paragraphedeliste"/>
        <w:keepNext/>
        <w:keepLines/>
        <w:numPr>
          <w:ilvl w:val="0"/>
          <w:numId w:val="75"/>
        </w:numPr>
        <w:spacing w:before="80" w:after="80"/>
        <w:ind w:left="567" w:hanging="567"/>
        <w:rPr>
          <w:b/>
          <w:noProof/>
          <w:u w:val="single"/>
        </w:rPr>
      </w:pPr>
      <w:r w:rsidRPr="00C10873">
        <w:rPr>
          <w:b/>
          <w:noProof/>
          <w:u w:val="single"/>
        </w:rPr>
        <w:t>Organisation générale sûreté</w:t>
      </w:r>
    </w:p>
    <w:p w14:paraId="050589B9" w14:textId="77777777" w:rsidR="00E82495" w:rsidRPr="00C10873" w:rsidRDefault="00E82495" w:rsidP="00684FF1">
      <w:pPr>
        <w:spacing w:before="80" w:after="80"/>
        <w:rPr>
          <w:noProof/>
        </w:rPr>
      </w:pPr>
      <w:r w:rsidRPr="00C10873">
        <w:rPr>
          <w:noProof/>
        </w:rPr>
        <w:t>L</w:t>
      </w:r>
      <w:r w:rsidR="00B87D61" w:rsidRPr="00C10873">
        <w:rPr>
          <w:noProof/>
        </w:rPr>
        <w:t>e Consultant</w:t>
      </w:r>
      <w:r w:rsidRPr="00C10873">
        <w:rPr>
          <w:noProof/>
        </w:rPr>
        <w:t xml:space="preserve"> définira au sein de son organisation les rôles et responsabilités généraux en matière de sûreté, ainsi que la répartition des tâches associées pour ce </w:t>
      </w:r>
      <w:r w:rsidR="0032264C" w:rsidRPr="00C10873">
        <w:rPr>
          <w:noProof/>
        </w:rPr>
        <w:t>Contrat</w:t>
      </w:r>
      <w:r w:rsidRPr="00C10873">
        <w:rPr>
          <w:noProof/>
        </w:rPr>
        <w:t xml:space="preserve"> (incluant sous-traitants et </w:t>
      </w:r>
      <w:r w:rsidR="00684FF1" w:rsidRPr="00C10873">
        <w:rPr>
          <w:noProof/>
        </w:rPr>
        <w:t>cotraitants</w:t>
      </w:r>
      <w:r w:rsidRPr="00C10873">
        <w:rPr>
          <w:noProof/>
        </w:rPr>
        <w:t xml:space="preserve">), et identifiera un référent sûreté. Il définira l’organisation et les moyens prévus. Dans l’hypothèse d’un groupement, le mandataire désignera pour ce </w:t>
      </w:r>
      <w:r w:rsidR="0032264C" w:rsidRPr="00C10873">
        <w:rPr>
          <w:noProof/>
        </w:rPr>
        <w:t>Contrat</w:t>
      </w:r>
      <w:r w:rsidRPr="00C10873">
        <w:rPr>
          <w:noProof/>
        </w:rPr>
        <w:t xml:space="preserve"> un référent sûreté comme interlocuteur unique pour ce groupement.</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C10873" w14:paraId="5D8D86C3" w14:textId="77777777" w:rsidTr="00684FF1">
        <w:tc>
          <w:tcPr>
            <w:tcW w:w="9210" w:type="dxa"/>
            <w:shd w:val="clear" w:color="auto" w:fill="EEECE1" w:themeFill="background2"/>
          </w:tcPr>
          <w:p w14:paraId="408135A7" w14:textId="77777777" w:rsidR="00E82495" w:rsidRPr="00C10873" w:rsidRDefault="00E82495" w:rsidP="00684FF1">
            <w:pPr>
              <w:spacing w:before="80" w:after="80"/>
              <w:rPr>
                <w:b/>
                <w:noProof/>
              </w:rPr>
            </w:pPr>
            <w:r w:rsidRPr="00C10873">
              <w:rPr>
                <w:b/>
                <w:noProof/>
                <w:u w:val="single"/>
              </w:rPr>
              <w:t>Conditions de recevabilité</w:t>
            </w:r>
            <w:r w:rsidRPr="00C10873">
              <w:rPr>
                <w:b/>
                <w:noProof/>
              </w:rPr>
              <w:t xml:space="preserve"> :</w:t>
            </w:r>
          </w:p>
          <w:p w14:paraId="37F43165"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noProof/>
              </w:rPr>
              <w:t>Présentation de l’organisation ;</w:t>
            </w:r>
          </w:p>
          <w:p w14:paraId="2E17AE7C" w14:textId="77777777" w:rsidR="00E82495" w:rsidRPr="00C10873" w:rsidRDefault="00B87D61" w:rsidP="00684FF1">
            <w:pPr>
              <w:pStyle w:val="Paragraphedeliste"/>
              <w:numPr>
                <w:ilvl w:val="0"/>
                <w:numId w:val="76"/>
              </w:numPr>
              <w:spacing w:before="80" w:after="80"/>
              <w:ind w:left="714" w:hanging="357"/>
              <w:contextualSpacing w:val="0"/>
              <w:rPr>
                <w:noProof/>
              </w:rPr>
            </w:pPr>
            <w:r w:rsidRPr="00C10873">
              <w:rPr>
                <w:noProof/>
              </w:rPr>
              <w:t>Le Consultant</w:t>
            </w:r>
            <w:r w:rsidR="00E82495" w:rsidRPr="00C10873">
              <w:rPr>
                <w:noProof/>
              </w:rPr>
              <w:t xml:space="preserve"> (et chacun des membres en cas de groupement) indiquera le nom du référent sûreté interne à l’entreprise, qui sera garant de la définition et du suivi des mesures mises en œuvre pour le </w:t>
            </w:r>
            <w:r w:rsidR="0032264C" w:rsidRPr="00C10873">
              <w:rPr>
                <w:noProof/>
              </w:rPr>
              <w:t>Contrat</w:t>
            </w:r>
            <w:r w:rsidR="00E82495" w:rsidRPr="00C10873">
              <w:rPr>
                <w:noProof/>
              </w:rPr>
              <w:t>.</w:t>
            </w:r>
          </w:p>
        </w:tc>
      </w:tr>
    </w:tbl>
    <w:p w14:paraId="1977DE21" w14:textId="77777777" w:rsidR="00684FF1" w:rsidRPr="00C10873" w:rsidRDefault="00684FF1" w:rsidP="00684FF1">
      <w:pPr>
        <w:spacing w:before="80" w:after="80"/>
        <w:rPr>
          <w:b/>
          <w:noProof/>
          <w:u w:val="single"/>
        </w:rPr>
      </w:pPr>
    </w:p>
    <w:p w14:paraId="3005DA86" w14:textId="77777777" w:rsidR="00E82495" w:rsidRPr="00C10873" w:rsidRDefault="00E82495" w:rsidP="00684FF1">
      <w:pPr>
        <w:pStyle w:val="Paragraphedeliste"/>
        <w:numPr>
          <w:ilvl w:val="0"/>
          <w:numId w:val="75"/>
        </w:numPr>
        <w:spacing w:before="80" w:after="80"/>
        <w:ind w:left="567" w:hanging="567"/>
        <w:rPr>
          <w:b/>
          <w:noProof/>
          <w:u w:val="single"/>
        </w:rPr>
      </w:pPr>
      <w:r w:rsidRPr="00C10873">
        <w:rPr>
          <w:b/>
          <w:noProof/>
          <w:u w:val="single"/>
        </w:rPr>
        <w:t>Mesures de sûreté spécifiques prévues</w:t>
      </w:r>
    </w:p>
    <w:p w14:paraId="6B9D0EAF" w14:textId="77777777" w:rsidR="00E82495" w:rsidRPr="00C10873" w:rsidRDefault="00E82495" w:rsidP="00684FF1">
      <w:pPr>
        <w:spacing w:before="80" w:after="80"/>
        <w:rPr>
          <w:noProof/>
        </w:rPr>
      </w:pPr>
      <w:r w:rsidRPr="00C10873">
        <w:rPr>
          <w:noProof/>
        </w:rPr>
        <w:t xml:space="preserve">En fonction de sa propre analyse sûreté et des principaux scénarios de menace éventuellement identifiés, </w:t>
      </w:r>
      <w:r w:rsidR="00684FF1" w:rsidRPr="00C10873">
        <w:rPr>
          <w:noProof/>
        </w:rPr>
        <w:t>l</w:t>
      </w:r>
      <w:r w:rsidR="00B87D61" w:rsidRPr="00C10873">
        <w:rPr>
          <w:noProof/>
        </w:rPr>
        <w:t>e Consultant</w:t>
      </w:r>
      <w:r w:rsidRPr="00C10873">
        <w:rPr>
          <w:noProof/>
        </w:rPr>
        <w:t xml:space="preserve"> prévoira des mesures spécifiques et adaptées. Ces mesures couvriront a minima les sujets suivants :</w:t>
      </w:r>
    </w:p>
    <w:p w14:paraId="2BF9D453" w14:textId="77777777" w:rsidR="00E82495" w:rsidRPr="00C10873" w:rsidRDefault="00E82495" w:rsidP="00684FF1">
      <w:pPr>
        <w:spacing w:before="80" w:after="80"/>
        <w:ind w:left="567" w:hanging="567"/>
        <w:rPr>
          <w:noProof/>
        </w:rPr>
      </w:pPr>
      <w:r w:rsidRPr="00C10873">
        <w:rPr>
          <w:noProof/>
        </w:rPr>
        <w:t>4.1.</w:t>
      </w:r>
      <w:r w:rsidRPr="00C10873">
        <w:rPr>
          <w:noProof/>
        </w:rPr>
        <w:tab/>
      </w:r>
      <w:r w:rsidRPr="00C10873">
        <w:rPr>
          <w:noProof/>
          <w:u w:val="single"/>
        </w:rPr>
        <w:t>Organisation Sûreté</w:t>
      </w:r>
    </w:p>
    <w:p w14:paraId="2A5335F2" w14:textId="346BD314" w:rsidR="00E82495" w:rsidRDefault="00B87D61" w:rsidP="00684FF1">
      <w:pPr>
        <w:spacing w:before="80" w:after="80"/>
        <w:rPr>
          <w:noProof/>
        </w:rPr>
      </w:pPr>
      <w:r w:rsidRPr="00C10873">
        <w:rPr>
          <w:noProof/>
        </w:rPr>
        <w:t>Le Consultant</w:t>
      </w:r>
      <w:r w:rsidR="00E82495" w:rsidRPr="00C10873">
        <w:rPr>
          <w:noProof/>
        </w:rPr>
        <w:t xml:space="preserve"> devra décrire son organisation sûreté locale dans le pays où les </w:t>
      </w:r>
      <w:r w:rsidR="00684FF1" w:rsidRPr="00C10873">
        <w:rPr>
          <w:noProof/>
        </w:rPr>
        <w:t>Services</w:t>
      </w:r>
      <w:r w:rsidR="00E82495" w:rsidRPr="00C10873">
        <w:rPr>
          <w:noProof/>
        </w:rPr>
        <w:t xml:space="preserve"> seront réalisés. Il précisera notamment si cette organisation repose sur des ressources internes</w:t>
      </w:r>
      <w:r w:rsidR="00351A5A">
        <w:rPr>
          <w:noProof/>
        </w:rPr>
        <w:t xml:space="preserve"> (personnel propre de sûreté)</w:t>
      </w:r>
      <w:r w:rsidR="00E82495" w:rsidRPr="00C10873">
        <w:rPr>
          <w:noProof/>
        </w:rPr>
        <w:t xml:space="preserve">, </w:t>
      </w:r>
      <w:r w:rsidR="00B0746B">
        <w:rPr>
          <w:noProof/>
        </w:rPr>
        <w:t>sur</w:t>
      </w:r>
      <w:r w:rsidR="00B0746B" w:rsidRPr="00C10873">
        <w:rPr>
          <w:noProof/>
        </w:rPr>
        <w:t xml:space="preserve"> </w:t>
      </w:r>
      <w:r w:rsidR="00E82495" w:rsidRPr="00C10873">
        <w:rPr>
          <w:noProof/>
        </w:rPr>
        <w:t>ses propres moyens existant déjà dans le pays, s’il fait appel à un partenaire local, à un éventuel prestataire de sûreté ou à un "</w:t>
      </w:r>
      <w:r w:rsidR="00351A5A">
        <w:rPr>
          <w:i/>
          <w:noProof/>
        </w:rPr>
        <w:t>responsable sûreté</w:t>
      </w:r>
      <w:r w:rsidR="00E82495" w:rsidRPr="00C10873">
        <w:rPr>
          <w:noProof/>
        </w:rPr>
        <w:t xml:space="preserve">" dédié au </w:t>
      </w:r>
      <w:r w:rsidR="0032264C" w:rsidRPr="00C10873">
        <w:rPr>
          <w:noProof/>
        </w:rPr>
        <w:t>Contrat</w:t>
      </w:r>
      <w:r w:rsidR="00E82495" w:rsidRPr="00C10873">
        <w:rPr>
          <w:noProof/>
        </w:rPr>
        <w:t>, ou s’il se repose sur les moyens étatiques du pays et s’il peut les solliciter en direct. Il décrit les rôles respectifs prévus pour chaque acteur intervenant localement.</w:t>
      </w:r>
    </w:p>
    <w:p w14:paraId="756088E9" w14:textId="7D9A6099" w:rsidR="00351A5A" w:rsidRDefault="00351A5A" w:rsidP="00351A5A">
      <w:pPr>
        <w:spacing w:before="80" w:after="80"/>
        <w:rPr>
          <w:noProof/>
        </w:rPr>
      </w:pPr>
      <w:r>
        <w:rPr>
          <w:noProof/>
        </w:rPr>
        <w:t>S’il fait appel à un prestataire de sûreté</w:t>
      </w:r>
      <w:r w:rsidR="003E566F">
        <w:rPr>
          <w:noProof/>
        </w:rPr>
        <w:t xml:space="preserve"> dans le cadre du Contrat</w:t>
      </w:r>
      <w:r>
        <w:rPr>
          <w:noProof/>
        </w:rPr>
        <w:t xml:space="preserve">, et pour son personnel propre de sûreté, le cas échéant, le Consultant exigera que le personnel de </w:t>
      </w:r>
      <w:r w:rsidR="00B0746B">
        <w:rPr>
          <w:noProof/>
        </w:rPr>
        <w:t>sûreté</w:t>
      </w:r>
      <w:r>
        <w:rPr>
          <w:noProof/>
        </w:rPr>
        <w:t xml:space="preserve"> </w:t>
      </w:r>
      <w:r w:rsidRPr="00556B46">
        <w:rPr>
          <w:noProof/>
        </w:rPr>
        <w:t>se conduise d’une manière appropriée</w:t>
      </w:r>
      <w:r>
        <w:rPr>
          <w:noProof/>
        </w:rPr>
        <w:t xml:space="preserve">, conforme au droit applicable (et aux dispositions du PEES, le cas échéant). A cette fin, le Consultant établira i) des </w:t>
      </w:r>
      <w:r w:rsidRPr="00556B46">
        <w:rPr>
          <w:noProof/>
        </w:rPr>
        <w:t xml:space="preserve">dispositions contractuelles </w:t>
      </w:r>
      <w:r>
        <w:rPr>
          <w:noProof/>
        </w:rPr>
        <w:t xml:space="preserve">qui </w:t>
      </w:r>
      <w:r w:rsidRPr="00556B46">
        <w:rPr>
          <w:noProof/>
        </w:rPr>
        <w:t xml:space="preserve">comprennent des instructions claires sur les circonstances limitées dans lesquelles </w:t>
      </w:r>
      <w:r>
        <w:rPr>
          <w:noProof/>
        </w:rPr>
        <w:t>les forces de sécurité</w:t>
      </w:r>
      <w:r w:rsidRPr="00556B46">
        <w:rPr>
          <w:noProof/>
        </w:rPr>
        <w:t xml:space="preserve"> peuvent avoir</w:t>
      </w:r>
      <w:r>
        <w:rPr>
          <w:noProof/>
        </w:rPr>
        <w:t xml:space="preserve"> </w:t>
      </w:r>
      <w:r w:rsidRPr="00556B46">
        <w:rPr>
          <w:noProof/>
        </w:rPr>
        <w:t xml:space="preserve">recours à la force pour protéger le personnel ou les biens du </w:t>
      </w:r>
      <w:r>
        <w:rPr>
          <w:noProof/>
        </w:rPr>
        <w:t>Contrat, et ii) une</w:t>
      </w:r>
      <w:r w:rsidRPr="00C456CF">
        <w:rPr>
          <w:noProof/>
        </w:rPr>
        <w:t xml:space="preserve"> formation</w:t>
      </w:r>
      <w:r>
        <w:rPr>
          <w:noProof/>
        </w:rPr>
        <w:t xml:space="preserve"> </w:t>
      </w:r>
      <w:r w:rsidRPr="00C456CF">
        <w:rPr>
          <w:noProof/>
        </w:rPr>
        <w:t>adéquate (</w:t>
      </w:r>
      <w:r>
        <w:rPr>
          <w:noProof/>
        </w:rPr>
        <w:t>si elles n’ont pas</w:t>
      </w:r>
      <w:r w:rsidRPr="00C456CF">
        <w:rPr>
          <w:noProof/>
        </w:rPr>
        <w:t xml:space="preserve"> reçu une telle formation) à l’utilisation de la force (</w:t>
      </w:r>
      <w:r>
        <w:rPr>
          <w:noProof/>
        </w:rPr>
        <w:t>y compris</w:t>
      </w:r>
      <w:r w:rsidRPr="00C456CF">
        <w:rPr>
          <w:noProof/>
        </w:rPr>
        <w:t xml:space="preserve"> à l’utilisation</w:t>
      </w:r>
      <w:r>
        <w:rPr>
          <w:noProof/>
        </w:rPr>
        <w:t xml:space="preserve"> </w:t>
      </w:r>
      <w:r w:rsidRPr="00C456CF">
        <w:rPr>
          <w:noProof/>
        </w:rPr>
        <w:t>d’armes à feu</w:t>
      </w:r>
      <w:r>
        <w:rPr>
          <w:noProof/>
        </w:rPr>
        <w:t>, le cas échéant</w:t>
      </w:r>
      <w:r w:rsidRPr="00C456CF">
        <w:rPr>
          <w:noProof/>
        </w:rPr>
        <w:t>) et aux règles de conduite appropriées à l’égard des travailleu</w:t>
      </w:r>
      <w:r>
        <w:rPr>
          <w:noProof/>
        </w:rPr>
        <w:t>rs et des populations touchées.</w:t>
      </w:r>
      <w:r w:rsidRPr="00556B46">
        <w:rPr>
          <w:noProof/>
        </w:rPr>
        <w:t xml:space="preserve"> Des protocoles adéquats </w:t>
      </w:r>
      <w:r>
        <w:rPr>
          <w:noProof/>
        </w:rPr>
        <w:t xml:space="preserve">doivent </w:t>
      </w:r>
      <w:r w:rsidRPr="00556B46">
        <w:rPr>
          <w:noProof/>
        </w:rPr>
        <w:t>également être établis et mis</w:t>
      </w:r>
      <w:r>
        <w:rPr>
          <w:noProof/>
        </w:rPr>
        <w:t xml:space="preserve"> </w:t>
      </w:r>
      <w:r w:rsidRPr="00556B46">
        <w:rPr>
          <w:noProof/>
        </w:rPr>
        <w:t>en oeuvre pour les services de sécurité mis à disposition par les entités gouvernementales</w:t>
      </w:r>
      <w:r>
        <w:rPr>
          <w:noProof/>
        </w:rPr>
        <w:t xml:space="preserve">, le cas échéant. </w:t>
      </w:r>
    </w:p>
    <w:p w14:paraId="137140DE" w14:textId="1EA7F6B6" w:rsidR="00351A5A" w:rsidRPr="00BE14B0" w:rsidRDefault="00351A5A" w:rsidP="00351A5A">
      <w:pPr>
        <w:spacing w:before="80" w:after="80"/>
        <w:rPr>
          <w:rFonts w:ascii="FiraSans-Light" w:hAnsi="FiraSans-Light" w:cs="FiraSans-Light"/>
          <w:sz w:val="18"/>
          <w:szCs w:val="18"/>
        </w:rPr>
      </w:pPr>
      <w:r w:rsidRPr="00BE14B0">
        <w:rPr>
          <w:noProof/>
        </w:rPr>
        <w:t>Le Consultant mènera des enquêtes réputationelles préalables raisonnables pour vérifier que le prestataire de sûreté, et le personnel propre de sûreté, le cas échéant, n’ont pas été impliqués dans des abus.</w:t>
      </w:r>
      <w:r w:rsidRPr="00BE14B0">
        <w:rPr>
          <w:rFonts w:ascii="FiraSans-Light" w:hAnsi="FiraSans-Light" w:cs="FiraSans-Light"/>
          <w:sz w:val="18"/>
          <w:szCs w:val="18"/>
        </w:rPr>
        <w:t xml:space="preserve"> </w:t>
      </w:r>
    </w:p>
    <w:p w14:paraId="7AD23F9D" w14:textId="6D135FC4" w:rsidR="00351A5A" w:rsidRPr="00BE14B0" w:rsidRDefault="00351A5A" w:rsidP="00351A5A">
      <w:pPr>
        <w:spacing w:before="80" w:after="80"/>
        <w:rPr>
          <w:noProof/>
        </w:rPr>
      </w:pPr>
      <w:r w:rsidRPr="00BE14B0">
        <w:rPr>
          <w:noProof/>
        </w:rPr>
        <w:t xml:space="preserve">Le Consultant examinera toute allégation d’actions illicites ou abusives de la part du personnel de </w:t>
      </w:r>
      <w:r w:rsidR="00B0746B" w:rsidRPr="00BE14B0">
        <w:rPr>
          <w:noProof/>
        </w:rPr>
        <w:t>sûreté</w:t>
      </w:r>
      <w:r w:rsidRPr="00BE14B0">
        <w:rPr>
          <w:noProof/>
        </w:rPr>
        <w:t>, en tenant compte de la nécessité de protéger la confidentialité des informations relatives aux victimes et aux plaignants, prendra des mesures (ou exhortera les parties concernées à prendre des mesures) pour empêcher que ces actions se reproduisent et, si nécessaire, rendra compte de ces actions illicites et abusives aux autorités compétentes.</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C10873" w14:paraId="071CEED8" w14:textId="77777777" w:rsidTr="00684FF1">
        <w:tc>
          <w:tcPr>
            <w:tcW w:w="9210" w:type="dxa"/>
            <w:shd w:val="clear" w:color="auto" w:fill="EEECE1" w:themeFill="background2"/>
          </w:tcPr>
          <w:p w14:paraId="55493B76" w14:textId="77777777" w:rsidR="00E82495" w:rsidRPr="00C10873" w:rsidRDefault="00E82495" w:rsidP="00684FF1">
            <w:pPr>
              <w:spacing w:before="80" w:after="80"/>
              <w:rPr>
                <w:b/>
                <w:noProof/>
              </w:rPr>
            </w:pPr>
            <w:r w:rsidRPr="00C10873">
              <w:rPr>
                <w:b/>
                <w:noProof/>
                <w:u w:val="single"/>
              </w:rPr>
              <w:t>Conditions de recevabilité</w:t>
            </w:r>
            <w:r w:rsidRPr="00C10873">
              <w:rPr>
                <w:b/>
                <w:noProof/>
              </w:rPr>
              <w:t xml:space="preserve"> :</w:t>
            </w:r>
          </w:p>
          <w:p w14:paraId="757B00B2"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noProof/>
              </w:rPr>
              <w:t>Description de l’organisation et des moyens mobilisés dans le pays d</w:t>
            </w:r>
            <w:r w:rsidR="0032264C" w:rsidRPr="00C10873">
              <w:rPr>
                <w:noProof/>
              </w:rPr>
              <w:t>'exécution d</w:t>
            </w:r>
            <w:r w:rsidRPr="00C10873">
              <w:rPr>
                <w:noProof/>
              </w:rPr>
              <w:t xml:space="preserve">u </w:t>
            </w:r>
            <w:r w:rsidR="0032264C" w:rsidRPr="00C10873">
              <w:rPr>
                <w:noProof/>
              </w:rPr>
              <w:t>Contrat</w:t>
            </w:r>
            <w:r w:rsidR="00606FEC" w:rsidRPr="00C10873">
              <w:rPr>
                <w:noProof/>
              </w:rPr>
              <w:t> ;</w:t>
            </w:r>
          </w:p>
          <w:p w14:paraId="5130EDFC" w14:textId="7B2A28A5" w:rsidR="00B0746B" w:rsidRDefault="00B0746B" w:rsidP="00B0746B">
            <w:pPr>
              <w:pStyle w:val="Paragraphedeliste"/>
              <w:numPr>
                <w:ilvl w:val="0"/>
                <w:numId w:val="76"/>
              </w:numPr>
              <w:spacing w:before="80" w:after="80"/>
              <w:ind w:left="714" w:hanging="357"/>
              <w:contextualSpacing w:val="0"/>
              <w:rPr>
                <w:noProof/>
              </w:rPr>
            </w:pPr>
            <w:r>
              <w:rPr>
                <w:noProof/>
              </w:rPr>
              <w:t xml:space="preserve">Description des dispositions contractuelles (y compris du code de conduite) que le Consultant utilisera pour donner à tout prestataire de sûreté, et à son personnel propre de sûreté, le cas </w:t>
            </w:r>
            <w:r>
              <w:rPr>
                <w:noProof/>
              </w:rPr>
              <w:lastRenderedPageBreak/>
              <w:t xml:space="preserve">échéant, des </w:t>
            </w:r>
            <w:r w:rsidRPr="00556B46">
              <w:rPr>
                <w:noProof/>
              </w:rPr>
              <w:t xml:space="preserve">instructions claires sur les circonstances limitées dans lesquelles </w:t>
            </w:r>
            <w:r>
              <w:rPr>
                <w:noProof/>
              </w:rPr>
              <w:t>ceux-ci</w:t>
            </w:r>
            <w:r w:rsidRPr="00556B46">
              <w:rPr>
                <w:noProof/>
              </w:rPr>
              <w:t xml:space="preserve"> peuvent avoir recours à la force pour protéger le personnel ou les biens du </w:t>
            </w:r>
            <w:r>
              <w:rPr>
                <w:noProof/>
              </w:rPr>
              <w:t>Contrat ;</w:t>
            </w:r>
          </w:p>
          <w:p w14:paraId="5D26B8A2" w14:textId="5ADFBF83" w:rsidR="00B0746B" w:rsidRPr="00874917" w:rsidRDefault="00B0746B" w:rsidP="00B0746B">
            <w:pPr>
              <w:pStyle w:val="Paragraphedeliste"/>
              <w:numPr>
                <w:ilvl w:val="0"/>
                <w:numId w:val="76"/>
              </w:numPr>
              <w:spacing w:before="80" w:after="80"/>
              <w:ind w:left="714" w:hanging="357"/>
              <w:contextualSpacing w:val="0"/>
              <w:rPr>
                <w:noProof/>
              </w:rPr>
            </w:pPr>
            <w:r>
              <w:rPr>
                <w:noProof/>
              </w:rPr>
              <w:t xml:space="preserve">Description du mécanisme d’examen des plaintes </w:t>
            </w:r>
            <w:r w:rsidRPr="00B20DB0">
              <w:rPr>
                <w:noProof/>
              </w:rPr>
              <w:t xml:space="preserve">concernant la conduite du personnel de </w:t>
            </w:r>
            <w:r>
              <w:rPr>
                <w:noProof/>
              </w:rPr>
              <w:t>sûreté ;</w:t>
            </w:r>
          </w:p>
          <w:p w14:paraId="0AD69CE9" w14:textId="77777777" w:rsidR="00E82495" w:rsidRPr="00C10873" w:rsidRDefault="00B87D61" w:rsidP="00684FF1">
            <w:pPr>
              <w:pStyle w:val="Paragraphedeliste"/>
              <w:numPr>
                <w:ilvl w:val="0"/>
                <w:numId w:val="76"/>
              </w:numPr>
              <w:spacing w:before="80" w:after="80"/>
              <w:ind w:left="714" w:hanging="357"/>
              <w:contextualSpacing w:val="0"/>
              <w:rPr>
                <w:noProof/>
              </w:rPr>
            </w:pPr>
            <w:r w:rsidRPr="00C10873">
              <w:rPr>
                <w:noProof/>
              </w:rPr>
              <w:t>Le Consultant</w:t>
            </w:r>
            <w:r w:rsidR="00E82495" w:rsidRPr="00C10873">
              <w:rPr>
                <w:noProof/>
              </w:rPr>
              <w:t xml:space="preserve"> (et chacun des membres en cas de groupement) indique le nom de la personne qui sera le correspondant pour toutes les questions de sûreté relatives au </w:t>
            </w:r>
            <w:r w:rsidR="0032264C" w:rsidRPr="00C10873">
              <w:rPr>
                <w:noProof/>
              </w:rPr>
              <w:t>Contrat</w:t>
            </w:r>
            <w:r w:rsidR="00E82495" w:rsidRPr="00C10873">
              <w:rPr>
                <w:noProof/>
              </w:rPr>
              <w:t>. Cette personne peut être la même que celle ide</w:t>
            </w:r>
            <w:r w:rsidR="00606FEC" w:rsidRPr="00C10873">
              <w:rPr>
                <w:noProof/>
              </w:rPr>
              <w:t>ntifiée à l'article 3 ci-dessus ;</w:t>
            </w:r>
          </w:p>
          <w:p w14:paraId="664E4E04"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noProof/>
              </w:rPr>
              <w:t>En cas de groupement, identification de la coordination et de la répartition des re</w:t>
            </w:r>
            <w:r w:rsidR="00606FEC" w:rsidRPr="00C10873">
              <w:rPr>
                <w:noProof/>
              </w:rPr>
              <w:t>sponsabilités entre les membres ;</w:t>
            </w:r>
          </w:p>
          <w:p w14:paraId="6513D235" w14:textId="77777777" w:rsidR="00E82495" w:rsidRPr="00C10873" w:rsidRDefault="00E82495" w:rsidP="00684FF1">
            <w:pPr>
              <w:pStyle w:val="Paragraphedeliste"/>
              <w:numPr>
                <w:ilvl w:val="0"/>
                <w:numId w:val="76"/>
              </w:numPr>
              <w:spacing w:before="80" w:after="80"/>
              <w:ind w:left="714" w:hanging="357"/>
              <w:contextualSpacing w:val="0"/>
              <w:rPr>
                <w:i/>
                <w:noProof/>
              </w:rPr>
            </w:pPr>
            <w:r w:rsidRPr="00C10873">
              <w:rPr>
                <w:i/>
                <w:noProof/>
                <w:highlight w:val="yellow"/>
              </w:rPr>
              <w:t xml:space="preserve">[à insérer en cas de </w:t>
            </w:r>
            <w:r w:rsidRPr="00C10873">
              <w:rPr>
                <w:b/>
                <w:i/>
                <w:noProof/>
                <w:highlight w:val="yellow"/>
              </w:rPr>
              <w:t>contexte sécuritaire très dégradé</w:t>
            </w:r>
            <w:r w:rsidRPr="00C10873">
              <w:rPr>
                <w:i/>
                <w:noProof/>
                <w:highlight w:val="yellow"/>
              </w:rPr>
              <w:t xml:space="preserve"> ; sinon supprimer]</w:t>
            </w:r>
          </w:p>
          <w:p w14:paraId="44742487" w14:textId="77777777" w:rsidR="00E82495" w:rsidRPr="00C10873" w:rsidRDefault="00E82495" w:rsidP="00684FF1">
            <w:pPr>
              <w:pStyle w:val="Paragraphedeliste"/>
              <w:numPr>
                <w:ilvl w:val="1"/>
                <w:numId w:val="76"/>
              </w:numPr>
              <w:spacing w:before="80" w:after="80"/>
              <w:ind w:left="1134" w:hanging="425"/>
              <w:contextualSpacing w:val="0"/>
              <w:rPr>
                <w:noProof/>
              </w:rPr>
            </w:pPr>
            <w:r w:rsidRPr="00C10873">
              <w:rPr>
                <w:noProof/>
              </w:rPr>
              <w:t>Identification :</w:t>
            </w:r>
          </w:p>
          <w:p w14:paraId="36AA30C0" w14:textId="278D69C7" w:rsidR="00E82495" w:rsidRPr="00C10873" w:rsidRDefault="00E82495" w:rsidP="00CC3591">
            <w:pPr>
              <w:pStyle w:val="Paragraphedeliste"/>
              <w:numPr>
                <w:ilvl w:val="0"/>
                <w:numId w:val="77"/>
              </w:numPr>
              <w:spacing w:before="80" w:after="80"/>
              <w:ind w:left="1559" w:hanging="425"/>
              <w:rPr>
                <w:noProof/>
              </w:rPr>
            </w:pPr>
            <w:r w:rsidRPr="00C10873">
              <w:rPr>
                <w:noProof/>
              </w:rPr>
              <w:t>d’un "</w:t>
            </w:r>
            <w:r w:rsidR="00B0746B">
              <w:rPr>
                <w:i/>
                <w:noProof/>
              </w:rPr>
              <w:t>responsable sûreté</w:t>
            </w:r>
            <w:r w:rsidRPr="00C10873">
              <w:rPr>
                <w:noProof/>
              </w:rPr>
              <w:t xml:space="preserve">" (CV à fournir) ; </w:t>
            </w:r>
            <w:r w:rsidR="00B87D61" w:rsidRPr="00C10873">
              <w:rPr>
                <w:b/>
                <w:noProof/>
              </w:rPr>
              <w:t>OU</w:t>
            </w:r>
          </w:p>
          <w:p w14:paraId="3A1D0A32" w14:textId="77777777" w:rsidR="00E82495" w:rsidRPr="00C10873" w:rsidRDefault="00E82495" w:rsidP="00684FF1">
            <w:pPr>
              <w:pStyle w:val="Paragraphedeliste"/>
              <w:numPr>
                <w:ilvl w:val="2"/>
                <w:numId w:val="76"/>
              </w:numPr>
              <w:spacing w:before="80" w:after="80"/>
              <w:ind w:left="1559" w:hanging="425"/>
              <w:rPr>
                <w:noProof/>
              </w:rPr>
            </w:pPr>
            <w:r w:rsidRPr="00C10873">
              <w:rPr>
                <w:noProof/>
              </w:rPr>
              <w:t xml:space="preserve">d’un prestataire sûreté (références à fournir), avec expérience de la région d’exécution du </w:t>
            </w:r>
            <w:r w:rsidR="0032264C" w:rsidRPr="00C10873">
              <w:rPr>
                <w:noProof/>
              </w:rPr>
              <w:t>Contrat</w:t>
            </w:r>
            <w:r w:rsidRPr="00C10873">
              <w:rPr>
                <w:noProof/>
              </w:rPr>
              <w:t>.</w:t>
            </w:r>
          </w:p>
        </w:tc>
      </w:tr>
    </w:tbl>
    <w:p w14:paraId="7C037D4D" w14:textId="77777777" w:rsidR="00684FF1" w:rsidRPr="00C10873" w:rsidRDefault="00684FF1" w:rsidP="00684FF1">
      <w:pPr>
        <w:spacing w:before="80" w:after="80"/>
        <w:ind w:left="567" w:hanging="567"/>
        <w:rPr>
          <w:noProof/>
        </w:rPr>
      </w:pPr>
    </w:p>
    <w:p w14:paraId="2CEAF2F4" w14:textId="77777777" w:rsidR="00E82495" w:rsidRPr="00C10873" w:rsidRDefault="00E82495" w:rsidP="00684FF1">
      <w:pPr>
        <w:spacing w:before="80" w:after="80"/>
        <w:ind w:left="567" w:hanging="567"/>
        <w:rPr>
          <w:noProof/>
        </w:rPr>
      </w:pPr>
      <w:r w:rsidRPr="00C10873">
        <w:rPr>
          <w:noProof/>
        </w:rPr>
        <w:t>4.2</w:t>
      </w:r>
      <w:r w:rsidRPr="00C10873">
        <w:rPr>
          <w:noProof/>
        </w:rPr>
        <w:tab/>
      </w:r>
      <w:r w:rsidRPr="00C10873">
        <w:rPr>
          <w:noProof/>
          <w:u w:val="single"/>
        </w:rPr>
        <w:t>Déplacement dans le pays et vers la zone concernée</w:t>
      </w:r>
    </w:p>
    <w:p w14:paraId="4C773768" w14:textId="77777777" w:rsidR="00E82495" w:rsidRPr="00C10873" w:rsidRDefault="00E82495" w:rsidP="00684FF1">
      <w:pPr>
        <w:spacing w:before="80" w:after="80"/>
        <w:rPr>
          <w:noProof/>
        </w:rPr>
      </w:pPr>
      <w:r w:rsidRPr="00C10873">
        <w:rPr>
          <w:noProof/>
        </w:rPr>
        <w:t xml:space="preserve">En fonction de l’analyse sûreté, des dispositions particulières pourront être nécessaires pour sécuriser les déplacements dans le pays. Ces moyens pourront être l’utilisation d’aéronefs de compagnies nationale ou privée, l’utilisation de véhicules particuliers, ou de moyens maritimes ou fluviaux. </w:t>
      </w:r>
      <w:r w:rsidR="00B87D61" w:rsidRPr="00C10873">
        <w:rPr>
          <w:noProof/>
        </w:rPr>
        <w:t>Le Consultant</w:t>
      </w:r>
      <w:r w:rsidRPr="00C10873">
        <w:rPr>
          <w:noProof/>
        </w:rPr>
        <w:t xml:space="preserve"> décrira les moyens et dispositions prévus pour se protéger du risque sûreté (criminalité, kidnapping, etc.) pendant ces trajets. Ces dispositions pourront être techniques, organisationnelles ou humaines. Il distinguera les dispositions concernant les actions de protection de celles concernant les actions d’anticipation.</w:t>
      </w:r>
    </w:p>
    <w:p w14:paraId="14957689" w14:textId="77777777" w:rsidR="00E82495" w:rsidRPr="00C10873" w:rsidRDefault="00B87D61" w:rsidP="00684FF1">
      <w:pPr>
        <w:spacing w:before="80" w:after="80"/>
        <w:rPr>
          <w:noProof/>
        </w:rPr>
      </w:pPr>
      <w:r w:rsidRPr="00C10873">
        <w:rPr>
          <w:noProof/>
        </w:rPr>
        <w:t>Le Consultant</w:t>
      </w:r>
      <w:r w:rsidR="00E82495" w:rsidRPr="00C10873">
        <w:rPr>
          <w:noProof/>
        </w:rPr>
        <w:t xml:space="preserve"> décrira la logistique de transport prévue avec les moyens humains, techniques et organisationnels et les dispositifs de suivi des déplacements. Il définira également ses exigences pour la gestion de la maintenance et pour les règles de conduite.</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C10873" w14:paraId="7494DC32" w14:textId="77777777" w:rsidTr="00684FF1">
        <w:tc>
          <w:tcPr>
            <w:tcW w:w="9210" w:type="dxa"/>
            <w:shd w:val="clear" w:color="auto" w:fill="EEECE1" w:themeFill="background2"/>
          </w:tcPr>
          <w:p w14:paraId="44F132DF" w14:textId="77777777" w:rsidR="00E82495" w:rsidRPr="00C10873" w:rsidRDefault="00E82495" w:rsidP="00684FF1">
            <w:pPr>
              <w:spacing w:before="80" w:after="80"/>
              <w:rPr>
                <w:b/>
                <w:noProof/>
              </w:rPr>
            </w:pPr>
            <w:r w:rsidRPr="00C10873">
              <w:rPr>
                <w:b/>
                <w:noProof/>
                <w:u w:val="single"/>
              </w:rPr>
              <w:t>Conditions de recevabilité</w:t>
            </w:r>
            <w:r w:rsidRPr="00C10873">
              <w:rPr>
                <w:b/>
                <w:noProof/>
              </w:rPr>
              <w:t xml:space="preserve"> :</w:t>
            </w:r>
          </w:p>
          <w:p w14:paraId="74396B54"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noProof/>
              </w:rPr>
              <w:t>Description des modes de déplacement, des moyens physiques de déplacement et des mesures de sécurisation prévues en lien avec ces déplacements ;</w:t>
            </w:r>
          </w:p>
          <w:p w14:paraId="59D758F2"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noProof/>
              </w:rPr>
              <w:t xml:space="preserve">Répartition des rôles et mesures prévus pour </w:t>
            </w:r>
            <w:r w:rsidR="00B87D61" w:rsidRPr="00C10873">
              <w:rPr>
                <w:noProof/>
              </w:rPr>
              <w:t>le Consultant</w:t>
            </w:r>
            <w:r w:rsidRPr="00C10873">
              <w:rPr>
                <w:noProof/>
              </w:rPr>
              <w:t xml:space="preserve"> lui-même, pour les intervenants externes et ceux attendus du Client et des autorités locales, avec identification de chacun des acteurs</w:t>
            </w:r>
            <w:r w:rsidR="00606FEC" w:rsidRPr="00C10873">
              <w:rPr>
                <w:noProof/>
              </w:rPr>
              <w:t> ;</w:t>
            </w:r>
          </w:p>
          <w:p w14:paraId="357C1741" w14:textId="77777777" w:rsidR="00E82495" w:rsidRPr="00C10873" w:rsidRDefault="00E82495" w:rsidP="00684FF1">
            <w:pPr>
              <w:numPr>
                <w:ilvl w:val="0"/>
                <w:numId w:val="76"/>
              </w:numPr>
              <w:spacing w:before="80" w:after="80"/>
              <w:rPr>
                <w:noProof/>
              </w:rPr>
            </w:pPr>
            <w:r w:rsidRPr="00C10873">
              <w:rPr>
                <w:i/>
                <w:noProof/>
                <w:highlight w:val="yellow"/>
              </w:rPr>
              <w:t xml:space="preserve">[à insérer en cas </w:t>
            </w:r>
            <w:r w:rsidR="00684FF1" w:rsidRPr="00C10873">
              <w:rPr>
                <w:b/>
                <w:i/>
                <w:noProof/>
                <w:highlight w:val="yellow"/>
              </w:rPr>
              <w:t>d'escortes jugées nécessaires</w:t>
            </w:r>
            <w:r w:rsidRPr="00C10873">
              <w:rPr>
                <w:b/>
                <w:i/>
                <w:noProof/>
                <w:highlight w:val="yellow"/>
              </w:rPr>
              <w:t xml:space="preserve"> </w:t>
            </w:r>
            <w:r w:rsidR="00684FF1" w:rsidRPr="00C10873">
              <w:rPr>
                <w:b/>
                <w:i/>
                <w:noProof/>
                <w:highlight w:val="yellow"/>
              </w:rPr>
              <w:t xml:space="preserve">et non </w:t>
            </w:r>
            <w:r w:rsidRPr="00C10873">
              <w:rPr>
                <w:b/>
                <w:i/>
                <w:noProof/>
                <w:highlight w:val="yellow"/>
              </w:rPr>
              <w:t>prise</w:t>
            </w:r>
            <w:r w:rsidR="00684FF1" w:rsidRPr="00C10873">
              <w:rPr>
                <w:b/>
                <w:i/>
                <w:noProof/>
                <w:highlight w:val="yellow"/>
              </w:rPr>
              <w:t>s</w:t>
            </w:r>
            <w:r w:rsidRPr="00C10873">
              <w:rPr>
                <w:b/>
                <w:i/>
                <w:noProof/>
                <w:highlight w:val="yellow"/>
              </w:rPr>
              <w:t xml:space="preserve"> en charge par le Client</w:t>
            </w:r>
            <w:r w:rsidR="00684FF1" w:rsidRPr="00C10873">
              <w:rPr>
                <w:b/>
                <w:i/>
                <w:noProof/>
                <w:highlight w:val="yellow"/>
              </w:rPr>
              <w:t> </w:t>
            </w:r>
            <w:r w:rsidRPr="00C10873">
              <w:rPr>
                <w:i/>
                <w:noProof/>
                <w:highlight w:val="yellow"/>
              </w:rPr>
              <w:t>; sinon supprimer]</w:t>
            </w:r>
            <w:r w:rsidRPr="00C10873">
              <w:rPr>
                <w:noProof/>
              </w:rPr>
              <w:t xml:space="preserve"> Identification du prestataire chargé de mettre en œuvre les escortes.</w:t>
            </w:r>
          </w:p>
        </w:tc>
      </w:tr>
    </w:tbl>
    <w:p w14:paraId="0DD0643A" w14:textId="77777777" w:rsidR="00EC20AF" w:rsidRPr="00C10873" w:rsidRDefault="00EC20AF" w:rsidP="00EC20AF">
      <w:pPr>
        <w:spacing w:before="80" w:after="80"/>
        <w:rPr>
          <w:noProof/>
          <w:u w:val="single"/>
        </w:rPr>
      </w:pPr>
    </w:p>
    <w:p w14:paraId="0EA1B481" w14:textId="77777777" w:rsidR="00E82495" w:rsidRPr="00C10873" w:rsidRDefault="00E82495" w:rsidP="00684FF1">
      <w:pPr>
        <w:pStyle w:val="Paragraphedeliste"/>
        <w:numPr>
          <w:ilvl w:val="1"/>
          <w:numId w:val="75"/>
        </w:numPr>
        <w:spacing w:before="80" w:after="80"/>
        <w:ind w:left="567" w:hanging="567"/>
        <w:contextualSpacing w:val="0"/>
        <w:rPr>
          <w:noProof/>
          <w:u w:val="single"/>
        </w:rPr>
      </w:pPr>
      <w:r w:rsidRPr="00C10873">
        <w:rPr>
          <w:noProof/>
          <w:u w:val="single"/>
        </w:rPr>
        <w:t>Hébergement lors des missions</w:t>
      </w:r>
    </w:p>
    <w:p w14:paraId="6C966B83" w14:textId="77777777" w:rsidR="00E82495" w:rsidRPr="00C10873" w:rsidRDefault="00E82495" w:rsidP="00684FF1">
      <w:pPr>
        <w:spacing w:before="80" w:after="80"/>
        <w:rPr>
          <w:noProof/>
        </w:rPr>
      </w:pPr>
      <w:r w:rsidRPr="00C10873">
        <w:rPr>
          <w:noProof/>
        </w:rPr>
        <w:t>Dans le cas où l’hébergement et les mesures de sécurisation d</w:t>
      </w:r>
      <w:r w:rsidR="00B87D61" w:rsidRPr="00C10873">
        <w:rPr>
          <w:noProof/>
        </w:rPr>
        <w:t>u Consultant</w:t>
      </w:r>
      <w:r w:rsidRPr="00C10873">
        <w:rPr>
          <w:noProof/>
        </w:rPr>
        <w:t xml:space="preserve"> ne sont pas fournis par le Client</w:t>
      </w:r>
      <w:r w:rsidR="00482EB6" w:rsidRPr="00C10873">
        <w:rPr>
          <w:noProof/>
        </w:rPr>
        <w:t xml:space="preserve"> ou l'entreprise de travaux (dans le cas d'un chantier)</w:t>
      </w:r>
      <w:r w:rsidRPr="00C10873">
        <w:rPr>
          <w:noProof/>
        </w:rPr>
        <w:t xml:space="preserve">, </w:t>
      </w:r>
      <w:r w:rsidR="00B87D61" w:rsidRPr="00C10873">
        <w:rPr>
          <w:noProof/>
        </w:rPr>
        <w:t>le Consultant</w:t>
      </w:r>
      <w:r w:rsidRPr="00C10873">
        <w:rPr>
          <w:noProof/>
        </w:rPr>
        <w:t xml:space="preserve"> décrira le type de logement et les mesures prévues pour sécuriser les équipes (gardiennage, moyens physiques, etc.).</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C10873" w14:paraId="7D3D5584" w14:textId="77777777" w:rsidTr="00EC20AF">
        <w:tc>
          <w:tcPr>
            <w:tcW w:w="9210" w:type="dxa"/>
            <w:shd w:val="clear" w:color="auto" w:fill="EEECE1" w:themeFill="background2"/>
          </w:tcPr>
          <w:p w14:paraId="61A778B3" w14:textId="77777777" w:rsidR="00E82495" w:rsidRPr="00C10873" w:rsidRDefault="00E82495" w:rsidP="00684FF1">
            <w:pPr>
              <w:spacing w:before="80" w:after="80"/>
              <w:rPr>
                <w:b/>
                <w:noProof/>
              </w:rPr>
            </w:pPr>
            <w:r w:rsidRPr="00C10873">
              <w:rPr>
                <w:b/>
                <w:noProof/>
                <w:u w:val="single"/>
              </w:rPr>
              <w:t>Conditions de recevabilité</w:t>
            </w:r>
            <w:r w:rsidRPr="00C10873">
              <w:rPr>
                <w:b/>
                <w:noProof/>
              </w:rPr>
              <w:t xml:space="preserve"> :</w:t>
            </w:r>
          </w:p>
          <w:p w14:paraId="70CE4B75"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noProof/>
              </w:rPr>
              <w:t>Description des critères de sélection du mode de logement et des mesures de sécurisation prévues pour chaque nuitée ;</w:t>
            </w:r>
          </w:p>
          <w:p w14:paraId="3531BEF1" w14:textId="77777777" w:rsidR="00E82495" w:rsidRPr="00C10873" w:rsidRDefault="00E82495" w:rsidP="00684FF1">
            <w:pPr>
              <w:pStyle w:val="Paragraphedeliste"/>
              <w:numPr>
                <w:ilvl w:val="0"/>
                <w:numId w:val="76"/>
              </w:numPr>
              <w:spacing w:before="80" w:after="80"/>
              <w:ind w:left="714" w:hanging="357"/>
              <w:contextualSpacing w:val="0"/>
              <w:rPr>
                <w:noProof/>
              </w:rPr>
            </w:pPr>
            <w:r w:rsidRPr="00C10873">
              <w:rPr>
                <w:noProof/>
              </w:rPr>
              <w:t>Fourniture des noms et adresses des hôtels ou lieux d’hébergement envisagés pour les nuitées ;</w:t>
            </w:r>
          </w:p>
          <w:p w14:paraId="5076EBB5" w14:textId="77777777" w:rsidR="00E82495" w:rsidRPr="00C10873" w:rsidRDefault="00E82495" w:rsidP="00684FF1">
            <w:pPr>
              <w:numPr>
                <w:ilvl w:val="0"/>
                <w:numId w:val="76"/>
              </w:numPr>
              <w:spacing w:before="80" w:after="80"/>
              <w:ind w:left="714" w:hanging="357"/>
              <w:rPr>
                <w:noProof/>
              </w:rPr>
            </w:pPr>
            <w:r w:rsidRPr="00C10873">
              <w:rPr>
                <w:i/>
                <w:noProof/>
                <w:highlight w:val="yellow"/>
              </w:rPr>
              <w:t xml:space="preserve">[à insérer en cas de </w:t>
            </w:r>
            <w:r w:rsidRPr="00C10873">
              <w:rPr>
                <w:b/>
                <w:i/>
                <w:noProof/>
                <w:highlight w:val="yellow"/>
              </w:rPr>
              <w:t>contexte sécuritaire très dégradé</w:t>
            </w:r>
            <w:r w:rsidRPr="00C10873">
              <w:rPr>
                <w:i/>
                <w:noProof/>
                <w:highlight w:val="yellow"/>
              </w:rPr>
              <w:t xml:space="preserve"> ; sinon supprimer]</w:t>
            </w:r>
            <w:r w:rsidRPr="00C10873">
              <w:rPr>
                <w:noProof/>
              </w:rPr>
              <w:t xml:space="preserve"> Description des dispositions de protection complémentaire (gardiennage, aménagement spécifique du logement pour séjours de longue durée ("</w:t>
            </w:r>
            <w:r w:rsidRPr="00C10873">
              <w:rPr>
                <w:i/>
                <w:noProof/>
              </w:rPr>
              <w:t>panic room</w:t>
            </w:r>
            <w:r w:rsidRPr="00C10873">
              <w:rPr>
                <w:noProof/>
              </w:rPr>
              <w:t>", etc.)</w:t>
            </w:r>
            <w:r w:rsidR="00606FEC" w:rsidRPr="00C10873">
              <w:rPr>
                <w:noProof/>
              </w:rPr>
              <w:t>.</w:t>
            </w:r>
          </w:p>
        </w:tc>
      </w:tr>
    </w:tbl>
    <w:p w14:paraId="3506B632" w14:textId="77777777" w:rsidR="00EC20AF" w:rsidRPr="00C10873" w:rsidRDefault="00EC20AF" w:rsidP="00684FF1">
      <w:pPr>
        <w:spacing w:before="80" w:after="80"/>
        <w:ind w:left="567" w:hanging="567"/>
        <w:rPr>
          <w:noProof/>
        </w:rPr>
      </w:pPr>
    </w:p>
    <w:p w14:paraId="5D885EC6" w14:textId="77777777" w:rsidR="00E82495" w:rsidRPr="00C10873" w:rsidRDefault="00E82495" w:rsidP="00684FF1">
      <w:pPr>
        <w:spacing w:before="80" w:after="80"/>
        <w:ind w:left="567" w:hanging="567"/>
        <w:rPr>
          <w:noProof/>
        </w:rPr>
      </w:pPr>
      <w:r w:rsidRPr="00C10873">
        <w:rPr>
          <w:noProof/>
        </w:rPr>
        <w:lastRenderedPageBreak/>
        <w:t>4.</w:t>
      </w:r>
      <w:r w:rsidR="00EC20AF" w:rsidRPr="00C10873">
        <w:rPr>
          <w:noProof/>
        </w:rPr>
        <w:t>4</w:t>
      </w:r>
      <w:r w:rsidRPr="00C10873">
        <w:rPr>
          <w:noProof/>
        </w:rPr>
        <w:tab/>
      </w:r>
      <w:r w:rsidRPr="00C10873">
        <w:rPr>
          <w:noProof/>
          <w:u w:val="single"/>
        </w:rPr>
        <w:t>Communication</w:t>
      </w:r>
    </w:p>
    <w:p w14:paraId="53A8BE20" w14:textId="77777777" w:rsidR="00E82495" w:rsidRPr="00C10873" w:rsidRDefault="00B87D61" w:rsidP="00684FF1">
      <w:pPr>
        <w:spacing w:before="80" w:after="80"/>
        <w:rPr>
          <w:noProof/>
        </w:rPr>
      </w:pPr>
      <w:r w:rsidRPr="00C10873">
        <w:rPr>
          <w:noProof/>
        </w:rPr>
        <w:t>Le Consultant</w:t>
      </w:r>
      <w:r w:rsidR="00E82495" w:rsidRPr="00C10873">
        <w:rPr>
          <w:noProof/>
        </w:rPr>
        <w:t xml:space="preserve"> mettra en place un processus de communication et d’échange entre les différents acteurs du </w:t>
      </w:r>
      <w:r w:rsidR="0032264C" w:rsidRPr="00C10873">
        <w:rPr>
          <w:noProof/>
        </w:rPr>
        <w:t>Contrat</w:t>
      </w:r>
      <w:r w:rsidR="00E82495" w:rsidRPr="00C10873">
        <w:rPr>
          <w:noProof/>
        </w:rPr>
        <w:t>, pour assurer la remontée des évènements sûreté et mener à bien les actions préventives ou correctives jugées nécessaires. Il exposera les moyens lui permettant d’assurer une communication efficace.</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C10873" w14:paraId="7532EAEE" w14:textId="77777777" w:rsidTr="00EC20AF">
        <w:tc>
          <w:tcPr>
            <w:tcW w:w="9210" w:type="dxa"/>
            <w:shd w:val="clear" w:color="auto" w:fill="EEECE1" w:themeFill="background2"/>
          </w:tcPr>
          <w:p w14:paraId="0B92B68F" w14:textId="77777777" w:rsidR="00E82495" w:rsidRPr="00C10873" w:rsidRDefault="00E82495" w:rsidP="00684FF1">
            <w:pPr>
              <w:spacing w:before="80" w:after="80"/>
              <w:rPr>
                <w:b/>
                <w:noProof/>
              </w:rPr>
            </w:pPr>
            <w:r w:rsidRPr="00C10873">
              <w:rPr>
                <w:b/>
                <w:noProof/>
              </w:rPr>
              <w:t>Conditions de recevabilité :</w:t>
            </w:r>
          </w:p>
          <w:p w14:paraId="167232C4" w14:textId="77777777" w:rsidR="00E82495" w:rsidRPr="00C10873" w:rsidRDefault="00E82495" w:rsidP="00684FF1">
            <w:pPr>
              <w:pStyle w:val="Paragraphedeliste"/>
              <w:numPr>
                <w:ilvl w:val="0"/>
                <w:numId w:val="76"/>
              </w:numPr>
              <w:spacing w:before="80" w:after="80"/>
              <w:contextualSpacing w:val="0"/>
              <w:rPr>
                <w:noProof/>
              </w:rPr>
            </w:pPr>
            <w:r w:rsidRPr="00C10873">
              <w:rPr>
                <w:noProof/>
              </w:rPr>
              <w:t>Description des moyens de communication prévus et des mesures prises pour assurer leur fiabilité ;</w:t>
            </w:r>
          </w:p>
          <w:p w14:paraId="36124020" w14:textId="77777777" w:rsidR="00E82495" w:rsidRPr="00C10873" w:rsidRDefault="00E82495" w:rsidP="00684FF1">
            <w:pPr>
              <w:numPr>
                <w:ilvl w:val="0"/>
                <w:numId w:val="76"/>
              </w:numPr>
              <w:spacing w:before="80" w:after="80"/>
              <w:rPr>
                <w:noProof/>
              </w:rPr>
            </w:pPr>
            <w:r w:rsidRPr="00C10873">
              <w:rPr>
                <w:i/>
                <w:noProof/>
                <w:highlight w:val="yellow"/>
              </w:rPr>
              <w:t xml:space="preserve">[à insérer en cas de </w:t>
            </w:r>
            <w:r w:rsidRPr="00C10873">
              <w:rPr>
                <w:b/>
                <w:i/>
                <w:noProof/>
                <w:highlight w:val="yellow"/>
              </w:rPr>
              <w:t>contexte sécuritaire très dégradé</w:t>
            </w:r>
            <w:r w:rsidRPr="00C10873">
              <w:rPr>
                <w:i/>
                <w:noProof/>
                <w:highlight w:val="yellow"/>
              </w:rPr>
              <w:t xml:space="preserve"> ; sinon supprimer]</w:t>
            </w:r>
            <w:r w:rsidRPr="00C10873">
              <w:rPr>
                <w:noProof/>
              </w:rPr>
              <w:t xml:space="preserve"> Justification de mise en place (ou devis) d’un abonnement satellitaire.</w:t>
            </w:r>
          </w:p>
        </w:tc>
      </w:tr>
    </w:tbl>
    <w:p w14:paraId="6710C466" w14:textId="77777777" w:rsidR="00EC20AF" w:rsidRPr="00C10873" w:rsidRDefault="00EC20AF" w:rsidP="00EC20AF">
      <w:pPr>
        <w:spacing w:before="80" w:after="80"/>
        <w:rPr>
          <w:b/>
          <w:noProof/>
          <w:u w:val="single"/>
        </w:rPr>
      </w:pPr>
    </w:p>
    <w:p w14:paraId="094B6D9A" w14:textId="77777777" w:rsidR="00E82495" w:rsidRPr="00C10873" w:rsidRDefault="00E82495" w:rsidP="00684FF1">
      <w:pPr>
        <w:pStyle w:val="Paragraphedeliste"/>
        <w:numPr>
          <w:ilvl w:val="0"/>
          <w:numId w:val="75"/>
        </w:numPr>
        <w:spacing w:before="80" w:after="80"/>
        <w:ind w:left="567" w:hanging="567"/>
        <w:rPr>
          <w:b/>
          <w:noProof/>
          <w:u w:val="single"/>
        </w:rPr>
      </w:pPr>
      <w:r w:rsidRPr="00C10873">
        <w:rPr>
          <w:b/>
          <w:noProof/>
          <w:u w:val="single"/>
        </w:rPr>
        <w:t>Information, sensibilisation et formation avant le départ</w:t>
      </w:r>
    </w:p>
    <w:p w14:paraId="2DB859AE" w14:textId="77777777" w:rsidR="00E82495" w:rsidRPr="00C10873" w:rsidRDefault="00B87D61" w:rsidP="00684FF1">
      <w:pPr>
        <w:spacing w:before="80" w:after="80"/>
        <w:rPr>
          <w:noProof/>
        </w:rPr>
      </w:pPr>
      <w:r w:rsidRPr="00C10873">
        <w:rPr>
          <w:noProof/>
        </w:rPr>
        <w:t>Le Consultant</w:t>
      </w:r>
      <w:r w:rsidR="00E82495" w:rsidRPr="00C10873">
        <w:rPr>
          <w:noProof/>
        </w:rPr>
        <w:t xml:space="preserve"> prévoira des dispositions pour informer, sensibiliser et former ses collaborateurs avant le départ en mission. Ces dispositions feront l’objet d’actions de communication formalisées. Il décrira les dispositions prévues spécifiques à ce </w:t>
      </w:r>
      <w:r w:rsidR="0032264C" w:rsidRPr="00C10873">
        <w:rPr>
          <w:noProof/>
        </w:rPr>
        <w:t>Contrat, sous la forme d'</w:t>
      </w:r>
      <w:r w:rsidR="00E82495" w:rsidRPr="00C10873">
        <w:rPr>
          <w:noProof/>
        </w:rPr>
        <w:t>"ordres de mission" ou de documents apparentés.</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C10873" w14:paraId="19510369" w14:textId="77777777" w:rsidTr="00EC20AF">
        <w:tc>
          <w:tcPr>
            <w:tcW w:w="9210" w:type="dxa"/>
            <w:shd w:val="clear" w:color="auto" w:fill="EEECE1" w:themeFill="background2"/>
          </w:tcPr>
          <w:p w14:paraId="14552C8C" w14:textId="77777777" w:rsidR="00E82495" w:rsidRPr="00C10873" w:rsidRDefault="00E82495" w:rsidP="00EC20AF">
            <w:pPr>
              <w:keepNext/>
              <w:keepLines/>
              <w:spacing w:before="80" w:after="80"/>
              <w:rPr>
                <w:b/>
                <w:noProof/>
              </w:rPr>
            </w:pPr>
            <w:r w:rsidRPr="00C10873">
              <w:rPr>
                <w:b/>
                <w:noProof/>
                <w:u w:val="single"/>
              </w:rPr>
              <w:t>Conditions de recevabilité</w:t>
            </w:r>
            <w:r w:rsidRPr="00C10873">
              <w:rPr>
                <w:b/>
                <w:noProof/>
              </w:rPr>
              <w:t xml:space="preserve"> :</w:t>
            </w:r>
          </w:p>
          <w:p w14:paraId="229AC383" w14:textId="77777777" w:rsidR="00E82495" w:rsidRPr="00C10873" w:rsidRDefault="00E82495" w:rsidP="00EC20AF">
            <w:pPr>
              <w:pStyle w:val="Paragraphedeliste"/>
              <w:keepNext/>
              <w:keepLines/>
              <w:numPr>
                <w:ilvl w:val="0"/>
                <w:numId w:val="76"/>
              </w:numPr>
              <w:spacing w:before="80" w:after="80"/>
              <w:ind w:left="714" w:hanging="357"/>
              <w:contextualSpacing w:val="0"/>
              <w:rPr>
                <w:noProof/>
              </w:rPr>
            </w:pPr>
            <w:r w:rsidRPr="00C10873">
              <w:rPr>
                <w:noProof/>
              </w:rPr>
              <w:t>Description des consignes essentielles transmises au collaborateur (accueil, briefings, mise à jour de livrets de consignes, etc.) ;</w:t>
            </w:r>
          </w:p>
          <w:p w14:paraId="264B4B76" w14:textId="77777777" w:rsidR="00E82495" w:rsidRPr="00C10873" w:rsidRDefault="00E82495" w:rsidP="00EC20AF">
            <w:pPr>
              <w:pStyle w:val="Paragraphedeliste"/>
              <w:keepNext/>
              <w:keepLines/>
              <w:numPr>
                <w:ilvl w:val="0"/>
                <w:numId w:val="76"/>
              </w:numPr>
              <w:spacing w:before="80" w:after="80"/>
              <w:ind w:left="714" w:hanging="357"/>
              <w:contextualSpacing w:val="0"/>
              <w:rPr>
                <w:noProof/>
              </w:rPr>
            </w:pPr>
            <w:r w:rsidRPr="00C10873">
              <w:rPr>
                <w:noProof/>
              </w:rPr>
              <w:t xml:space="preserve">Fourniture de la liste des numéros d’urgence (numéros et prestataires locaux, rapatriement, permanence sécurité du siège) mise à disposition pour les missions du </w:t>
            </w:r>
            <w:r w:rsidR="0032264C" w:rsidRPr="00C10873">
              <w:rPr>
                <w:noProof/>
              </w:rPr>
              <w:t>Contrat</w:t>
            </w:r>
            <w:r w:rsidRPr="00C10873">
              <w:rPr>
                <w:noProof/>
              </w:rPr>
              <w:t> ;</w:t>
            </w:r>
          </w:p>
          <w:p w14:paraId="319AC3A9" w14:textId="77777777" w:rsidR="00E82495" w:rsidRPr="00C10873" w:rsidRDefault="00E82495" w:rsidP="00EC20AF">
            <w:pPr>
              <w:pStyle w:val="Paragraphedeliste"/>
              <w:keepNext/>
              <w:keepLines/>
              <w:numPr>
                <w:ilvl w:val="0"/>
                <w:numId w:val="76"/>
              </w:numPr>
              <w:spacing w:before="80" w:after="80"/>
              <w:ind w:left="714" w:hanging="357"/>
              <w:contextualSpacing w:val="0"/>
              <w:rPr>
                <w:noProof/>
              </w:rPr>
            </w:pPr>
            <w:r w:rsidRPr="00C10873">
              <w:rPr>
                <w:i/>
                <w:noProof/>
                <w:highlight w:val="yellow"/>
              </w:rPr>
              <w:t xml:space="preserve">[à insérer en cas de </w:t>
            </w:r>
            <w:r w:rsidRPr="00C10873">
              <w:rPr>
                <w:b/>
                <w:i/>
                <w:noProof/>
                <w:highlight w:val="yellow"/>
              </w:rPr>
              <w:t>contexte sécuritaire très dégradé</w:t>
            </w:r>
            <w:r w:rsidRPr="00C10873">
              <w:rPr>
                <w:i/>
                <w:noProof/>
                <w:highlight w:val="yellow"/>
              </w:rPr>
              <w:t xml:space="preserve"> ; sinon supprimer]</w:t>
            </w:r>
            <w:r w:rsidRPr="00C10873">
              <w:rPr>
                <w:i/>
                <w:noProof/>
              </w:rPr>
              <w:t xml:space="preserve"> </w:t>
            </w:r>
            <w:r w:rsidRPr="00C10873">
              <w:rPr>
                <w:noProof/>
              </w:rPr>
              <w:t>Liste des restrictions de déplacement éventuelles, modes de déplacement en ville, quartiers interdits, etc.</w:t>
            </w:r>
          </w:p>
        </w:tc>
      </w:tr>
    </w:tbl>
    <w:p w14:paraId="1E4E9F30" w14:textId="77777777" w:rsidR="00EC20AF" w:rsidRPr="00C10873" w:rsidRDefault="00EC20AF" w:rsidP="00EC20AF">
      <w:pPr>
        <w:spacing w:before="80" w:after="80"/>
        <w:rPr>
          <w:b/>
          <w:noProof/>
          <w:u w:val="single"/>
        </w:rPr>
      </w:pPr>
    </w:p>
    <w:p w14:paraId="493DBE8B" w14:textId="77777777" w:rsidR="00E82495" w:rsidRPr="00C10873" w:rsidRDefault="00E82495" w:rsidP="00684FF1">
      <w:pPr>
        <w:pStyle w:val="Paragraphedeliste"/>
        <w:numPr>
          <w:ilvl w:val="0"/>
          <w:numId w:val="75"/>
        </w:numPr>
        <w:spacing w:before="80" w:after="80"/>
        <w:ind w:left="567" w:hanging="567"/>
        <w:rPr>
          <w:b/>
          <w:noProof/>
          <w:u w:val="single"/>
        </w:rPr>
      </w:pPr>
      <w:r w:rsidRPr="00C10873">
        <w:rPr>
          <w:b/>
          <w:noProof/>
          <w:u w:val="single"/>
        </w:rPr>
        <w:t>Gestion des alertes et gestion de crise</w:t>
      </w:r>
    </w:p>
    <w:p w14:paraId="60C3A69F" w14:textId="77777777" w:rsidR="00E82495" w:rsidRPr="00C10873" w:rsidRDefault="00B87D61" w:rsidP="00684FF1">
      <w:pPr>
        <w:spacing w:before="80" w:after="80"/>
        <w:rPr>
          <w:noProof/>
        </w:rPr>
      </w:pPr>
      <w:r w:rsidRPr="00C10873">
        <w:rPr>
          <w:noProof/>
        </w:rPr>
        <w:t>Le Consultant</w:t>
      </w:r>
      <w:r w:rsidR="00E82495" w:rsidRPr="00C10873">
        <w:rPr>
          <w:noProof/>
        </w:rPr>
        <w:t xml:space="preserve"> démontrera l’existence d’un processus de gestion de crise impliquant l’organisation locale et son siège. Il décrira les modalités principales de déclenchement et de fonctionnement de ce processus.</w:t>
      </w:r>
    </w:p>
    <w:p w14:paraId="4CDC1095" w14:textId="77777777" w:rsidR="00E82495" w:rsidRPr="00C10873" w:rsidRDefault="00E82495" w:rsidP="00684FF1">
      <w:pPr>
        <w:spacing w:before="80" w:after="80"/>
        <w:rPr>
          <w:noProof/>
        </w:rPr>
      </w:pPr>
      <w:r w:rsidRPr="00C10873">
        <w:rPr>
          <w:noProof/>
        </w:rPr>
        <w:t xml:space="preserve">Dans ce cadre, </w:t>
      </w:r>
      <w:r w:rsidR="00B87D61" w:rsidRPr="00C10873">
        <w:rPr>
          <w:noProof/>
        </w:rPr>
        <w:t>le Consultant</w:t>
      </w:r>
      <w:r w:rsidRPr="00C10873">
        <w:rPr>
          <w:noProof/>
        </w:rPr>
        <w:t xml:space="preserve"> décrira le processus d’alerte allant de l’organisation locale à son siège et l’interaction avec le Client.</w:t>
      </w:r>
    </w:p>
    <w:tbl>
      <w:tblPr>
        <w:tblStyle w:val="Grilledutableau"/>
        <w:tblW w:w="0" w:type="auto"/>
        <w:shd w:val="clear" w:color="auto" w:fill="EEECE1" w:themeFill="background2"/>
        <w:tblLook w:val="04A0" w:firstRow="1" w:lastRow="0" w:firstColumn="1" w:lastColumn="0" w:noHBand="0" w:noVBand="1"/>
      </w:tblPr>
      <w:tblGrid>
        <w:gridCol w:w="9060"/>
      </w:tblGrid>
      <w:tr w:rsidR="00E82495" w:rsidRPr="00C10873" w14:paraId="666F2E61" w14:textId="77777777" w:rsidTr="00EC20AF">
        <w:tc>
          <w:tcPr>
            <w:tcW w:w="9210" w:type="dxa"/>
            <w:shd w:val="clear" w:color="auto" w:fill="EEECE1" w:themeFill="background2"/>
          </w:tcPr>
          <w:p w14:paraId="3174F068" w14:textId="77777777" w:rsidR="00E82495" w:rsidRPr="00C10873" w:rsidRDefault="00E82495" w:rsidP="00684FF1">
            <w:pPr>
              <w:spacing w:before="80" w:after="80"/>
              <w:rPr>
                <w:b/>
                <w:noProof/>
              </w:rPr>
            </w:pPr>
            <w:r w:rsidRPr="00C10873">
              <w:rPr>
                <w:b/>
                <w:noProof/>
                <w:u w:val="single"/>
              </w:rPr>
              <w:t>Conditions de recevabilité</w:t>
            </w:r>
            <w:r w:rsidRPr="00C10873">
              <w:rPr>
                <w:b/>
                <w:noProof/>
              </w:rPr>
              <w:t xml:space="preserve"> :</w:t>
            </w:r>
          </w:p>
          <w:p w14:paraId="6E379C2C" w14:textId="77777777" w:rsidR="00E82495" w:rsidRPr="00C10873" w:rsidRDefault="00E82495" w:rsidP="00684FF1">
            <w:pPr>
              <w:pStyle w:val="Paragraphedeliste"/>
              <w:numPr>
                <w:ilvl w:val="0"/>
                <w:numId w:val="76"/>
              </w:numPr>
              <w:spacing w:before="80" w:after="80"/>
              <w:contextualSpacing w:val="0"/>
              <w:rPr>
                <w:noProof/>
              </w:rPr>
            </w:pPr>
            <w:r w:rsidRPr="00C10873">
              <w:rPr>
                <w:noProof/>
              </w:rPr>
              <w:t>Résumé de la procédure de gestion de crise dédiée à la sûreté, avec identification des éléments déclencheurs, des rôles et responsabilités.</w:t>
            </w:r>
          </w:p>
        </w:tc>
      </w:tr>
    </w:tbl>
    <w:p w14:paraId="52533CBE" w14:textId="77777777" w:rsidR="00E82495" w:rsidRPr="00C10873" w:rsidRDefault="00E82495" w:rsidP="00684FF1">
      <w:pPr>
        <w:spacing w:before="80" w:after="80"/>
        <w:rPr>
          <w:noProof/>
        </w:rPr>
      </w:pPr>
    </w:p>
    <w:p w14:paraId="5E4E2860" w14:textId="315B0A85" w:rsidR="00E82495" w:rsidRPr="00A809A7" w:rsidRDefault="00537520" w:rsidP="00A809A7">
      <w:pPr>
        <w:pStyle w:val="Paragraphedeliste"/>
        <w:numPr>
          <w:ilvl w:val="0"/>
          <w:numId w:val="75"/>
        </w:numPr>
        <w:spacing w:before="80" w:after="80"/>
        <w:ind w:left="567" w:hanging="567"/>
        <w:rPr>
          <w:b/>
          <w:noProof/>
          <w:u w:val="single"/>
        </w:rPr>
      </w:pPr>
      <w:r w:rsidRPr="00A809A7">
        <w:rPr>
          <w:b/>
          <w:noProof/>
          <w:u w:val="single"/>
        </w:rPr>
        <w:t>Rapports</w:t>
      </w:r>
    </w:p>
    <w:p w14:paraId="0CAF4B67" w14:textId="72D1FCE2" w:rsidR="00537520" w:rsidRPr="00C10873" w:rsidRDefault="00537520">
      <w:pPr>
        <w:rPr>
          <w:noProof/>
        </w:rPr>
      </w:pPr>
      <w:r>
        <w:rPr>
          <w:noProof/>
        </w:rPr>
        <w:t xml:space="preserve">Le Consultant établira des rapports </w:t>
      </w:r>
      <w:r w:rsidRPr="00A809A7">
        <w:rPr>
          <w:i/>
          <w:noProof/>
          <w:highlight w:val="yellow"/>
        </w:rPr>
        <w:t>[insérer : mensuels, trimestriels, ou semestriels]</w:t>
      </w:r>
      <w:r>
        <w:rPr>
          <w:noProof/>
        </w:rPr>
        <w:t xml:space="preserve"> de mise en œuvre des mesures de sûreté établies dans sa méthodologie. Ces rapports viseront à démontrer les actions mises en place par le Consultant, conformément à sa méthodologie et sa Proposition financière.</w:t>
      </w:r>
    </w:p>
    <w:p w14:paraId="776FE588" w14:textId="77777777" w:rsidR="00E82495" w:rsidRPr="00C10873" w:rsidRDefault="00E82495" w:rsidP="00E7124C">
      <w:pPr>
        <w:rPr>
          <w:noProof/>
        </w:rPr>
      </w:pPr>
    </w:p>
    <w:p w14:paraId="1AC57983" w14:textId="77777777" w:rsidR="00A6623D" w:rsidRPr="00C10873" w:rsidRDefault="00A6623D" w:rsidP="00E7124C">
      <w:pPr>
        <w:rPr>
          <w:noProof/>
        </w:rPr>
      </w:pPr>
    </w:p>
    <w:p w14:paraId="24D347AB" w14:textId="77777777" w:rsidR="00A6623D" w:rsidRPr="00C10873" w:rsidRDefault="00A6623D" w:rsidP="00E7124C">
      <w:pPr>
        <w:rPr>
          <w:noProof/>
        </w:rPr>
        <w:sectPr w:rsidR="00A6623D" w:rsidRPr="00C10873" w:rsidSect="00F92049">
          <w:headerReference w:type="default" r:id="rId41"/>
          <w:footnotePr>
            <w:numRestart w:val="eachSect"/>
          </w:footnotePr>
          <w:pgSz w:w="11906" w:h="16838" w:code="9"/>
          <w:pgMar w:top="1418" w:right="1418" w:bottom="1418" w:left="1418" w:header="709" w:footer="709" w:gutter="0"/>
          <w:cols w:space="708"/>
          <w:docGrid w:linePitch="360"/>
        </w:sectPr>
      </w:pPr>
    </w:p>
    <w:p w14:paraId="587143FC" w14:textId="77777777" w:rsidR="000F42F5" w:rsidRPr="00C10873" w:rsidRDefault="000F42F5" w:rsidP="00E7124C">
      <w:pPr>
        <w:rPr>
          <w:noProof/>
        </w:rPr>
      </w:pPr>
    </w:p>
    <w:p w14:paraId="0C4A04B9" w14:textId="77777777" w:rsidR="005973AD" w:rsidRPr="00C10873" w:rsidRDefault="005973AD" w:rsidP="00E7124C">
      <w:pPr>
        <w:rPr>
          <w:noProof/>
        </w:rPr>
      </w:pPr>
    </w:p>
    <w:p w14:paraId="0EA3EF72" w14:textId="77777777" w:rsidR="005973AD" w:rsidRPr="00C10873" w:rsidRDefault="005973AD" w:rsidP="00E7124C">
      <w:pPr>
        <w:rPr>
          <w:noProof/>
        </w:rPr>
      </w:pPr>
    </w:p>
    <w:p w14:paraId="4225B1C5" w14:textId="77777777" w:rsidR="005973AD" w:rsidRPr="00C10873" w:rsidRDefault="005973AD" w:rsidP="00E7124C">
      <w:pPr>
        <w:rPr>
          <w:noProof/>
        </w:rPr>
      </w:pPr>
    </w:p>
    <w:p w14:paraId="3B21A5BD" w14:textId="77777777" w:rsidR="005973AD" w:rsidRPr="00C10873" w:rsidRDefault="005973AD" w:rsidP="005973AD">
      <w:pPr>
        <w:pStyle w:val="TITLEPART"/>
        <w:rPr>
          <w:noProof/>
        </w:rPr>
      </w:pPr>
      <w:bookmarkStart w:id="70" w:name="_Toc180430908"/>
      <w:r w:rsidRPr="00C10873">
        <w:rPr>
          <w:noProof/>
        </w:rPr>
        <w:t>DEUXIEME PARTIE</w:t>
      </w:r>
      <w:bookmarkEnd w:id="70"/>
    </w:p>
    <w:p w14:paraId="14E00EF7" w14:textId="77777777" w:rsidR="005973AD" w:rsidRPr="00C10873" w:rsidRDefault="005973AD" w:rsidP="005973AD">
      <w:pPr>
        <w:rPr>
          <w:noProof/>
        </w:rPr>
      </w:pPr>
    </w:p>
    <w:p w14:paraId="72AAE242" w14:textId="77777777" w:rsidR="005973AD" w:rsidRPr="00C10873" w:rsidRDefault="00A6623D" w:rsidP="00A6623D">
      <w:pPr>
        <w:pStyle w:val="TITLESECTION"/>
        <w:rPr>
          <w:noProof/>
        </w:rPr>
      </w:pPr>
      <w:bookmarkStart w:id="71" w:name="_Toc180430909"/>
      <w:r w:rsidRPr="00C10873">
        <w:rPr>
          <w:noProof/>
        </w:rPr>
        <w:t>Section VIII – Conditions du Contrat et Formulaires</w:t>
      </w:r>
      <w:bookmarkEnd w:id="71"/>
    </w:p>
    <w:p w14:paraId="20B6F796" w14:textId="77777777" w:rsidR="005973AD" w:rsidRPr="00C10873" w:rsidRDefault="005973AD" w:rsidP="005973AD">
      <w:pPr>
        <w:rPr>
          <w:noProof/>
        </w:rPr>
      </w:pPr>
    </w:p>
    <w:p w14:paraId="264507D7" w14:textId="77777777" w:rsidR="005973AD" w:rsidRPr="00C10873" w:rsidRDefault="005973AD" w:rsidP="005973AD">
      <w:pPr>
        <w:rPr>
          <w:noProof/>
        </w:rPr>
      </w:pPr>
    </w:p>
    <w:p w14:paraId="414A8E7C" w14:textId="77777777" w:rsidR="005973AD" w:rsidRPr="00C10873" w:rsidRDefault="005973AD" w:rsidP="005973AD">
      <w:pPr>
        <w:rPr>
          <w:noProof/>
        </w:rPr>
      </w:pPr>
    </w:p>
    <w:p w14:paraId="6448FA8B" w14:textId="77777777" w:rsidR="005973AD" w:rsidRPr="00C10873" w:rsidRDefault="005973AD" w:rsidP="005973AD">
      <w:pPr>
        <w:rPr>
          <w:noProof/>
        </w:rPr>
      </w:pPr>
    </w:p>
    <w:p w14:paraId="5EC09BFB" w14:textId="77777777" w:rsidR="005973AD" w:rsidRPr="00C10873" w:rsidRDefault="005973AD" w:rsidP="005973AD">
      <w:pPr>
        <w:rPr>
          <w:noProof/>
        </w:rPr>
      </w:pPr>
    </w:p>
    <w:p w14:paraId="1E2CE532" w14:textId="77777777" w:rsidR="005973AD" w:rsidRPr="00C10873" w:rsidRDefault="005973AD">
      <w:pPr>
        <w:suppressAutoHyphens w:val="0"/>
        <w:overflowPunct/>
        <w:autoSpaceDE/>
        <w:autoSpaceDN/>
        <w:adjustRightInd/>
        <w:spacing w:after="0" w:line="240" w:lineRule="auto"/>
        <w:jc w:val="left"/>
        <w:textAlignment w:val="auto"/>
        <w:rPr>
          <w:noProof/>
        </w:rPr>
        <w:sectPr w:rsidR="005973AD" w:rsidRPr="00C10873" w:rsidSect="00F92049">
          <w:headerReference w:type="default" r:id="rId42"/>
          <w:footnotePr>
            <w:numRestart w:val="eachSect"/>
          </w:footnotePr>
          <w:pgSz w:w="11906" w:h="16838" w:code="9"/>
          <w:pgMar w:top="1418" w:right="1418" w:bottom="1418" w:left="1418" w:header="709" w:footer="709" w:gutter="0"/>
          <w:cols w:space="708"/>
          <w:docGrid w:linePitch="360"/>
        </w:sectPr>
      </w:pPr>
    </w:p>
    <w:p w14:paraId="3B61700D" w14:textId="77777777" w:rsidR="00B16221" w:rsidRPr="00C10873" w:rsidRDefault="00B16221" w:rsidP="00B16221">
      <w:pPr>
        <w:jc w:val="center"/>
        <w:rPr>
          <w:b/>
          <w:noProof/>
          <w:sz w:val="56"/>
          <w:szCs w:val="56"/>
        </w:rPr>
      </w:pPr>
      <w:r w:rsidRPr="00C10873">
        <w:rPr>
          <w:b/>
          <w:noProof/>
          <w:sz w:val="56"/>
          <w:szCs w:val="56"/>
        </w:rPr>
        <w:lastRenderedPageBreak/>
        <w:t xml:space="preserve">CONTRAT POUR </w:t>
      </w:r>
    </w:p>
    <w:p w14:paraId="2414881A" w14:textId="77777777" w:rsidR="00B16221" w:rsidRPr="00C10873" w:rsidRDefault="00B16221" w:rsidP="00B16221">
      <w:pPr>
        <w:jc w:val="center"/>
        <w:rPr>
          <w:b/>
          <w:noProof/>
          <w:sz w:val="56"/>
          <w:szCs w:val="56"/>
        </w:rPr>
      </w:pPr>
      <w:r w:rsidRPr="00C10873">
        <w:rPr>
          <w:b/>
          <w:noProof/>
          <w:sz w:val="56"/>
          <w:szCs w:val="56"/>
        </w:rPr>
        <w:t>SERVICES DE CONSULTANTS</w:t>
      </w:r>
    </w:p>
    <w:p w14:paraId="42B61E11" w14:textId="77777777" w:rsidR="00B16221" w:rsidRPr="00C10873" w:rsidRDefault="00B16221" w:rsidP="00B16221">
      <w:pPr>
        <w:jc w:val="center"/>
        <w:rPr>
          <w:b/>
          <w:noProof/>
          <w:sz w:val="56"/>
          <w:szCs w:val="56"/>
        </w:rPr>
      </w:pPr>
    </w:p>
    <w:p w14:paraId="5FAC5D19" w14:textId="77777777" w:rsidR="00B16221" w:rsidRPr="00C10873" w:rsidRDefault="00B16221" w:rsidP="00B16221">
      <w:pPr>
        <w:rPr>
          <w:noProof/>
        </w:rPr>
      </w:pPr>
    </w:p>
    <w:p w14:paraId="727C69A3" w14:textId="77777777" w:rsidR="00B16221" w:rsidRPr="00C10873" w:rsidRDefault="00B16221" w:rsidP="00B16221">
      <w:pPr>
        <w:rPr>
          <w:noProof/>
        </w:rPr>
      </w:pPr>
    </w:p>
    <w:p w14:paraId="29ED7F16" w14:textId="77777777" w:rsidR="00B16221" w:rsidRPr="00C10873" w:rsidRDefault="00B16221" w:rsidP="00B16221">
      <w:pPr>
        <w:rPr>
          <w:noProof/>
        </w:rPr>
      </w:pPr>
    </w:p>
    <w:p w14:paraId="173145FD" w14:textId="77777777" w:rsidR="00B16221" w:rsidRPr="00C10873" w:rsidRDefault="00B16221" w:rsidP="00B16221">
      <w:pPr>
        <w:rPr>
          <w:noProof/>
        </w:rPr>
      </w:pPr>
    </w:p>
    <w:p w14:paraId="5856A9F7" w14:textId="77777777" w:rsidR="00B16221" w:rsidRPr="00C10873" w:rsidRDefault="00B16221" w:rsidP="00B16221">
      <w:pPr>
        <w:jc w:val="center"/>
        <w:rPr>
          <w:noProof/>
          <w:sz w:val="28"/>
          <w:szCs w:val="28"/>
        </w:rPr>
      </w:pPr>
      <w:r w:rsidRPr="00C10873">
        <w:rPr>
          <w:b/>
          <w:noProof/>
          <w:sz w:val="28"/>
          <w:szCs w:val="28"/>
        </w:rPr>
        <w:t xml:space="preserve">Nom du Projet : </w:t>
      </w:r>
      <w:r w:rsidRPr="00C10873">
        <w:rPr>
          <w:noProof/>
          <w:sz w:val="28"/>
          <w:szCs w:val="28"/>
        </w:rPr>
        <w:t>_______________________________________</w:t>
      </w:r>
    </w:p>
    <w:p w14:paraId="0FC34545" w14:textId="77777777" w:rsidR="00B16221" w:rsidRPr="00C10873" w:rsidRDefault="00B16221" w:rsidP="00B16221">
      <w:pPr>
        <w:rPr>
          <w:noProof/>
        </w:rPr>
      </w:pPr>
    </w:p>
    <w:p w14:paraId="5145280E" w14:textId="77777777" w:rsidR="00B16221" w:rsidRPr="00C10873" w:rsidRDefault="00B16221" w:rsidP="00B16221">
      <w:pPr>
        <w:rPr>
          <w:noProof/>
        </w:rPr>
      </w:pPr>
    </w:p>
    <w:p w14:paraId="651E7F92" w14:textId="77777777" w:rsidR="00B16221" w:rsidRPr="00C10873" w:rsidRDefault="00B16221" w:rsidP="00B16221">
      <w:pPr>
        <w:jc w:val="center"/>
        <w:rPr>
          <w:b/>
          <w:noProof/>
          <w:sz w:val="28"/>
          <w:szCs w:val="28"/>
        </w:rPr>
      </w:pPr>
      <w:r w:rsidRPr="00C10873">
        <w:rPr>
          <w:b/>
          <w:noProof/>
          <w:sz w:val="28"/>
          <w:szCs w:val="28"/>
        </w:rPr>
        <w:t xml:space="preserve">Contrat No. </w:t>
      </w:r>
      <w:r w:rsidRPr="00C10873">
        <w:rPr>
          <w:i/>
          <w:noProof/>
          <w:sz w:val="28"/>
          <w:szCs w:val="28"/>
        </w:rPr>
        <w:t>: _____________________________________</w:t>
      </w:r>
    </w:p>
    <w:p w14:paraId="5E10DFC0" w14:textId="77777777" w:rsidR="00B16221" w:rsidRPr="00C10873" w:rsidRDefault="00B16221" w:rsidP="00B16221">
      <w:pPr>
        <w:jc w:val="center"/>
        <w:rPr>
          <w:b/>
          <w:noProof/>
          <w:sz w:val="28"/>
          <w:szCs w:val="28"/>
        </w:rPr>
      </w:pPr>
    </w:p>
    <w:p w14:paraId="4864AF2D" w14:textId="77777777" w:rsidR="00B16221" w:rsidRPr="00C10873" w:rsidRDefault="00B16221" w:rsidP="00B16221">
      <w:pPr>
        <w:jc w:val="center"/>
        <w:rPr>
          <w:b/>
          <w:noProof/>
          <w:sz w:val="28"/>
          <w:szCs w:val="28"/>
        </w:rPr>
      </w:pPr>
    </w:p>
    <w:p w14:paraId="59A136CD" w14:textId="77777777" w:rsidR="00B16221" w:rsidRPr="00C10873" w:rsidRDefault="00B16221" w:rsidP="00B16221">
      <w:pPr>
        <w:jc w:val="center"/>
        <w:rPr>
          <w:b/>
          <w:noProof/>
          <w:sz w:val="28"/>
          <w:szCs w:val="28"/>
        </w:rPr>
      </w:pPr>
      <w:r w:rsidRPr="00C10873">
        <w:rPr>
          <w:b/>
          <w:noProof/>
          <w:sz w:val="28"/>
          <w:szCs w:val="28"/>
        </w:rPr>
        <w:t>Entre</w:t>
      </w:r>
    </w:p>
    <w:p w14:paraId="18C02E11" w14:textId="77777777" w:rsidR="00B16221" w:rsidRPr="00C10873" w:rsidRDefault="00B16221" w:rsidP="00B16221">
      <w:pPr>
        <w:pBdr>
          <w:bottom w:val="single" w:sz="12" w:space="1" w:color="auto"/>
        </w:pBdr>
        <w:jc w:val="center"/>
        <w:rPr>
          <w:b/>
          <w:noProof/>
          <w:sz w:val="28"/>
          <w:szCs w:val="28"/>
        </w:rPr>
      </w:pPr>
    </w:p>
    <w:p w14:paraId="1FB4029E" w14:textId="77777777" w:rsidR="00703372" w:rsidRPr="00C10873" w:rsidRDefault="00703372" w:rsidP="00B16221">
      <w:pPr>
        <w:pBdr>
          <w:bottom w:val="single" w:sz="12" w:space="1" w:color="auto"/>
        </w:pBdr>
        <w:jc w:val="center"/>
        <w:rPr>
          <w:b/>
          <w:noProof/>
          <w:sz w:val="28"/>
          <w:szCs w:val="28"/>
        </w:rPr>
      </w:pPr>
    </w:p>
    <w:p w14:paraId="57D522F7" w14:textId="77777777" w:rsidR="00B16221" w:rsidRPr="00C10873" w:rsidRDefault="00B16221" w:rsidP="00B16221">
      <w:pPr>
        <w:jc w:val="center"/>
        <w:rPr>
          <w:b/>
          <w:noProof/>
          <w:sz w:val="28"/>
          <w:szCs w:val="28"/>
        </w:rPr>
      </w:pPr>
      <w:r w:rsidRPr="00C10873">
        <w:rPr>
          <w:i/>
          <w:noProof/>
          <w:sz w:val="28"/>
          <w:szCs w:val="28"/>
          <w:highlight w:val="yellow"/>
        </w:rPr>
        <w:t>[Insérer le nom du Client]</w:t>
      </w:r>
    </w:p>
    <w:p w14:paraId="26AB4715" w14:textId="77777777" w:rsidR="00B16221" w:rsidRPr="00C10873" w:rsidRDefault="00B16221" w:rsidP="00B16221">
      <w:pPr>
        <w:jc w:val="center"/>
        <w:rPr>
          <w:b/>
          <w:noProof/>
          <w:sz w:val="28"/>
          <w:szCs w:val="28"/>
        </w:rPr>
      </w:pPr>
    </w:p>
    <w:p w14:paraId="13D2B2F2" w14:textId="77777777" w:rsidR="00B16221" w:rsidRPr="00C10873" w:rsidRDefault="00B16221" w:rsidP="00B16221">
      <w:pPr>
        <w:jc w:val="center"/>
        <w:rPr>
          <w:b/>
          <w:noProof/>
          <w:sz w:val="28"/>
          <w:szCs w:val="28"/>
        </w:rPr>
      </w:pPr>
      <w:r w:rsidRPr="00C10873">
        <w:rPr>
          <w:b/>
          <w:noProof/>
          <w:sz w:val="28"/>
          <w:szCs w:val="28"/>
        </w:rPr>
        <w:t>Et</w:t>
      </w:r>
    </w:p>
    <w:p w14:paraId="152797E0" w14:textId="77777777" w:rsidR="00B16221" w:rsidRPr="00C10873" w:rsidRDefault="00B16221" w:rsidP="00B16221">
      <w:pPr>
        <w:jc w:val="center"/>
        <w:rPr>
          <w:b/>
          <w:noProof/>
          <w:sz w:val="28"/>
          <w:szCs w:val="28"/>
        </w:rPr>
      </w:pPr>
    </w:p>
    <w:p w14:paraId="2AFA3B6D" w14:textId="77777777" w:rsidR="00B16221" w:rsidRPr="00C10873" w:rsidRDefault="00B16221" w:rsidP="00B16221">
      <w:pPr>
        <w:pBdr>
          <w:bottom w:val="single" w:sz="12" w:space="1" w:color="auto"/>
        </w:pBdr>
        <w:jc w:val="center"/>
        <w:rPr>
          <w:b/>
          <w:noProof/>
          <w:sz w:val="28"/>
          <w:szCs w:val="28"/>
        </w:rPr>
      </w:pPr>
    </w:p>
    <w:p w14:paraId="5CC69046" w14:textId="77777777" w:rsidR="00B16221" w:rsidRPr="00C10873" w:rsidRDefault="00B16221" w:rsidP="00B16221">
      <w:pPr>
        <w:jc w:val="center"/>
        <w:rPr>
          <w:b/>
          <w:noProof/>
          <w:sz w:val="28"/>
          <w:szCs w:val="28"/>
        </w:rPr>
      </w:pPr>
      <w:r w:rsidRPr="00C10873">
        <w:rPr>
          <w:i/>
          <w:noProof/>
          <w:sz w:val="28"/>
          <w:szCs w:val="28"/>
        </w:rPr>
        <w:t>[Insérer le nom du Consultant]</w:t>
      </w:r>
    </w:p>
    <w:p w14:paraId="4899B8CD" w14:textId="77777777" w:rsidR="00B16221" w:rsidRPr="00C10873" w:rsidRDefault="00B16221" w:rsidP="00B16221">
      <w:pPr>
        <w:jc w:val="center"/>
        <w:rPr>
          <w:b/>
          <w:noProof/>
          <w:sz w:val="28"/>
          <w:szCs w:val="28"/>
        </w:rPr>
      </w:pPr>
    </w:p>
    <w:p w14:paraId="4C53757A" w14:textId="77777777" w:rsidR="00B16221" w:rsidRPr="00C10873" w:rsidRDefault="00B16221" w:rsidP="00B16221">
      <w:pPr>
        <w:jc w:val="center"/>
        <w:rPr>
          <w:b/>
          <w:noProof/>
          <w:sz w:val="28"/>
          <w:szCs w:val="28"/>
        </w:rPr>
      </w:pPr>
    </w:p>
    <w:p w14:paraId="38CE9D77" w14:textId="77777777" w:rsidR="00B16221" w:rsidRPr="00C10873" w:rsidRDefault="00B16221" w:rsidP="00B16221">
      <w:pPr>
        <w:jc w:val="center"/>
        <w:rPr>
          <w:b/>
          <w:noProof/>
          <w:sz w:val="28"/>
          <w:szCs w:val="28"/>
        </w:rPr>
      </w:pPr>
    </w:p>
    <w:p w14:paraId="697BB765" w14:textId="77777777" w:rsidR="00B16221" w:rsidRPr="00C10873" w:rsidRDefault="00B16221" w:rsidP="00B16221">
      <w:pPr>
        <w:jc w:val="center"/>
        <w:rPr>
          <w:noProof/>
          <w:sz w:val="28"/>
          <w:szCs w:val="28"/>
        </w:rPr>
      </w:pPr>
      <w:r w:rsidRPr="00C10873">
        <w:rPr>
          <w:b/>
          <w:noProof/>
          <w:sz w:val="28"/>
          <w:szCs w:val="28"/>
        </w:rPr>
        <w:t xml:space="preserve">Date : </w:t>
      </w:r>
      <w:r w:rsidRPr="00C10873">
        <w:rPr>
          <w:noProof/>
          <w:sz w:val="28"/>
          <w:szCs w:val="28"/>
        </w:rPr>
        <w:t>_____________________</w:t>
      </w:r>
    </w:p>
    <w:p w14:paraId="4A377D60" w14:textId="77777777" w:rsidR="00B16221" w:rsidRPr="00C10873" w:rsidRDefault="00B16221" w:rsidP="00B16221">
      <w:pPr>
        <w:rPr>
          <w:noProof/>
        </w:rPr>
      </w:pPr>
    </w:p>
    <w:p w14:paraId="4DD1A3FD" w14:textId="77777777" w:rsidR="00B16221" w:rsidRPr="00C10873" w:rsidRDefault="00B16221" w:rsidP="00B16221">
      <w:pPr>
        <w:rPr>
          <w:noProof/>
        </w:rPr>
        <w:sectPr w:rsidR="00B16221" w:rsidRPr="00C10873" w:rsidSect="00F92049">
          <w:headerReference w:type="default" r:id="rId43"/>
          <w:footnotePr>
            <w:numRestart w:val="eachSect"/>
          </w:footnotePr>
          <w:pgSz w:w="11906" w:h="16838" w:code="9"/>
          <w:pgMar w:top="1418" w:right="1418" w:bottom="1418" w:left="1418" w:header="709" w:footer="709" w:gutter="0"/>
          <w:cols w:space="708"/>
          <w:docGrid w:linePitch="360"/>
        </w:sectPr>
      </w:pPr>
    </w:p>
    <w:p w14:paraId="7E8D1220" w14:textId="77777777" w:rsidR="00A50661" w:rsidRPr="00C10873" w:rsidRDefault="00A50661" w:rsidP="00A50661">
      <w:pPr>
        <w:jc w:val="center"/>
        <w:rPr>
          <w:b/>
          <w:noProof/>
          <w:sz w:val="28"/>
          <w:szCs w:val="28"/>
        </w:rPr>
      </w:pPr>
      <w:r w:rsidRPr="00C10873">
        <w:rPr>
          <w:b/>
          <w:noProof/>
          <w:sz w:val="28"/>
          <w:szCs w:val="28"/>
        </w:rPr>
        <w:lastRenderedPageBreak/>
        <w:t>Table des matières</w:t>
      </w:r>
    </w:p>
    <w:p w14:paraId="04FD4113" w14:textId="77777777" w:rsidR="00A50661" w:rsidRPr="00C10873" w:rsidRDefault="00A50661" w:rsidP="00A50661">
      <w:pPr>
        <w:rPr>
          <w:noProof/>
        </w:rPr>
      </w:pPr>
    </w:p>
    <w:p w14:paraId="4109662F" w14:textId="10983584" w:rsidR="00406317" w:rsidRDefault="00D17CF5">
      <w:pPr>
        <w:pStyle w:val="TM2"/>
        <w:tabs>
          <w:tab w:val="left" w:pos="660"/>
        </w:tabs>
        <w:rPr>
          <w:rFonts w:asciiTheme="minorHAnsi" w:eastAsiaTheme="minorEastAsia" w:hAnsiTheme="minorHAnsi" w:cstheme="minorBidi"/>
          <w:noProof/>
          <w:sz w:val="22"/>
          <w:szCs w:val="22"/>
          <w:lang w:eastAsia="fr-FR"/>
        </w:rPr>
      </w:pPr>
      <w:r>
        <w:rPr>
          <w:rFonts w:asciiTheme="minorHAnsi" w:eastAsiaTheme="minorEastAsia" w:hAnsiTheme="minorHAnsi" w:cstheme="minorBidi"/>
          <w:b/>
          <w:noProof/>
          <w:sz w:val="22"/>
          <w:szCs w:val="22"/>
          <w:lang w:eastAsia="fr-FR"/>
        </w:rPr>
        <w:fldChar w:fldCharType="begin"/>
      </w:r>
      <w:r>
        <w:rPr>
          <w:rFonts w:asciiTheme="minorHAnsi" w:eastAsiaTheme="minorEastAsia" w:hAnsiTheme="minorHAnsi" w:cstheme="minorBidi"/>
          <w:b/>
          <w:noProof/>
          <w:sz w:val="22"/>
          <w:szCs w:val="22"/>
          <w:lang w:eastAsia="fr-FR"/>
        </w:rPr>
        <w:instrText xml:space="preserve"> TOC \t "TITLE INTRO;1;HeadingA;2;ANNEXE;3" </w:instrText>
      </w:r>
      <w:r>
        <w:rPr>
          <w:rFonts w:asciiTheme="minorHAnsi" w:eastAsiaTheme="minorEastAsia" w:hAnsiTheme="minorHAnsi" w:cstheme="minorBidi"/>
          <w:b/>
          <w:noProof/>
          <w:sz w:val="22"/>
          <w:szCs w:val="22"/>
          <w:lang w:eastAsia="fr-FR"/>
        </w:rPr>
        <w:fldChar w:fldCharType="separate"/>
      </w:r>
    </w:p>
    <w:p w14:paraId="20A1E641" w14:textId="2433B30F" w:rsidR="00406317" w:rsidRDefault="00406317" w:rsidP="00A809A7">
      <w:pPr>
        <w:pStyle w:val="TM1"/>
        <w:spacing w:line="276" w:lineRule="auto"/>
        <w:rPr>
          <w:b w:val="0"/>
        </w:rPr>
      </w:pPr>
      <w:r>
        <w:t>I – MODELE DE CONTRAT</w:t>
      </w:r>
      <w:r>
        <w:tab/>
      </w:r>
      <w:r>
        <w:fldChar w:fldCharType="begin"/>
      </w:r>
      <w:r>
        <w:instrText xml:space="preserve"> PAGEREF _Toc190691364 \h </w:instrText>
      </w:r>
      <w:r>
        <w:fldChar w:fldCharType="separate"/>
      </w:r>
      <w:r w:rsidR="00D77D06">
        <w:t>67</w:t>
      </w:r>
      <w:r>
        <w:fldChar w:fldCharType="end"/>
      </w:r>
    </w:p>
    <w:p w14:paraId="7E0B0288" w14:textId="4C9F06E4" w:rsidR="00406317" w:rsidRDefault="00406317" w:rsidP="00A809A7">
      <w:pPr>
        <w:pStyle w:val="TM1"/>
        <w:spacing w:line="276" w:lineRule="auto"/>
        <w:rPr>
          <w:b w:val="0"/>
        </w:rPr>
      </w:pPr>
      <w:r>
        <w:t>II – CONDITIONS GENERALES DU CONTRAT</w:t>
      </w:r>
      <w:r>
        <w:tab/>
      </w:r>
      <w:r>
        <w:fldChar w:fldCharType="begin"/>
      </w:r>
      <w:r>
        <w:instrText xml:space="preserve"> PAGEREF _Toc190691365 \h </w:instrText>
      </w:r>
      <w:r>
        <w:fldChar w:fldCharType="separate"/>
      </w:r>
      <w:r w:rsidR="00D77D06">
        <w:t>69</w:t>
      </w:r>
      <w:r>
        <w:fldChar w:fldCharType="end"/>
      </w:r>
    </w:p>
    <w:p w14:paraId="076D2115" w14:textId="7EC3AB4F" w:rsidR="00406317" w:rsidRDefault="00406317" w:rsidP="00A809A7">
      <w:pPr>
        <w:pStyle w:val="TM2"/>
        <w:tabs>
          <w:tab w:val="left" w:pos="660"/>
        </w:tabs>
        <w:spacing w:line="276" w:lineRule="auto"/>
        <w:rPr>
          <w:rFonts w:asciiTheme="minorHAnsi" w:eastAsiaTheme="minorEastAsia" w:hAnsiTheme="minorHAnsi" w:cstheme="minorBidi"/>
          <w:noProof/>
          <w:sz w:val="22"/>
          <w:szCs w:val="22"/>
          <w:lang w:eastAsia="fr-FR"/>
        </w:rPr>
      </w:pPr>
      <w:r>
        <w:rPr>
          <w:noProof/>
        </w:rPr>
        <w:t>A.</w:t>
      </w:r>
      <w:r>
        <w:rPr>
          <w:rFonts w:asciiTheme="minorHAnsi" w:eastAsiaTheme="minorEastAsia" w:hAnsiTheme="minorHAnsi" w:cstheme="minorBidi"/>
          <w:noProof/>
          <w:sz w:val="22"/>
          <w:szCs w:val="22"/>
          <w:lang w:eastAsia="fr-FR"/>
        </w:rPr>
        <w:tab/>
      </w:r>
      <w:r>
        <w:rPr>
          <w:noProof/>
        </w:rPr>
        <w:t>Dispositions Générales</w:t>
      </w:r>
      <w:r>
        <w:rPr>
          <w:noProof/>
        </w:rPr>
        <w:tab/>
      </w:r>
      <w:r>
        <w:rPr>
          <w:noProof/>
        </w:rPr>
        <w:fldChar w:fldCharType="begin"/>
      </w:r>
      <w:r>
        <w:rPr>
          <w:noProof/>
        </w:rPr>
        <w:instrText xml:space="preserve"> PAGEREF _Toc190691366 \h </w:instrText>
      </w:r>
      <w:r>
        <w:rPr>
          <w:noProof/>
        </w:rPr>
      </w:r>
      <w:r>
        <w:rPr>
          <w:noProof/>
        </w:rPr>
        <w:fldChar w:fldCharType="separate"/>
      </w:r>
      <w:r w:rsidR="00D77D06">
        <w:rPr>
          <w:noProof/>
        </w:rPr>
        <w:t>69</w:t>
      </w:r>
      <w:r>
        <w:rPr>
          <w:noProof/>
        </w:rPr>
        <w:fldChar w:fldCharType="end"/>
      </w:r>
    </w:p>
    <w:p w14:paraId="009AD7E8" w14:textId="342738AF" w:rsidR="00406317" w:rsidRDefault="00406317" w:rsidP="00A809A7">
      <w:pPr>
        <w:pStyle w:val="TM2"/>
        <w:tabs>
          <w:tab w:val="left" w:pos="660"/>
        </w:tabs>
        <w:spacing w:line="276" w:lineRule="auto"/>
        <w:rPr>
          <w:rFonts w:asciiTheme="minorHAnsi" w:eastAsiaTheme="minorEastAsia" w:hAnsiTheme="minorHAnsi" w:cstheme="minorBidi"/>
          <w:noProof/>
          <w:sz w:val="22"/>
          <w:szCs w:val="22"/>
          <w:lang w:eastAsia="fr-FR"/>
        </w:rPr>
      </w:pPr>
      <w:r>
        <w:rPr>
          <w:noProof/>
        </w:rPr>
        <w:t>B.</w:t>
      </w:r>
      <w:r>
        <w:rPr>
          <w:rFonts w:asciiTheme="minorHAnsi" w:eastAsiaTheme="minorEastAsia" w:hAnsiTheme="minorHAnsi" w:cstheme="minorBidi"/>
          <w:noProof/>
          <w:sz w:val="22"/>
          <w:szCs w:val="22"/>
          <w:lang w:eastAsia="fr-FR"/>
        </w:rPr>
        <w:tab/>
      </w:r>
      <w:r>
        <w:rPr>
          <w:noProof/>
        </w:rPr>
        <w:t>Commencement, Achèvement, Amendement et Résiliation du Contrat</w:t>
      </w:r>
      <w:r>
        <w:rPr>
          <w:noProof/>
        </w:rPr>
        <w:tab/>
      </w:r>
      <w:r>
        <w:rPr>
          <w:noProof/>
        </w:rPr>
        <w:fldChar w:fldCharType="begin"/>
      </w:r>
      <w:r>
        <w:rPr>
          <w:noProof/>
        </w:rPr>
        <w:instrText xml:space="preserve"> PAGEREF _Toc190691367 \h </w:instrText>
      </w:r>
      <w:r>
        <w:rPr>
          <w:noProof/>
        </w:rPr>
      </w:r>
      <w:r>
        <w:rPr>
          <w:noProof/>
        </w:rPr>
        <w:fldChar w:fldCharType="separate"/>
      </w:r>
      <w:r w:rsidR="00D77D06">
        <w:rPr>
          <w:noProof/>
        </w:rPr>
        <w:t>71</w:t>
      </w:r>
      <w:r>
        <w:rPr>
          <w:noProof/>
        </w:rPr>
        <w:fldChar w:fldCharType="end"/>
      </w:r>
    </w:p>
    <w:p w14:paraId="4F599860" w14:textId="73497E6E" w:rsidR="00406317" w:rsidRDefault="00406317" w:rsidP="00A809A7">
      <w:pPr>
        <w:pStyle w:val="TM2"/>
        <w:tabs>
          <w:tab w:val="left" w:pos="660"/>
        </w:tabs>
        <w:spacing w:line="276" w:lineRule="auto"/>
        <w:rPr>
          <w:rFonts w:asciiTheme="minorHAnsi" w:eastAsiaTheme="minorEastAsia" w:hAnsiTheme="minorHAnsi" w:cstheme="minorBidi"/>
          <w:noProof/>
          <w:sz w:val="22"/>
          <w:szCs w:val="22"/>
          <w:lang w:eastAsia="fr-FR"/>
        </w:rPr>
      </w:pPr>
      <w:r>
        <w:rPr>
          <w:noProof/>
        </w:rPr>
        <w:t>C.</w:t>
      </w:r>
      <w:r>
        <w:rPr>
          <w:rFonts w:asciiTheme="minorHAnsi" w:eastAsiaTheme="minorEastAsia" w:hAnsiTheme="minorHAnsi" w:cstheme="minorBidi"/>
          <w:noProof/>
          <w:sz w:val="22"/>
          <w:szCs w:val="22"/>
          <w:lang w:eastAsia="fr-FR"/>
        </w:rPr>
        <w:tab/>
      </w:r>
      <w:r>
        <w:rPr>
          <w:noProof/>
        </w:rPr>
        <w:t>Obligations du Consultant</w:t>
      </w:r>
      <w:r>
        <w:rPr>
          <w:noProof/>
        </w:rPr>
        <w:tab/>
      </w:r>
      <w:r>
        <w:rPr>
          <w:noProof/>
        </w:rPr>
        <w:fldChar w:fldCharType="begin"/>
      </w:r>
      <w:r>
        <w:rPr>
          <w:noProof/>
        </w:rPr>
        <w:instrText xml:space="preserve"> PAGEREF _Toc190691368 \h </w:instrText>
      </w:r>
      <w:r>
        <w:rPr>
          <w:noProof/>
        </w:rPr>
      </w:r>
      <w:r>
        <w:rPr>
          <w:noProof/>
        </w:rPr>
        <w:fldChar w:fldCharType="separate"/>
      </w:r>
      <w:r w:rsidR="00D77D06">
        <w:rPr>
          <w:noProof/>
        </w:rPr>
        <w:t>75</w:t>
      </w:r>
      <w:r>
        <w:rPr>
          <w:noProof/>
        </w:rPr>
        <w:fldChar w:fldCharType="end"/>
      </w:r>
    </w:p>
    <w:p w14:paraId="3B378473" w14:textId="1A16E32F" w:rsidR="00406317" w:rsidRDefault="00406317" w:rsidP="00A809A7">
      <w:pPr>
        <w:pStyle w:val="TM2"/>
        <w:tabs>
          <w:tab w:val="left" w:pos="660"/>
        </w:tabs>
        <w:spacing w:line="276" w:lineRule="auto"/>
        <w:rPr>
          <w:rFonts w:asciiTheme="minorHAnsi" w:eastAsiaTheme="minorEastAsia" w:hAnsiTheme="minorHAnsi" w:cstheme="minorBidi"/>
          <w:noProof/>
          <w:sz w:val="22"/>
          <w:szCs w:val="22"/>
          <w:lang w:eastAsia="fr-FR"/>
        </w:rPr>
      </w:pPr>
      <w:r>
        <w:rPr>
          <w:noProof/>
        </w:rPr>
        <w:t>D.</w:t>
      </w:r>
      <w:r>
        <w:rPr>
          <w:rFonts w:asciiTheme="minorHAnsi" w:eastAsiaTheme="minorEastAsia" w:hAnsiTheme="minorHAnsi" w:cstheme="minorBidi"/>
          <w:noProof/>
          <w:sz w:val="22"/>
          <w:szCs w:val="22"/>
          <w:lang w:eastAsia="fr-FR"/>
        </w:rPr>
        <w:tab/>
      </w:r>
      <w:r>
        <w:rPr>
          <w:noProof/>
        </w:rPr>
        <w:t>Personnel du Consultant et Sous-Traitants</w:t>
      </w:r>
      <w:r>
        <w:rPr>
          <w:noProof/>
        </w:rPr>
        <w:tab/>
      </w:r>
      <w:r>
        <w:rPr>
          <w:noProof/>
        </w:rPr>
        <w:fldChar w:fldCharType="begin"/>
      </w:r>
      <w:r>
        <w:rPr>
          <w:noProof/>
        </w:rPr>
        <w:instrText xml:space="preserve"> PAGEREF _Toc190691369 \h </w:instrText>
      </w:r>
      <w:r>
        <w:rPr>
          <w:noProof/>
        </w:rPr>
      </w:r>
      <w:r>
        <w:rPr>
          <w:noProof/>
        </w:rPr>
        <w:fldChar w:fldCharType="separate"/>
      </w:r>
      <w:r w:rsidR="00D77D06">
        <w:rPr>
          <w:noProof/>
        </w:rPr>
        <w:t>79</w:t>
      </w:r>
      <w:r>
        <w:rPr>
          <w:noProof/>
        </w:rPr>
        <w:fldChar w:fldCharType="end"/>
      </w:r>
    </w:p>
    <w:p w14:paraId="5BE11275" w14:textId="1DF75510" w:rsidR="00406317" w:rsidRDefault="00406317" w:rsidP="00A809A7">
      <w:pPr>
        <w:pStyle w:val="TM2"/>
        <w:tabs>
          <w:tab w:val="left" w:pos="660"/>
        </w:tabs>
        <w:spacing w:line="276" w:lineRule="auto"/>
        <w:rPr>
          <w:rFonts w:asciiTheme="minorHAnsi" w:eastAsiaTheme="minorEastAsia" w:hAnsiTheme="minorHAnsi" w:cstheme="minorBidi"/>
          <w:noProof/>
          <w:sz w:val="22"/>
          <w:szCs w:val="22"/>
          <w:lang w:eastAsia="fr-FR"/>
        </w:rPr>
      </w:pPr>
      <w:r>
        <w:rPr>
          <w:noProof/>
        </w:rPr>
        <w:t>E.</w:t>
      </w:r>
      <w:r>
        <w:rPr>
          <w:rFonts w:asciiTheme="minorHAnsi" w:eastAsiaTheme="minorEastAsia" w:hAnsiTheme="minorHAnsi" w:cstheme="minorBidi"/>
          <w:noProof/>
          <w:sz w:val="22"/>
          <w:szCs w:val="22"/>
          <w:lang w:eastAsia="fr-FR"/>
        </w:rPr>
        <w:tab/>
      </w:r>
      <w:r>
        <w:rPr>
          <w:noProof/>
        </w:rPr>
        <w:t>Obligations du Client</w:t>
      </w:r>
      <w:r>
        <w:rPr>
          <w:noProof/>
        </w:rPr>
        <w:tab/>
      </w:r>
      <w:r>
        <w:rPr>
          <w:noProof/>
        </w:rPr>
        <w:fldChar w:fldCharType="begin"/>
      </w:r>
      <w:r>
        <w:rPr>
          <w:noProof/>
        </w:rPr>
        <w:instrText xml:space="preserve"> PAGEREF _Toc190691370 \h </w:instrText>
      </w:r>
      <w:r>
        <w:rPr>
          <w:noProof/>
        </w:rPr>
      </w:r>
      <w:r>
        <w:rPr>
          <w:noProof/>
        </w:rPr>
        <w:fldChar w:fldCharType="separate"/>
      </w:r>
      <w:r w:rsidR="00D77D06">
        <w:rPr>
          <w:noProof/>
        </w:rPr>
        <w:t>81</w:t>
      </w:r>
      <w:r>
        <w:rPr>
          <w:noProof/>
        </w:rPr>
        <w:fldChar w:fldCharType="end"/>
      </w:r>
    </w:p>
    <w:p w14:paraId="648DF4CF" w14:textId="38FD7D67" w:rsidR="00406317" w:rsidRDefault="00406317" w:rsidP="00A809A7">
      <w:pPr>
        <w:pStyle w:val="TM2"/>
        <w:tabs>
          <w:tab w:val="left" w:pos="400"/>
        </w:tabs>
        <w:spacing w:line="276" w:lineRule="auto"/>
        <w:rPr>
          <w:rFonts w:asciiTheme="minorHAnsi" w:eastAsiaTheme="minorEastAsia" w:hAnsiTheme="minorHAnsi" w:cstheme="minorBidi"/>
          <w:noProof/>
          <w:sz w:val="22"/>
          <w:szCs w:val="22"/>
          <w:lang w:eastAsia="fr-FR"/>
        </w:rPr>
      </w:pPr>
      <w:r>
        <w:rPr>
          <w:noProof/>
        </w:rPr>
        <w:t>F.</w:t>
      </w:r>
      <w:r>
        <w:rPr>
          <w:rFonts w:asciiTheme="minorHAnsi" w:eastAsiaTheme="minorEastAsia" w:hAnsiTheme="minorHAnsi" w:cstheme="minorBidi"/>
          <w:noProof/>
          <w:sz w:val="22"/>
          <w:szCs w:val="22"/>
          <w:lang w:eastAsia="fr-FR"/>
        </w:rPr>
        <w:tab/>
      </w:r>
      <w:r>
        <w:rPr>
          <w:noProof/>
        </w:rPr>
        <w:t>Paiements versés au Consultant</w:t>
      </w:r>
      <w:r>
        <w:rPr>
          <w:noProof/>
        </w:rPr>
        <w:tab/>
      </w:r>
      <w:r>
        <w:rPr>
          <w:noProof/>
        </w:rPr>
        <w:fldChar w:fldCharType="begin"/>
      </w:r>
      <w:r>
        <w:rPr>
          <w:noProof/>
        </w:rPr>
        <w:instrText xml:space="preserve"> PAGEREF _Toc190691371 \h </w:instrText>
      </w:r>
      <w:r>
        <w:rPr>
          <w:noProof/>
        </w:rPr>
      </w:r>
      <w:r>
        <w:rPr>
          <w:noProof/>
        </w:rPr>
        <w:fldChar w:fldCharType="separate"/>
      </w:r>
      <w:r w:rsidR="00D77D06">
        <w:rPr>
          <w:noProof/>
        </w:rPr>
        <w:t>82</w:t>
      </w:r>
      <w:r>
        <w:rPr>
          <w:noProof/>
        </w:rPr>
        <w:fldChar w:fldCharType="end"/>
      </w:r>
    </w:p>
    <w:p w14:paraId="34F58F07" w14:textId="4AC90A96" w:rsidR="00406317" w:rsidRDefault="00406317" w:rsidP="00A809A7">
      <w:pPr>
        <w:pStyle w:val="TM2"/>
        <w:tabs>
          <w:tab w:val="left" w:pos="660"/>
        </w:tabs>
        <w:spacing w:line="276" w:lineRule="auto"/>
        <w:rPr>
          <w:rFonts w:asciiTheme="minorHAnsi" w:eastAsiaTheme="minorEastAsia" w:hAnsiTheme="minorHAnsi" w:cstheme="minorBidi"/>
          <w:noProof/>
          <w:sz w:val="22"/>
          <w:szCs w:val="22"/>
          <w:lang w:eastAsia="fr-FR"/>
        </w:rPr>
      </w:pPr>
      <w:r>
        <w:rPr>
          <w:noProof/>
        </w:rPr>
        <w:t>G.</w:t>
      </w:r>
      <w:r>
        <w:rPr>
          <w:rFonts w:asciiTheme="minorHAnsi" w:eastAsiaTheme="minorEastAsia" w:hAnsiTheme="minorHAnsi" w:cstheme="minorBidi"/>
          <w:noProof/>
          <w:sz w:val="22"/>
          <w:szCs w:val="22"/>
          <w:lang w:eastAsia="fr-FR"/>
        </w:rPr>
        <w:tab/>
      </w:r>
      <w:r>
        <w:rPr>
          <w:noProof/>
        </w:rPr>
        <w:t>Equité et Bonne Foi</w:t>
      </w:r>
      <w:r>
        <w:rPr>
          <w:noProof/>
        </w:rPr>
        <w:tab/>
      </w:r>
      <w:r>
        <w:rPr>
          <w:noProof/>
        </w:rPr>
        <w:fldChar w:fldCharType="begin"/>
      </w:r>
      <w:r>
        <w:rPr>
          <w:noProof/>
        </w:rPr>
        <w:instrText xml:space="preserve"> PAGEREF _Toc190691372 \h </w:instrText>
      </w:r>
      <w:r>
        <w:rPr>
          <w:noProof/>
        </w:rPr>
      </w:r>
      <w:r>
        <w:rPr>
          <w:noProof/>
        </w:rPr>
        <w:fldChar w:fldCharType="separate"/>
      </w:r>
      <w:r w:rsidR="00D77D06">
        <w:rPr>
          <w:noProof/>
        </w:rPr>
        <w:t>85</w:t>
      </w:r>
      <w:r>
        <w:rPr>
          <w:noProof/>
        </w:rPr>
        <w:fldChar w:fldCharType="end"/>
      </w:r>
    </w:p>
    <w:p w14:paraId="4B7CD39D" w14:textId="4DA80350" w:rsidR="00406317" w:rsidRDefault="00406317" w:rsidP="00A809A7">
      <w:pPr>
        <w:pStyle w:val="TM2"/>
        <w:tabs>
          <w:tab w:val="left" w:pos="660"/>
        </w:tabs>
        <w:spacing w:line="276" w:lineRule="auto"/>
        <w:rPr>
          <w:rFonts w:asciiTheme="minorHAnsi" w:eastAsiaTheme="minorEastAsia" w:hAnsiTheme="minorHAnsi" w:cstheme="minorBidi"/>
          <w:noProof/>
          <w:sz w:val="22"/>
          <w:szCs w:val="22"/>
          <w:lang w:eastAsia="fr-FR"/>
        </w:rPr>
      </w:pPr>
      <w:r>
        <w:rPr>
          <w:noProof/>
        </w:rPr>
        <w:t>H.</w:t>
      </w:r>
      <w:r>
        <w:rPr>
          <w:rFonts w:asciiTheme="minorHAnsi" w:eastAsiaTheme="minorEastAsia" w:hAnsiTheme="minorHAnsi" w:cstheme="minorBidi"/>
          <w:noProof/>
          <w:sz w:val="22"/>
          <w:szCs w:val="22"/>
          <w:lang w:eastAsia="fr-FR"/>
        </w:rPr>
        <w:tab/>
      </w:r>
      <w:r>
        <w:rPr>
          <w:noProof/>
        </w:rPr>
        <w:t>Règlement des différents</w:t>
      </w:r>
      <w:r>
        <w:rPr>
          <w:noProof/>
        </w:rPr>
        <w:tab/>
      </w:r>
      <w:r>
        <w:rPr>
          <w:noProof/>
        </w:rPr>
        <w:fldChar w:fldCharType="begin"/>
      </w:r>
      <w:r>
        <w:rPr>
          <w:noProof/>
        </w:rPr>
        <w:instrText xml:space="preserve"> PAGEREF _Toc190691373 \h </w:instrText>
      </w:r>
      <w:r>
        <w:rPr>
          <w:noProof/>
        </w:rPr>
      </w:r>
      <w:r>
        <w:rPr>
          <w:noProof/>
        </w:rPr>
        <w:fldChar w:fldCharType="separate"/>
      </w:r>
      <w:r w:rsidR="00D77D06">
        <w:rPr>
          <w:noProof/>
        </w:rPr>
        <w:t>85</w:t>
      </w:r>
      <w:r>
        <w:rPr>
          <w:noProof/>
        </w:rPr>
        <w:fldChar w:fldCharType="end"/>
      </w:r>
    </w:p>
    <w:p w14:paraId="0ECF003C" w14:textId="627F4F92" w:rsidR="00406317" w:rsidRDefault="00406317" w:rsidP="00A809A7">
      <w:pPr>
        <w:pStyle w:val="TM2"/>
        <w:tabs>
          <w:tab w:val="left" w:pos="400"/>
        </w:tabs>
        <w:spacing w:line="276" w:lineRule="auto"/>
        <w:rPr>
          <w:rFonts w:asciiTheme="minorHAnsi" w:eastAsiaTheme="minorEastAsia" w:hAnsiTheme="minorHAnsi" w:cstheme="minorBidi"/>
          <w:noProof/>
          <w:sz w:val="22"/>
          <w:szCs w:val="22"/>
          <w:lang w:eastAsia="fr-FR"/>
        </w:rPr>
      </w:pPr>
      <w:r>
        <w:rPr>
          <w:noProof/>
        </w:rPr>
        <w:t>I.</w:t>
      </w:r>
      <w:r>
        <w:rPr>
          <w:rFonts w:asciiTheme="minorHAnsi" w:eastAsiaTheme="minorEastAsia" w:hAnsiTheme="minorHAnsi" w:cstheme="minorBidi"/>
          <w:noProof/>
          <w:sz w:val="22"/>
          <w:szCs w:val="22"/>
          <w:lang w:eastAsia="fr-FR"/>
        </w:rPr>
        <w:tab/>
      </w:r>
      <w:r>
        <w:rPr>
          <w:noProof/>
        </w:rPr>
        <w:t>Obligations du Consultant en matière environnementale, sociale, santé et sécurité (ESSS)</w:t>
      </w:r>
      <w:r>
        <w:rPr>
          <w:noProof/>
        </w:rPr>
        <w:tab/>
      </w:r>
      <w:r>
        <w:rPr>
          <w:noProof/>
        </w:rPr>
        <w:fldChar w:fldCharType="begin"/>
      </w:r>
      <w:r>
        <w:rPr>
          <w:noProof/>
        </w:rPr>
        <w:instrText xml:space="preserve"> PAGEREF _Toc190691374 \h </w:instrText>
      </w:r>
      <w:r>
        <w:rPr>
          <w:noProof/>
        </w:rPr>
      </w:r>
      <w:r>
        <w:rPr>
          <w:noProof/>
        </w:rPr>
        <w:fldChar w:fldCharType="separate"/>
      </w:r>
      <w:r w:rsidR="00D77D06">
        <w:rPr>
          <w:noProof/>
        </w:rPr>
        <w:t>86</w:t>
      </w:r>
      <w:r>
        <w:rPr>
          <w:noProof/>
        </w:rPr>
        <w:fldChar w:fldCharType="end"/>
      </w:r>
    </w:p>
    <w:p w14:paraId="3648BB3D" w14:textId="67396E29" w:rsidR="00406317" w:rsidRDefault="00406317" w:rsidP="00A809A7">
      <w:pPr>
        <w:pStyle w:val="TM3"/>
        <w:tabs>
          <w:tab w:val="right" w:leader="dot" w:pos="9060"/>
        </w:tabs>
        <w:spacing w:line="276" w:lineRule="auto"/>
        <w:rPr>
          <w:rFonts w:asciiTheme="minorHAnsi" w:eastAsiaTheme="minorEastAsia" w:hAnsiTheme="minorHAnsi" w:cstheme="minorBidi"/>
          <w:noProof/>
          <w:sz w:val="22"/>
          <w:szCs w:val="22"/>
          <w:lang w:eastAsia="fr-FR"/>
        </w:rPr>
      </w:pPr>
      <w:r>
        <w:rPr>
          <w:noProof/>
        </w:rPr>
        <w:t>ANNEXE 1 – Règles de l'AFD en matière de Pratiques prohibées – Responsabilité Environnementale et Sociale</w:t>
      </w:r>
      <w:r>
        <w:rPr>
          <w:noProof/>
        </w:rPr>
        <w:tab/>
      </w:r>
      <w:r>
        <w:rPr>
          <w:noProof/>
        </w:rPr>
        <w:fldChar w:fldCharType="begin"/>
      </w:r>
      <w:r>
        <w:rPr>
          <w:noProof/>
        </w:rPr>
        <w:instrText xml:space="preserve"> PAGEREF _Toc190691375 \h </w:instrText>
      </w:r>
      <w:r>
        <w:rPr>
          <w:noProof/>
        </w:rPr>
      </w:r>
      <w:r>
        <w:rPr>
          <w:noProof/>
        </w:rPr>
        <w:fldChar w:fldCharType="separate"/>
      </w:r>
      <w:r w:rsidR="00D77D06">
        <w:rPr>
          <w:noProof/>
        </w:rPr>
        <w:t>92</w:t>
      </w:r>
      <w:r>
        <w:rPr>
          <w:noProof/>
        </w:rPr>
        <w:fldChar w:fldCharType="end"/>
      </w:r>
    </w:p>
    <w:p w14:paraId="1F43EAE7" w14:textId="4A74BAE9" w:rsidR="00406317" w:rsidRDefault="00406317" w:rsidP="00A809A7">
      <w:pPr>
        <w:pStyle w:val="TM3"/>
        <w:tabs>
          <w:tab w:val="right" w:leader="dot" w:pos="9060"/>
        </w:tabs>
        <w:spacing w:line="276" w:lineRule="auto"/>
        <w:rPr>
          <w:rFonts w:asciiTheme="minorHAnsi" w:eastAsiaTheme="minorEastAsia" w:hAnsiTheme="minorHAnsi" w:cstheme="minorBidi"/>
          <w:noProof/>
          <w:sz w:val="22"/>
          <w:szCs w:val="22"/>
          <w:lang w:eastAsia="fr-FR"/>
        </w:rPr>
      </w:pPr>
      <w:r>
        <w:rPr>
          <w:noProof/>
        </w:rPr>
        <w:t>ANNEXE 2 – Critères d'Eligibilité</w:t>
      </w:r>
      <w:r>
        <w:rPr>
          <w:noProof/>
        </w:rPr>
        <w:tab/>
      </w:r>
      <w:r>
        <w:rPr>
          <w:noProof/>
        </w:rPr>
        <w:fldChar w:fldCharType="begin"/>
      </w:r>
      <w:r>
        <w:rPr>
          <w:noProof/>
        </w:rPr>
        <w:instrText xml:space="preserve"> PAGEREF _Toc190691376 \h </w:instrText>
      </w:r>
      <w:r>
        <w:rPr>
          <w:noProof/>
        </w:rPr>
      </w:r>
      <w:r>
        <w:rPr>
          <w:noProof/>
        </w:rPr>
        <w:fldChar w:fldCharType="separate"/>
      </w:r>
      <w:r w:rsidR="00D77D06">
        <w:rPr>
          <w:noProof/>
        </w:rPr>
        <w:t>96</w:t>
      </w:r>
      <w:r>
        <w:rPr>
          <w:noProof/>
        </w:rPr>
        <w:fldChar w:fldCharType="end"/>
      </w:r>
    </w:p>
    <w:p w14:paraId="0B976E4C" w14:textId="7EAE8081" w:rsidR="00406317" w:rsidRDefault="00406317" w:rsidP="00A809A7">
      <w:pPr>
        <w:pStyle w:val="TM1"/>
        <w:spacing w:line="276" w:lineRule="auto"/>
        <w:rPr>
          <w:b w:val="0"/>
        </w:rPr>
      </w:pPr>
      <w:r>
        <w:t>III – CONDITIONS PARTICULIERES DU CONTRAT</w:t>
      </w:r>
      <w:r>
        <w:tab/>
      </w:r>
      <w:r>
        <w:fldChar w:fldCharType="begin"/>
      </w:r>
      <w:r>
        <w:instrText xml:space="preserve"> PAGEREF _Toc190691377 \h </w:instrText>
      </w:r>
      <w:r>
        <w:fldChar w:fldCharType="separate"/>
      </w:r>
      <w:r w:rsidR="00D77D06">
        <w:t>100</w:t>
      </w:r>
      <w:r>
        <w:fldChar w:fldCharType="end"/>
      </w:r>
    </w:p>
    <w:p w14:paraId="4B6F0CEF" w14:textId="0D70449E" w:rsidR="00406317" w:rsidRDefault="00406317" w:rsidP="00A809A7">
      <w:pPr>
        <w:pStyle w:val="TM1"/>
        <w:spacing w:line="276" w:lineRule="auto"/>
        <w:rPr>
          <w:b w:val="0"/>
        </w:rPr>
      </w:pPr>
      <w:r>
        <w:t>IV </w:t>
      </w:r>
      <w:r>
        <w:noBreakHyphen/>
        <w:t> ANNEXES</w:t>
      </w:r>
      <w:r>
        <w:tab/>
      </w:r>
      <w:r>
        <w:fldChar w:fldCharType="begin"/>
      </w:r>
      <w:r>
        <w:instrText xml:space="preserve"> PAGEREF _Toc190691378 \h </w:instrText>
      </w:r>
      <w:r>
        <w:fldChar w:fldCharType="separate"/>
      </w:r>
      <w:r w:rsidR="00D77D06">
        <w:t>113</w:t>
      </w:r>
      <w:r>
        <w:fldChar w:fldCharType="end"/>
      </w:r>
    </w:p>
    <w:p w14:paraId="7E5016EB" w14:textId="08664DE8" w:rsidR="00406317" w:rsidRDefault="00406317" w:rsidP="00A809A7">
      <w:pPr>
        <w:pStyle w:val="TM3"/>
        <w:tabs>
          <w:tab w:val="right" w:leader="dot" w:pos="9060"/>
        </w:tabs>
        <w:spacing w:line="276" w:lineRule="auto"/>
        <w:rPr>
          <w:rFonts w:asciiTheme="minorHAnsi" w:eastAsiaTheme="minorEastAsia" w:hAnsiTheme="minorHAnsi" w:cstheme="minorBidi"/>
          <w:noProof/>
          <w:sz w:val="22"/>
          <w:szCs w:val="22"/>
          <w:lang w:eastAsia="fr-FR"/>
        </w:rPr>
      </w:pPr>
      <w:r>
        <w:rPr>
          <w:noProof/>
        </w:rPr>
        <w:t>ANNEXE A – Termes de référence</w:t>
      </w:r>
      <w:r>
        <w:rPr>
          <w:noProof/>
        </w:rPr>
        <w:tab/>
      </w:r>
      <w:r>
        <w:rPr>
          <w:noProof/>
        </w:rPr>
        <w:fldChar w:fldCharType="begin"/>
      </w:r>
      <w:r>
        <w:rPr>
          <w:noProof/>
        </w:rPr>
        <w:instrText xml:space="preserve"> PAGEREF _Toc190691379 \h </w:instrText>
      </w:r>
      <w:r>
        <w:rPr>
          <w:noProof/>
        </w:rPr>
      </w:r>
      <w:r>
        <w:rPr>
          <w:noProof/>
        </w:rPr>
        <w:fldChar w:fldCharType="separate"/>
      </w:r>
      <w:r w:rsidR="00D77D06">
        <w:rPr>
          <w:noProof/>
        </w:rPr>
        <w:t>113</w:t>
      </w:r>
      <w:r>
        <w:rPr>
          <w:noProof/>
        </w:rPr>
        <w:fldChar w:fldCharType="end"/>
      </w:r>
    </w:p>
    <w:p w14:paraId="618C3D5D" w14:textId="1769093B" w:rsidR="00406317" w:rsidRDefault="00406317" w:rsidP="00A809A7">
      <w:pPr>
        <w:pStyle w:val="TM3"/>
        <w:tabs>
          <w:tab w:val="right" w:leader="dot" w:pos="9060"/>
        </w:tabs>
        <w:spacing w:line="276" w:lineRule="auto"/>
        <w:rPr>
          <w:rFonts w:asciiTheme="minorHAnsi" w:eastAsiaTheme="minorEastAsia" w:hAnsiTheme="minorHAnsi" w:cstheme="minorBidi"/>
          <w:noProof/>
          <w:sz w:val="22"/>
          <w:szCs w:val="22"/>
          <w:lang w:eastAsia="fr-FR"/>
        </w:rPr>
      </w:pPr>
      <w:r>
        <w:rPr>
          <w:noProof/>
        </w:rPr>
        <w:t>ANNEXE B – Proposition technique du Consultant incluant sa méthodologie et le Personnel</w:t>
      </w:r>
      <w:r>
        <w:rPr>
          <w:noProof/>
        </w:rPr>
        <w:noBreakHyphen/>
        <w:t>clé</w:t>
      </w:r>
      <w:r>
        <w:rPr>
          <w:noProof/>
        </w:rPr>
        <w:tab/>
      </w:r>
      <w:r>
        <w:rPr>
          <w:noProof/>
        </w:rPr>
        <w:fldChar w:fldCharType="begin"/>
      </w:r>
      <w:r>
        <w:rPr>
          <w:noProof/>
        </w:rPr>
        <w:instrText xml:space="preserve"> PAGEREF _Toc190691380 \h </w:instrText>
      </w:r>
      <w:r>
        <w:rPr>
          <w:noProof/>
        </w:rPr>
      </w:r>
      <w:r>
        <w:rPr>
          <w:noProof/>
        </w:rPr>
        <w:fldChar w:fldCharType="separate"/>
      </w:r>
      <w:r w:rsidR="00D77D06">
        <w:rPr>
          <w:noProof/>
        </w:rPr>
        <w:t>113</w:t>
      </w:r>
      <w:r>
        <w:rPr>
          <w:noProof/>
        </w:rPr>
        <w:fldChar w:fldCharType="end"/>
      </w:r>
    </w:p>
    <w:p w14:paraId="5C1B0CB3" w14:textId="4B78EE57" w:rsidR="00406317" w:rsidRDefault="00406317" w:rsidP="00A809A7">
      <w:pPr>
        <w:pStyle w:val="TM3"/>
        <w:tabs>
          <w:tab w:val="right" w:leader="dot" w:pos="9060"/>
        </w:tabs>
        <w:spacing w:line="276" w:lineRule="auto"/>
        <w:rPr>
          <w:rFonts w:asciiTheme="minorHAnsi" w:eastAsiaTheme="minorEastAsia" w:hAnsiTheme="minorHAnsi" w:cstheme="minorBidi"/>
          <w:noProof/>
          <w:sz w:val="22"/>
          <w:szCs w:val="22"/>
          <w:lang w:eastAsia="fr-FR"/>
        </w:rPr>
      </w:pPr>
      <w:r>
        <w:rPr>
          <w:noProof/>
        </w:rPr>
        <w:t>ANNEXE C – Prix du Contrat</w:t>
      </w:r>
      <w:r>
        <w:rPr>
          <w:noProof/>
        </w:rPr>
        <w:tab/>
      </w:r>
      <w:r>
        <w:rPr>
          <w:noProof/>
        </w:rPr>
        <w:fldChar w:fldCharType="begin"/>
      </w:r>
      <w:r>
        <w:rPr>
          <w:noProof/>
        </w:rPr>
        <w:instrText xml:space="preserve"> PAGEREF _Toc190691381 \h </w:instrText>
      </w:r>
      <w:r>
        <w:rPr>
          <w:noProof/>
        </w:rPr>
      </w:r>
      <w:r>
        <w:rPr>
          <w:noProof/>
        </w:rPr>
        <w:fldChar w:fldCharType="separate"/>
      </w:r>
      <w:r w:rsidR="00D77D06">
        <w:rPr>
          <w:noProof/>
        </w:rPr>
        <w:t>113</w:t>
      </w:r>
      <w:r>
        <w:rPr>
          <w:noProof/>
        </w:rPr>
        <w:fldChar w:fldCharType="end"/>
      </w:r>
    </w:p>
    <w:p w14:paraId="14C308CB" w14:textId="648D36DB" w:rsidR="00406317" w:rsidRDefault="00406317" w:rsidP="00A809A7">
      <w:pPr>
        <w:pStyle w:val="TM3"/>
        <w:tabs>
          <w:tab w:val="right" w:leader="dot" w:pos="9060"/>
        </w:tabs>
        <w:spacing w:line="276" w:lineRule="auto"/>
        <w:rPr>
          <w:rFonts w:asciiTheme="minorHAnsi" w:eastAsiaTheme="minorEastAsia" w:hAnsiTheme="minorHAnsi" w:cstheme="minorBidi"/>
          <w:noProof/>
          <w:sz w:val="22"/>
          <w:szCs w:val="22"/>
          <w:lang w:eastAsia="fr-FR"/>
        </w:rPr>
      </w:pPr>
      <w:r>
        <w:rPr>
          <w:noProof/>
        </w:rPr>
        <w:t>ANNEXE D – Formulaire de Garantie de Remboursement de l'Avance</w:t>
      </w:r>
      <w:r>
        <w:rPr>
          <w:noProof/>
        </w:rPr>
        <w:tab/>
      </w:r>
      <w:r>
        <w:rPr>
          <w:noProof/>
        </w:rPr>
        <w:fldChar w:fldCharType="begin"/>
      </w:r>
      <w:r>
        <w:rPr>
          <w:noProof/>
        </w:rPr>
        <w:instrText xml:space="preserve"> PAGEREF _Toc190691382 \h </w:instrText>
      </w:r>
      <w:r>
        <w:rPr>
          <w:noProof/>
        </w:rPr>
      </w:r>
      <w:r>
        <w:rPr>
          <w:noProof/>
        </w:rPr>
        <w:fldChar w:fldCharType="separate"/>
      </w:r>
      <w:r w:rsidR="00D77D06">
        <w:rPr>
          <w:noProof/>
        </w:rPr>
        <w:t>114</w:t>
      </w:r>
      <w:r>
        <w:rPr>
          <w:noProof/>
        </w:rPr>
        <w:fldChar w:fldCharType="end"/>
      </w:r>
    </w:p>
    <w:p w14:paraId="264B4A5A" w14:textId="36D84E67" w:rsidR="008C58EF" w:rsidRPr="00C10873" w:rsidRDefault="00D17CF5" w:rsidP="00A809A7">
      <w:pPr>
        <w:spacing w:line="360" w:lineRule="auto"/>
        <w:jc w:val="left"/>
        <w:rPr>
          <w:noProof/>
        </w:rPr>
        <w:sectPr w:rsidR="008C58EF" w:rsidRPr="00C10873" w:rsidSect="00F92049">
          <w:headerReference w:type="default" r:id="rId44"/>
          <w:footnotePr>
            <w:numRestart w:val="eachSect"/>
          </w:footnotePr>
          <w:pgSz w:w="11906" w:h="16838" w:code="9"/>
          <w:pgMar w:top="1418" w:right="1418" w:bottom="1418" w:left="1418" w:header="709" w:footer="709" w:gutter="0"/>
          <w:cols w:space="708"/>
          <w:docGrid w:linePitch="360"/>
        </w:sectPr>
      </w:pPr>
      <w:r>
        <w:rPr>
          <w:rFonts w:asciiTheme="minorHAnsi" w:eastAsiaTheme="minorEastAsia" w:hAnsiTheme="minorHAnsi" w:cstheme="minorBidi"/>
          <w:b/>
          <w:noProof/>
          <w:sz w:val="22"/>
          <w:szCs w:val="22"/>
          <w:lang w:eastAsia="fr-FR"/>
        </w:rPr>
        <w:fldChar w:fldCharType="end"/>
      </w:r>
    </w:p>
    <w:p w14:paraId="31701685" w14:textId="77777777" w:rsidR="00A50661" w:rsidRPr="00C10873" w:rsidRDefault="00156663" w:rsidP="00156663">
      <w:pPr>
        <w:pStyle w:val="TITLEINTRO"/>
        <w:rPr>
          <w:noProof/>
        </w:rPr>
      </w:pPr>
      <w:bookmarkStart w:id="72" w:name="_Toc190691364"/>
      <w:bookmarkStart w:id="73" w:name="SECTION8"/>
      <w:r w:rsidRPr="00C10873">
        <w:rPr>
          <w:noProof/>
        </w:rPr>
        <w:lastRenderedPageBreak/>
        <w:t>I – MODELE DE CONTRAT</w:t>
      </w:r>
      <w:bookmarkEnd w:id="72"/>
    </w:p>
    <w:p w14:paraId="341CAC28" w14:textId="77777777" w:rsidR="00156663" w:rsidRPr="00C10873" w:rsidRDefault="00156663" w:rsidP="00156663">
      <w:pPr>
        <w:rPr>
          <w:noProof/>
        </w:rPr>
      </w:pPr>
    </w:p>
    <w:p w14:paraId="4B054B14" w14:textId="77777777" w:rsidR="00C67DE1" w:rsidRPr="00C10873" w:rsidRDefault="00C67DE1" w:rsidP="00C67DE1">
      <w:pPr>
        <w:rPr>
          <w:i/>
          <w:noProof/>
        </w:rPr>
      </w:pPr>
      <w:r w:rsidRPr="00C10873">
        <w:rPr>
          <w:i/>
          <w:noProof/>
          <w:highlight w:val="yellow"/>
        </w:rPr>
        <w:t>[Le texte proposé entre crochets est donné à titre de recommandation et doit être supprimé dans le texte final]</w:t>
      </w:r>
    </w:p>
    <w:p w14:paraId="251E2239" w14:textId="77777777" w:rsidR="00C67DE1" w:rsidRPr="00C10873" w:rsidRDefault="00C67DE1" w:rsidP="00C67DE1">
      <w:pPr>
        <w:rPr>
          <w:i/>
          <w:noProof/>
        </w:rPr>
      </w:pPr>
    </w:p>
    <w:p w14:paraId="1013A406" w14:textId="3CFF8313" w:rsidR="00C67DE1" w:rsidRPr="00C10873" w:rsidRDefault="00B24C47" w:rsidP="00C67DE1">
      <w:pPr>
        <w:rPr>
          <w:noProof/>
        </w:rPr>
      </w:pPr>
      <w:r w:rsidRPr="00C10873">
        <w:rPr>
          <w:noProof/>
        </w:rPr>
        <w:t>Le présent contrat</w:t>
      </w:r>
      <w:r w:rsidR="00C67DE1" w:rsidRPr="00C10873">
        <w:rPr>
          <w:noProof/>
        </w:rPr>
        <w:t xml:space="preserve"> (intitulé ci-après le "</w:t>
      </w:r>
      <w:r w:rsidR="00C67DE1" w:rsidRPr="00C10873">
        <w:rPr>
          <w:b/>
          <w:noProof/>
        </w:rPr>
        <w:t>Contrat</w:t>
      </w:r>
      <w:r w:rsidR="00C67DE1" w:rsidRPr="00C10873">
        <w:rPr>
          <w:noProof/>
        </w:rPr>
        <w:t xml:space="preserve">") est passé le </w:t>
      </w:r>
      <w:r w:rsidR="00C67DE1" w:rsidRPr="00C10873">
        <w:rPr>
          <w:i/>
          <w:noProof/>
        </w:rPr>
        <w:t>[jour]</w:t>
      </w:r>
      <w:r w:rsidR="00C67DE1" w:rsidRPr="00C10873">
        <w:rPr>
          <w:noProof/>
        </w:rPr>
        <w:t xml:space="preserve"> jour du </w:t>
      </w:r>
      <w:r w:rsidR="00C67DE1" w:rsidRPr="00C10873">
        <w:rPr>
          <w:i/>
          <w:noProof/>
        </w:rPr>
        <w:t>[mois]</w:t>
      </w:r>
      <w:r w:rsidR="00C67DE1" w:rsidRPr="00C10873">
        <w:rPr>
          <w:noProof/>
        </w:rPr>
        <w:t xml:space="preserve"> de </w:t>
      </w:r>
      <w:r w:rsidR="00C67DE1" w:rsidRPr="00C10873">
        <w:rPr>
          <w:i/>
          <w:noProof/>
        </w:rPr>
        <w:t>[année]</w:t>
      </w:r>
      <w:r w:rsidR="00C67DE1" w:rsidRPr="00C10873">
        <w:rPr>
          <w:noProof/>
        </w:rPr>
        <w:t xml:space="preserve">, entre, d’une part, </w:t>
      </w:r>
      <w:r w:rsidR="00C67DE1" w:rsidRPr="00C10873">
        <w:rPr>
          <w:i/>
          <w:noProof/>
        </w:rPr>
        <w:t>[nom du Client]</w:t>
      </w:r>
      <w:r w:rsidR="00C67DE1" w:rsidRPr="00C10873">
        <w:rPr>
          <w:noProof/>
        </w:rPr>
        <w:t xml:space="preserve"> (ci-après appelé le "</w:t>
      </w:r>
      <w:r w:rsidR="00C67DE1" w:rsidRPr="00C10873">
        <w:rPr>
          <w:b/>
          <w:noProof/>
        </w:rPr>
        <w:t>Client</w:t>
      </w:r>
      <w:r w:rsidR="00C67DE1" w:rsidRPr="00C10873">
        <w:rPr>
          <w:noProof/>
        </w:rPr>
        <w:t xml:space="preserve">") et, d’autre part, </w:t>
      </w:r>
      <w:r w:rsidR="00C67DE1" w:rsidRPr="00C10873">
        <w:rPr>
          <w:i/>
          <w:noProof/>
        </w:rPr>
        <w:t>[nom du Consultant]</w:t>
      </w:r>
      <w:r w:rsidR="00C67DE1" w:rsidRPr="00C10873">
        <w:rPr>
          <w:noProof/>
        </w:rPr>
        <w:t xml:space="preserve"> (ci</w:t>
      </w:r>
      <w:r w:rsidR="00C67DE1" w:rsidRPr="00C10873">
        <w:rPr>
          <w:noProof/>
        </w:rPr>
        <w:noBreakHyphen/>
        <w:t>après appelé le "</w:t>
      </w:r>
      <w:r w:rsidR="00C67DE1" w:rsidRPr="00C10873">
        <w:rPr>
          <w:b/>
          <w:noProof/>
        </w:rPr>
        <w:t>Consultan</w:t>
      </w:r>
      <w:r w:rsidR="00C67DE1" w:rsidRPr="00C10873">
        <w:rPr>
          <w:noProof/>
        </w:rPr>
        <w:t>t")</w:t>
      </w:r>
      <w:r w:rsidR="00ED64F3">
        <w:rPr>
          <w:noProof/>
        </w:rPr>
        <w:t>, ci-après dénom</w:t>
      </w:r>
      <w:r w:rsidR="001A4F71">
        <w:rPr>
          <w:noProof/>
        </w:rPr>
        <w:t>m</w:t>
      </w:r>
      <w:r w:rsidR="00ED64F3">
        <w:rPr>
          <w:noProof/>
        </w:rPr>
        <w:t xml:space="preserve">és </w:t>
      </w:r>
      <w:r w:rsidR="00ED64F3" w:rsidRPr="00C10873">
        <w:rPr>
          <w:noProof/>
        </w:rPr>
        <w:t>"</w:t>
      </w:r>
      <w:r w:rsidR="00ED64F3">
        <w:rPr>
          <w:noProof/>
        </w:rPr>
        <w:t>les </w:t>
      </w:r>
      <w:r w:rsidR="00ED64F3" w:rsidRPr="00ED64F3">
        <w:rPr>
          <w:b/>
          <w:noProof/>
        </w:rPr>
        <w:t>Parties</w:t>
      </w:r>
      <w:r w:rsidR="00ED64F3" w:rsidRPr="00C10873">
        <w:rPr>
          <w:noProof/>
        </w:rPr>
        <w:t>"</w:t>
      </w:r>
      <w:r w:rsidR="00C67DE1" w:rsidRPr="00C10873">
        <w:rPr>
          <w:noProof/>
        </w:rPr>
        <w:t>.</w:t>
      </w:r>
    </w:p>
    <w:p w14:paraId="5C884050" w14:textId="77777777" w:rsidR="00C67DE1" w:rsidRPr="00C10873" w:rsidRDefault="00C67DE1" w:rsidP="00C67DE1">
      <w:pPr>
        <w:rPr>
          <w:i/>
          <w:noProof/>
        </w:rPr>
      </w:pPr>
      <w:r w:rsidRPr="00C10873">
        <w:rPr>
          <w:i/>
          <w:noProof/>
        </w:rPr>
        <w:t>[</w:t>
      </w:r>
      <w:r w:rsidRPr="00C10873">
        <w:rPr>
          <w:b/>
          <w:i/>
          <w:noProof/>
        </w:rPr>
        <w:t>Note</w:t>
      </w:r>
      <w:r w:rsidRPr="00C10873">
        <w:rPr>
          <w:i/>
          <w:noProof/>
        </w:rPr>
        <w:t xml:space="preserve"> : Si le Consultant est constitué de plusieurs entités, le texte ci-dessus doit être modifié en partie comme suit : </w:t>
      </w:r>
      <w:r w:rsidRPr="00C10873">
        <w:rPr>
          <w:noProof/>
        </w:rPr>
        <w:t>"…(ci-après appelé le "</w:t>
      </w:r>
      <w:r w:rsidRPr="00C10873">
        <w:rPr>
          <w:b/>
          <w:noProof/>
        </w:rPr>
        <w:t>Clien</w:t>
      </w:r>
      <w:r w:rsidRPr="00BE14B0">
        <w:rPr>
          <w:b/>
          <w:noProof/>
        </w:rPr>
        <w:t>t</w:t>
      </w:r>
      <w:r w:rsidRPr="00C10873">
        <w:rPr>
          <w:noProof/>
        </w:rPr>
        <w:t xml:space="preserve">") et, d’autre part, un Groupement </w:t>
      </w:r>
      <w:r w:rsidRPr="00C10873">
        <w:rPr>
          <w:i/>
          <w:noProof/>
        </w:rPr>
        <w:t>[nom du Groupement]</w:t>
      </w:r>
      <w:r w:rsidRPr="00C10873">
        <w:rPr>
          <w:noProof/>
        </w:rPr>
        <w:t xml:space="preserve"> constitué des entités suivantes, dont chacune d’entre elles sera conjointement et solidairement responsable à l’égard du Client pour l’exécution de toutes les obligations contractuelles, à savoir </w:t>
      </w:r>
      <w:r w:rsidRPr="00C10873">
        <w:rPr>
          <w:i/>
          <w:noProof/>
        </w:rPr>
        <w:t>[nom du membre]</w:t>
      </w:r>
      <w:r w:rsidRPr="00C10873">
        <w:rPr>
          <w:noProof/>
        </w:rPr>
        <w:t xml:space="preserve"> et </w:t>
      </w:r>
      <w:r w:rsidRPr="00C10873">
        <w:rPr>
          <w:i/>
          <w:noProof/>
        </w:rPr>
        <w:t>[nom du membre]</w:t>
      </w:r>
      <w:r w:rsidRPr="00C10873">
        <w:rPr>
          <w:noProof/>
        </w:rPr>
        <w:t xml:space="preserve"> (ci-après appelés le "</w:t>
      </w:r>
      <w:r w:rsidRPr="00C10873">
        <w:rPr>
          <w:b/>
          <w:noProof/>
        </w:rPr>
        <w:t>Consultant</w:t>
      </w:r>
      <w:r w:rsidRPr="00C10873">
        <w:rPr>
          <w:noProof/>
        </w:rPr>
        <w:t>")."</w:t>
      </w:r>
      <w:r w:rsidRPr="00C10873">
        <w:rPr>
          <w:i/>
          <w:noProof/>
        </w:rPr>
        <w:t>]</w:t>
      </w:r>
    </w:p>
    <w:p w14:paraId="72181780" w14:textId="77777777" w:rsidR="00C67DE1" w:rsidRPr="00C10873" w:rsidRDefault="00C67DE1" w:rsidP="00C67DE1">
      <w:pPr>
        <w:rPr>
          <w:noProof/>
        </w:rPr>
      </w:pPr>
      <w:r w:rsidRPr="00C10873">
        <w:rPr>
          <w:noProof/>
        </w:rPr>
        <w:t>ATTENDU QUE</w:t>
      </w:r>
      <w:r w:rsidR="00530607" w:rsidRPr="00C10873">
        <w:rPr>
          <w:noProof/>
        </w:rPr>
        <w:t xml:space="preserve"> :</w:t>
      </w:r>
    </w:p>
    <w:p w14:paraId="214A6C8F" w14:textId="77777777" w:rsidR="00C67DE1" w:rsidRPr="00C10873" w:rsidRDefault="00C67DE1" w:rsidP="00833A96">
      <w:pPr>
        <w:pStyle w:val="Paragraphedeliste"/>
        <w:numPr>
          <w:ilvl w:val="0"/>
          <w:numId w:val="34"/>
        </w:numPr>
        <w:ind w:left="567" w:hanging="567"/>
        <w:contextualSpacing w:val="0"/>
        <w:rPr>
          <w:noProof/>
        </w:rPr>
      </w:pPr>
      <w:r w:rsidRPr="00C10873">
        <w:rPr>
          <w:noProof/>
        </w:rPr>
        <w:t xml:space="preserve">Le Client a demandé au Consultant de fournir certaines prestations de services définies dans les </w:t>
      </w:r>
      <w:r w:rsidR="00B24C47" w:rsidRPr="00C10873">
        <w:rPr>
          <w:noProof/>
        </w:rPr>
        <w:t xml:space="preserve">Termes de référence repris dans </w:t>
      </w:r>
      <w:r w:rsidR="00B24C47" w:rsidRPr="00C10873">
        <w:rPr>
          <w:b/>
          <w:noProof/>
        </w:rPr>
        <w:t>l'Annexe A</w:t>
      </w:r>
      <w:r w:rsidR="00B24C47" w:rsidRPr="00C10873">
        <w:rPr>
          <w:noProof/>
        </w:rPr>
        <w:t xml:space="preserve"> au</w:t>
      </w:r>
      <w:r w:rsidRPr="00C10873">
        <w:rPr>
          <w:noProof/>
        </w:rPr>
        <w:t xml:space="preserve"> Contrat (ci-après intitulées les "</w:t>
      </w:r>
      <w:r w:rsidRPr="00C10873">
        <w:rPr>
          <w:b/>
          <w:noProof/>
        </w:rPr>
        <w:t>Services</w:t>
      </w:r>
      <w:r w:rsidRPr="00C10873">
        <w:rPr>
          <w:noProof/>
        </w:rPr>
        <w:t>") ;</w:t>
      </w:r>
    </w:p>
    <w:p w14:paraId="3F336285" w14:textId="77777777" w:rsidR="00C67DE1" w:rsidRPr="00C10873" w:rsidRDefault="00C67DE1" w:rsidP="00833A96">
      <w:pPr>
        <w:pStyle w:val="Paragraphedeliste"/>
        <w:numPr>
          <w:ilvl w:val="0"/>
          <w:numId w:val="34"/>
        </w:numPr>
        <w:ind w:left="567" w:hanging="567"/>
        <w:contextualSpacing w:val="0"/>
        <w:rPr>
          <w:noProof/>
        </w:rPr>
      </w:pPr>
      <w:r w:rsidRPr="00C10873">
        <w:rPr>
          <w:noProof/>
        </w:rPr>
        <w:t>Le Consultant, ayant démontré au Client qu’il a la capacité professionnelle, l’expertise et les ressources techniques requises, a convenu d’exécuter les Services conformément aux termes et conditions arrêtés au Contrat ;</w:t>
      </w:r>
    </w:p>
    <w:p w14:paraId="3157677A" w14:textId="31543A75" w:rsidR="00C67DE1" w:rsidRPr="00C10873" w:rsidRDefault="00C67DE1" w:rsidP="00833A96">
      <w:pPr>
        <w:pStyle w:val="Paragraphedeliste"/>
        <w:numPr>
          <w:ilvl w:val="0"/>
          <w:numId w:val="34"/>
        </w:numPr>
        <w:ind w:left="567" w:hanging="567"/>
        <w:contextualSpacing w:val="0"/>
        <w:rPr>
          <w:noProof/>
        </w:rPr>
      </w:pPr>
      <w:r w:rsidRPr="00C10873">
        <w:rPr>
          <w:noProof/>
        </w:rPr>
        <w:t xml:space="preserve">Le Client a reçu </w:t>
      </w:r>
      <w:r w:rsidRPr="00C10873">
        <w:rPr>
          <w:i/>
          <w:noProof/>
          <w:highlight w:val="yellow"/>
        </w:rPr>
        <w:t>[ou a sollicité]</w:t>
      </w:r>
      <w:r w:rsidRPr="00C10873">
        <w:rPr>
          <w:noProof/>
        </w:rPr>
        <w:t xml:space="preserve"> un financement de l’Agence Française de Développement (appelée ci-après </w:t>
      </w:r>
      <w:r w:rsidR="00B62F29" w:rsidRPr="00C10873">
        <w:rPr>
          <w:noProof/>
        </w:rPr>
        <w:t>l'</w:t>
      </w:r>
      <w:r w:rsidRPr="00C10873">
        <w:rPr>
          <w:noProof/>
        </w:rPr>
        <w:t>"</w:t>
      </w:r>
      <w:r w:rsidRPr="00C10873">
        <w:rPr>
          <w:b/>
          <w:noProof/>
        </w:rPr>
        <w:t>AFD</w:t>
      </w:r>
      <w:r w:rsidRPr="00C10873">
        <w:rPr>
          <w:noProof/>
        </w:rPr>
        <w:t>") en vue de contribuer au financement du coût des Services et se propose d’utiliser une partie de ce financement pour régler les paiements autorisés dans le cadre du Contrat, étant entendu (i) que les paiements effectués par l’AFD ne seront effectués qu’à la demande du Client et sur approbation de l’AFD, (ii) que ces paiements seront soumis à tous égards aux termes et conditions de l’accord de financement entre le Client et l’AFD, et (iii)</w:t>
      </w:r>
      <w:r w:rsidR="00B24C47" w:rsidRPr="00C10873">
        <w:rPr>
          <w:noProof/>
        </w:rPr>
        <w:t> </w:t>
      </w:r>
      <w:r w:rsidRPr="00C10873">
        <w:rPr>
          <w:noProof/>
        </w:rPr>
        <w:t xml:space="preserve">qu’aucune </w:t>
      </w:r>
      <w:r w:rsidR="00BA1437">
        <w:rPr>
          <w:noProof/>
        </w:rPr>
        <w:t>P</w:t>
      </w:r>
      <w:r w:rsidRPr="00C10873">
        <w:rPr>
          <w:noProof/>
        </w:rPr>
        <w:t>artie autre que le Client ne peut se prévaloir de l’un quelconque des droits stipulés dans l’accord de financement ni prétendre détenir une créance sur le financement.</w:t>
      </w:r>
    </w:p>
    <w:p w14:paraId="01298106" w14:textId="77777777" w:rsidR="00C67DE1" w:rsidRPr="00C10873" w:rsidRDefault="00C67DE1" w:rsidP="00C67DE1">
      <w:pPr>
        <w:rPr>
          <w:noProof/>
        </w:rPr>
      </w:pPr>
      <w:r w:rsidRPr="00C10873">
        <w:rPr>
          <w:noProof/>
        </w:rPr>
        <w:t>EN CONSÉQUENCE, les Parties ont convenu ce qui suit :</w:t>
      </w:r>
    </w:p>
    <w:p w14:paraId="30478485" w14:textId="77777777" w:rsidR="00C67DE1" w:rsidRPr="00C10873" w:rsidRDefault="00C67DE1" w:rsidP="00833A96">
      <w:pPr>
        <w:pStyle w:val="Paragraphedeliste"/>
        <w:numPr>
          <w:ilvl w:val="0"/>
          <w:numId w:val="35"/>
        </w:numPr>
        <w:ind w:left="567" w:hanging="567"/>
        <w:contextualSpacing w:val="0"/>
        <w:rPr>
          <w:noProof/>
        </w:rPr>
      </w:pPr>
      <w:r w:rsidRPr="00C10873">
        <w:rPr>
          <w:noProof/>
        </w:rPr>
        <w:t xml:space="preserve">Les documents suivants ci-joints sont considérés </w:t>
      </w:r>
      <w:r w:rsidR="00B24C47" w:rsidRPr="00C10873">
        <w:rPr>
          <w:noProof/>
        </w:rPr>
        <w:t xml:space="preserve">comme </w:t>
      </w:r>
      <w:r w:rsidRPr="00C10873">
        <w:rPr>
          <w:noProof/>
        </w:rPr>
        <w:t>partie intégrante du Contrat :</w:t>
      </w:r>
    </w:p>
    <w:p w14:paraId="42B3A4C7" w14:textId="07536A15" w:rsidR="00C67DE1" w:rsidRPr="00C10873" w:rsidRDefault="00C67DE1" w:rsidP="00833A96">
      <w:pPr>
        <w:pStyle w:val="Paragraphedeliste"/>
        <w:numPr>
          <w:ilvl w:val="0"/>
          <w:numId w:val="36"/>
        </w:numPr>
        <w:ind w:left="1134" w:hanging="567"/>
        <w:contextualSpacing w:val="0"/>
        <w:rPr>
          <w:noProof/>
        </w:rPr>
      </w:pPr>
      <w:r w:rsidRPr="00C10873">
        <w:rPr>
          <w:noProof/>
        </w:rPr>
        <w:t xml:space="preserve">Les Conditions générales du Contrat, y compris l’Annexe 1 (Règles de l’AFD - Pratiques </w:t>
      </w:r>
      <w:r w:rsidR="00BA1437">
        <w:rPr>
          <w:noProof/>
        </w:rPr>
        <w:t>prohibées</w:t>
      </w:r>
      <w:r w:rsidRPr="00C10873">
        <w:rPr>
          <w:noProof/>
        </w:rPr>
        <w:t xml:space="preserve"> – Responsabilité environnementale et sociale)</w:t>
      </w:r>
      <w:r w:rsidR="00E30585" w:rsidRPr="00C10873">
        <w:rPr>
          <w:noProof/>
        </w:rPr>
        <w:t xml:space="preserve"> et l'Annexe 2 (Critères d'Eligibilité).</w:t>
      </w:r>
    </w:p>
    <w:p w14:paraId="00C5500F" w14:textId="77777777" w:rsidR="00C67DE1" w:rsidRPr="00C10873" w:rsidRDefault="00C67DE1" w:rsidP="00833A96">
      <w:pPr>
        <w:pStyle w:val="Paragraphedeliste"/>
        <w:numPr>
          <w:ilvl w:val="0"/>
          <w:numId w:val="36"/>
        </w:numPr>
        <w:ind w:left="1134" w:hanging="567"/>
        <w:contextualSpacing w:val="0"/>
        <w:rPr>
          <w:noProof/>
        </w:rPr>
      </w:pPr>
      <w:r w:rsidRPr="00C10873">
        <w:rPr>
          <w:noProof/>
        </w:rPr>
        <w:t>Les Conditions particulières du Contrat</w:t>
      </w:r>
      <w:r w:rsidR="00E30585" w:rsidRPr="00C10873">
        <w:rPr>
          <w:noProof/>
        </w:rPr>
        <w:t>.</w:t>
      </w:r>
    </w:p>
    <w:p w14:paraId="2C9CFE81" w14:textId="77777777" w:rsidR="00C67DE1" w:rsidRPr="00C10873" w:rsidRDefault="00C67DE1" w:rsidP="00833A96">
      <w:pPr>
        <w:pStyle w:val="Paragraphedeliste"/>
        <w:numPr>
          <w:ilvl w:val="0"/>
          <w:numId w:val="36"/>
        </w:numPr>
        <w:ind w:left="1134" w:hanging="567"/>
        <w:contextualSpacing w:val="0"/>
        <w:rPr>
          <w:noProof/>
        </w:rPr>
      </w:pPr>
      <w:r w:rsidRPr="00C10873">
        <w:rPr>
          <w:noProof/>
        </w:rPr>
        <w:t>Les Annexes :</w:t>
      </w:r>
    </w:p>
    <w:p w14:paraId="1DDC7767" w14:textId="77777777" w:rsidR="00C67DE1" w:rsidRPr="00C10873" w:rsidRDefault="00C67DE1" w:rsidP="00833A96">
      <w:pPr>
        <w:pStyle w:val="Paragraphedeliste"/>
        <w:numPr>
          <w:ilvl w:val="0"/>
          <w:numId w:val="37"/>
        </w:numPr>
        <w:ind w:hanging="357"/>
        <w:contextualSpacing w:val="0"/>
        <w:rPr>
          <w:noProof/>
        </w:rPr>
      </w:pPr>
      <w:r w:rsidRPr="00C10873">
        <w:rPr>
          <w:noProof/>
        </w:rPr>
        <w:t xml:space="preserve">Annexe A : Termes de </w:t>
      </w:r>
      <w:r w:rsidR="00B24C47" w:rsidRPr="00C10873">
        <w:rPr>
          <w:noProof/>
        </w:rPr>
        <w:t>r</w:t>
      </w:r>
      <w:r w:rsidRPr="00C10873">
        <w:rPr>
          <w:noProof/>
        </w:rPr>
        <w:t>éférence</w:t>
      </w:r>
      <w:r w:rsidR="00E30585" w:rsidRPr="00C10873">
        <w:rPr>
          <w:noProof/>
        </w:rPr>
        <w:t> ;</w:t>
      </w:r>
    </w:p>
    <w:p w14:paraId="2DDD75E9" w14:textId="77777777" w:rsidR="00C67DE1" w:rsidRPr="00C10873" w:rsidRDefault="00C67DE1" w:rsidP="00833A96">
      <w:pPr>
        <w:pStyle w:val="Paragraphedeliste"/>
        <w:numPr>
          <w:ilvl w:val="0"/>
          <w:numId w:val="37"/>
        </w:numPr>
        <w:ind w:hanging="357"/>
        <w:contextualSpacing w:val="0"/>
        <w:rPr>
          <w:noProof/>
        </w:rPr>
      </w:pPr>
      <w:r w:rsidRPr="00C10873">
        <w:rPr>
          <w:noProof/>
        </w:rPr>
        <w:t>Annexe B : Proposition technique du Consultant (incluant la Déclaration d’Intégrité signée)</w:t>
      </w:r>
      <w:r w:rsidR="00E30585" w:rsidRPr="00C10873">
        <w:rPr>
          <w:noProof/>
        </w:rPr>
        <w:t> ;</w:t>
      </w:r>
    </w:p>
    <w:p w14:paraId="2401326B" w14:textId="77777777" w:rsidR="00C67DE1" w:rsidRPr="00C10873" w:rsidRDefault="00C67DE1" w:rsidP="00833A96">
      <w:pPr>
        <w:pStyle w:val="Paragraphedeliste"/>
        <w:numPr>
          <w:ilvl w:val="0"/>
          <w:numId w:val="37"/>
        </w:numPr>
        <w:ind w:hanging="357"/>
        <w:contextualSpacing w:val="0"/>
        <w:rPr>
          <w:noProof/>
        </w:rPr>
      </w:pPr>
      <w:r w:rsidRPr="00C10873">
        <w:rPr>
          <w:noProof/>
        </w:rPr>
        <w:t>Annexe C : Prix du contrat</w:t>
      </w:r>
      <w:r w:rsidR="00E30585" w:rsidRPr="00C10873">
        <w:rPr>
          <w:noProof/>
        </w:rPr>
        <w:t> ;</w:t>
      </w:r>
    </w:p>
    <w:p w14:paraId="5CF7E8A1" w14:textId="77777777" w:rsidR="00C67DE1" w:rsidRPr="00C10873" w:rsidRDefault="00C67DE1" w:rsidP="00833A96">
      <w:pPr>
        <w:pStyle w:val="Paragraphedeliste"/>
        <w:numPr>
          <w:ilvl w:val="0"/>
          <w:numId w:val="37"/>
        </w:numPr>
        <w:ind w:hanging="357"/>
        <w:contextualSpacing w:val="0"/>
        <w:rPr>
          <w:noProof/>
        </w:rPr>
      </w:pPr>
      <w:r w:rsidRPr="00C10873">
        <w:rPr>
          <w:noProof/>
        </w:rPr>
        <w:t>Annexe D : Formulaire de garantie bancaire pour le remboursement de l’avance</w:t>
      </w:r>
      <w:r w:rsidR="00E30585" w:rsidRPr="00C10873">
        <w:rPr>
          <w:noProof/>
        </w:rPr>
        <w:t>.</w:t>
      </w:r>
    </w:p>
    <w:p w14:paraId="2DA46210" w14:textId="77777777" w:rsidR="00C67DE1" w:rsidRPr="00C10873" w:rsidRDefault="00C67DE1" w:rsidP="00C67DE1">
      <w:pPr>
        <w:rPr>
          <w:noProof/>
        </w:rPr>
      </w:pPr>
      <w:r w:rsidRPr="00C10873">
        <w:rPr>
          <w:noProof/>
        </w:rPr>
        <w:t xml:space="preserve">En cas de différence entre les documents ci-avant, l’ordre de priorité ci-après prévaudra pour leur interprétation : les Conditions particulières du Contrat, les Conditions générales du Contrat, y compris l’Annexe 1, </w:t>
      </w:r>
      <w:r w:rsidR="00E30585" w:rsidRPr="00C10873">
        <w:rPr>
          <w:noProof/>
        </w:rPr>
        <w:t xml:space="preserve">l'Annexe 2, </w:t>
      </w:r>
      <w:r w:rsidRPr="00C10873">
        <w:rPr>
          <w:noProof/>
        </w:rPr>
        <w:t xml:space="preserve">l’Annexe A, l’Annexe B, l’Annexe C et l’Annexe D. Toute référence audit Contrat s’entendra comme incluant, </w:t>
      </w:r>
      <w:r w:rsidR="00B24C47" w:rsidRPr="00C10873">
        <w:rPr>
          <w:noProof/>
        </w:rPr>
        <w:t xml:space="preserve">à moins que le </w:t>
      </w:r>
      <w:r w:rsidRPr="00C10873">
        <w:rPr>
          <w:noProof/>
        </w:rPr>
        <w:t xml:space="preserve">contexte </w:t>
      </w:r>
      <w:r w:rsidR="00B24C47" w:rsidRPr="00C10873">
        <w:rPr>
          <w:noProof/>
        </w:rPr>
        <w:t xml:space="preserve">ne </w:t>
      </w:r>
      <w:r w:rsidRPr="00C10873">
        <w:rPr>
          <w:noProof/>
        </w:rPr>
        <w:t>le permett</w:t>
      </w:r>
      <w:r w:rsidR="00B24C47" w:rsidRPr="00C10873">
        <w:rPr>
          <w:noProof/>
        </w:rPr>
        <w:t>e pas</w:t>
      </w:r>
      <w:r w:rsidRPr="00C10873">
        <w:rPr>
          <w:noProof/>
        </w:rPr>
        <w:t>, la référence aux Annexes.</w:t>
      </w:r>
    </w:p>
    <w:p w14:paraId="1652BB75" w14:textId="77777777" w:rsidR="00C67DE1" w:rsidRPr="00C10873" w:rsidRDefault="00C67DE1" w:rsidP="00833A96">
      <w:pPr>
        <w:pStyle w:val="Paragraphedeliste"/>
        <w:keepNext/>
        <w:keepLines/>
        <w:numPr>
          <w:ilvl w:val="0"/>
          <w:numId w:val="35"/>
        </w:numPr>
        <w:ind w:left="567" w:hanging="567"/>
        <w:contextualSpacing w:val="0"/>
        <w:rPr>
          <w:noProof/>
        </w:rPr>
      </w:pPr>
      <w:r w:rsidRPr="00C10873">
        <w:rPr>
          <w:noProof/>
        </w:rPr>
        <w:lastRenderedPageBreak/>
        <w:t xml:space="preserve">Les droits et obligations </w:t>
      </w:r>
      <w:r w:rsidR="00B24C47" w:rsidRPr="00C10873">
        <w:rPr>
          <w:noProof/>
        </w:rPr>
        <w:t>respectif</w:t>
      </w:r>
      <w:r w:rsidRPr="00C10873">
        <w:rPr>
          <w:noProof/>
        </w:rPr>
        <w:t>s du Client et du Consultant sont ceux figurant au Contrat, en particulier :</w:t>
      </w:r>
    </w:p>
    <w:p w14:paraId="7EEE4174" w14:textId="77777777" w:rsidR="00C67DE1" w:rsidRPr="00C10873" w:rsidRDefault="00C67DE1" w:rsidP="00833A96">
      <w:pPr>
        <w:pStyle w:val="Paragraphedeliste"/>
        <w:keepNext/>
        <w:keepLines/>
        <w:numPr>
          <w:ilvl w:val="0"/>
          <w:numId w:val="38"/>
        </w:numPr>
        <w:ind w:left="1134" w:hanging="567"/>
        <w:contextualSpacing w:val="0"/>
        <w:rPr>
          <w:noProof/>
        </w:rPr>
      </w:pPr>
      <w:r w:rsidRPr="00C10873">
        <w:rPr>
          <w:noProof/>
        </w:rPr>
        <w:t>Le Consultant fournira les Services conformément aux conditions du Contrat ; et</w:t>
      </w:r>
    </w:p>
    <w:p w14:paraId="15520A10" w14:textId="77777777" w:rsidR="00C67DE1" w:rsidRPr="00C10873" w:rsidRDefault="00C67DE1" w:rsidP="00833A96">
      <w:pPr>
        <w:pStyle w:val="Paragraphedeliste"/>
        <w:numPr>
          <w:ilvl w:val="0"/>
          <w:numId w:val="38"/>
        </w:numPr>
        <w:ind w:left="1134" w:hanging="567"/>
        <w:contextualSpacing w:val="0"/>
        <w:rPr>
          <w:noProof/>
        </w:rPr>
      </w:pPr>
      <w:r w:rsidRPr="00C10873">
        <w:rPr>
          <w:noProof/>
        </w:rPr>
        <w:t>Le Client effectuera les paiements au Consultant conformément aux dispositions du Contrat.</w:t>
      </w:r>
    </w:p>
    <w:p w14:paraId="0758B24D" w14:textId="77777777" w:rsidR="00156663" w:rsidRPr="00C10873" w:rsidRDefault="00530607" w:rsidP="00C67DE1">
      <w:pPr>
        <w:rPr>
          <w:noProof/>
        </w:rPr>
      </w:pPr>
      <w:r w:rsidRPr="00C10873">
        <w:rPr>
          <w:noProof/>
        </w:rPr>
        <w:t>EN FOI DE QUOI, les Parties au Contrat ont sign</w:t>
      </w:r>
      <w:r w:rsidR="00B24C47" w:rsidRPr="00C10873">
        <w:rPr>
          <w:noProof/>
        </w:rPr>
        <w:t>é</w:t>
      </w:r>
      <w:r w:rsidRPr="00C10873">
        <w:rPr>
          <w:noProof/>
        </w:rPr>
        <w:t xml:space="preserve"> </w:t>
      </w:r>
      <w:r w:rsidR="00B24C47" w:rsidRPr="00C10873">
        <w:rPr>
          <w:noProof/>
        </w:rPr>
        <w:t>celui</w:t>
      </w:r>
      <w:r w:rsidR="00B24C47" w:rsidRPr="00C10873">
        <w:rPr>
          <w:noProof/>
        </w:rPr>
        <w:noBreakHyphen/>
        <w:t>ci</w:t>
      </w:r>
      <w:r w:rsidRPr="00C10873">
        <w:rPr>
          <w:noProof/>
        </w:rPr>
        <w:t xml:space="preserve"> en leurs noms respectif</w:t>
      </w:r>
      <w:r w:rsidR="00B24C47" w:rsidRPr="00C10873">
        <w:rPr>
          <w:noProof/>
        </w:rPr>
        <w:t>s le jour et l’an ci</w:t>
      </w:r>
      <w:r w:rsidR="00B24C47" w:rsidRPr="00C10873">
        <w:rPr>
          <w:noProof/>
        </w:rPr>
        <w:noBreakHyphen/>
      </w:r>
      <w:r w:rsidRPr="00C10873">
        <w:rPr>
          <w:noProof/>
        </w:rPr>
        <w:t>dessus :</w:t>
      </w:r>
    </w:p>
    <w:p w14:paraId="70BCE712" w14:textId="77777777" w:rsidR="00156663" w:rsidRPr="00C10873" w:rsidRDefault="00156663" w:rsidP="00156663">
      <w:pPr>
        <w:rPr>
          <w:noProof/>
        </w:rPr>
      </w:pPr>
    </w:p>
    <w:p w14:paraId="19F99919" w14:textId="77777777" w:rsidR="00530607" w:rsidRPr="00C10873" w:rsidRDefault="00530607" w:rsidP="00156663">
      <w:pPr>
        <w:rPr>
          <w:noProof/>
        </w:rPr>
      </w:pPr>
      <w:r w:rsidRPr="00C10873">
        <w:rPr>
          <w:noProof/>
        </w:rPr>
        <w:t xml:space="preserve">Pour le </w:t>
      </w:r>
      <w:r w:rsidRPr="00C10873">
        <w:rPr>
          <w:i/>
          <w:noProof/>
          <w:highlight w:val="yellow"/>
        </w:rPr>
        <w:t>[</w:t>
      </w:r>
      <w:r w:rsidR="004D727E" w:rsidRPr="00C10873">
        <w:rPr>
          <w:i/>
          <w:noProof/>
          <w:highlight w:val="yellow"/>
        </w:rPr>
        <w:t xml:space="preserve">nom du </w:t>
      </w:r>
      <w:r w:rsidRPr="00C10873">
        <w:rPr>
          <w:i/>
          <w:noProof/>
          <w:highlight w:val="yellow"/>
        </w:rPr>
        <w:t>Client]</w:t>
      </w:r>
      <w:r w:rsidRPr="00C10873">
        <w:rPr>
          <w:noProof/>
        </w:rPr>
        <w:t xml:space="preserve"> et en son nom</w:t>
      </w:r>
    </w:p>
    <w:p w14:paraId="17731BCB" w14:textId="77777777" w:rsidR="00530607" w:rsidRPr="00C10873" w:rsidRDefault="00530607" w:rsidP="00156663">
      <w:pPr>
        <w:rPr>
          <w:noProof/>
        </w:rPr>
      </w:pPr>
    </w:p>
    <w:p w14:paraId="35FDE7B4" w14:textId="77777777" w:rsidR="00530607" w:rsidRPr="00C10873" w:rsidRDefault="00530607" w:rsidP="00530607">
      <w:pPr>
        <w:tabs>
          <w:tab w:val="right" w:leader="underscore" w:pos="5670"/>
        </w:tabs>
        <w:spacing w:after="0"/>
        <w:rPr>
          <w:noProof/>
        </w:rPr>
      </w:pPr>
      <w:r w:rsidRPr="00C10873">
        <w:rPr>
          <w:noProof/>
        </w:rPr>
        <w:tab/>
      </w:r>
    </w:p>
    <w:p w14:paraId="68AEBDA1" w14:textId="77777777" w:rsidR="00530607" w:rsidRPr="00C10873" w:rsidRDefault="00530607" w:rsidP="00530607">
      <w:pPr>
        <w:tabs>
          <w:tab w:val="right" w:leader="underscore" w:pos="5670"/>
        </w:tabs>
        <w:rPr>
          <w:i/>
          <w:noProof/>
        </w:rPr>
      </w:pPr>
      <w:r w:rsidRPr="00C10873">
        <w:rPr>
          <w:i/>
          <w:noProof/>
        </w:rPr>
        <w:t>[Représentant autorisé]</w:t>
      </w:r>
    </w:p>
    <w:p w14:paraId="12ADB025" w14:textId="77777777" w:rsidR="00156663" w:rsidRPr="00C10873" w:rsidRDefault="00156663" w:rsidP="00156663">
      <w:pPr>
        <w:rPr>
          <w:noProof/>
        </w:rPr>
      </w:pPr>
    </w:p>
    <w:p w14:paraId="2C4B2913" w14:textId="77777777" w:rsidR="00530607" w:rsidRPr="00C10873" w:rsidRDefault="00530607" w:rsidP="00156663">
      <w:pPr>
        <w:rPr>
          <w:noProof/>
        </w:rPr>
      </w:pPr>
    </w:p>
    <w:p w14:paraId="5A738921" w14:textId="77777777" w:rsidR="00530607" w:rsidRPr="00C10873" w:rsidRDefault="00530607" w:rsidP="00530607">
      <w:pPr>
        <w:rPr>
          <w:noProof/>
        </w:rPr>
      </w:pPr>
      <w:r w:rsidRPr="00C10873">
        <w:rPr>
          <w:noProof/>
        </w:rPr>
        <w:t xml:space="preserve">Pour le </w:t>
      </w:r>
      <w:r w:rsidRPr="00C10873">
        <w:rPr>
          <w:i/>
          <w:noProof/>
        </w:rPr>
        <w:t>[</w:t>
      </w:r>
      <w:r w:rsidR="004D727E" w:rsidRPr="00C10873">
        <w:rPr>
          <w:i/>
          <w:noProof/>
        </w:rPr>
        <w:t xml:space="preserve">nom du </w:t>
      </w:r>
      <w:r w:rsidRPr="00C10873">
        <w:rPr>
          <w:i/>
          <w:noProof/>
        </w:rPr>
        <w:t>Consultant</w:t>
      </w:r>
      <w:r w:rsidR="004D727E" w:rsidRPr="00C10873">
        <w:rPr>
          <w:i/>
          <w:noProof/>
        </w:rPr>
        <w:t xml:space="preserve"> ou du Groupement</w:t>
      </w:r>
      <w:r w:rsidRPr="00C10873">
        <w:rPr>
          <w:i/>
          <w:noProof/>
        </w:rPr>
        <w:t>]</w:t>
      </w:r>
      <w:r w:rsidRPr="00C10873">
        <w:rPr>
          <w:noProof/>
        </w:rPr>
        <w:t xml:space="preserve"> et en son nom</w:t>
      </w:r>
    </w:p>
    <w:p w14:paraId="1D609EEB" w14:textId="77777777" w:rsidR="00530607" w:rsidRPr="00C10873" w:rsidRDefault="00530607" w:rsidP="00530607">
      <w:pPr>
        <w:rPr>
          <w:noProof/>
        </w:rPr>
      </w:pPr>
    </w:p>
    <w:p w14:paraId="1EBD4E60" w14:textId="77777777" w:rsidR="00530607" w:rsidRPr="00C10873" w:rsidRDefault="00530607" w:rsidP="00530607">
      <w:pPr>
        <w:tabs>
          <w:tab w:val="right" w:leader="underscore" w:pos="5670"/>
        </w:tabs>
        <w:spacing w:after="0"/>
        <w:rPr>
          <w:noProof/>
        </w:rPr>
      </w:pPr>
      <w:r w:rsidRPr="00C10873">
        <w:rPr>
          <w:noProof/>
        </w:rPr>
        <w:tab/>
      </w:r>
    </w:p>
    <w:p w14:paraId="5F748AC5" w14:textId="77777777" w:rsidR="00530607" w:rsidRPr="00C10873" w:rsidRDefault="00530607" w:rsidP="00530607">
      <w:pPr>
        <w:tabs>
          <w:tab w:val="right" w:leader="underscore" w:pos="5670"/>
        </w:tabs>
        <w:rPr>
          <w:i/>
          <w:noProof/>
        </w:rPr>
      </w:pPr>
      <w:r w:rsidRPr="00C10873">
        <w:rPr>
          <w:i/>
          <w:noProof/>
        </w:rPr>
        <w:t>[Représentant autorisé]</w:t>
      </w:r>
    </w:p>
    <w:p w14:paraId="14FC95DD" w14:textId="77777777" w:rsidR="00530607" w:rsidRPr="00C10873" w:rsidRDefault="00530607" w:rsidP="00156663">
      <w:pPr>
        <w:rPr>
          <w:noProof/>
        </w:rPr>
      </w:pPr>
    </w:p>
    <w:p w14:paraId="390E0126" w14:textId="77777777" w:rsidR="00530607" w:rsidRPr="00C10873" w:rsidRDefault="00530607" w:rsidP="00156663">
      <w:pPr>
        <w:rPr>
          <w:i/>
          <w:noProof/>
        </w:rPr>
      </w:pPr>
      <w:r w:rsidRPr="00C10873">
        <w:rPr>
          <w:i/>
          <w:noProof/>
        </w:rPr>
        <w:t>[</w:t>
      </w:r>
      <w:r w:rsidRPr="00C10873">
        <w:rPr>
          <w:b/>
          <w:i/>
          <w:noProof/>
        </w:rPr>
        <w:t>Note</w:t>
      </w:r>
      <w:r w:rsidRPr="00C10873">
        <w:rPr>
          <w:i/>
          <w:noProof/>
        </w:rPr>
        <w:t xml:space="preserve"> : Si le Consultant est constitué de plusieurs entités juridiques en Groupement, chacune d’entre elles doit apparaître comme signataire ou seul le mandataire signera, auquel cas le pouvoir l’habilitant à signer au nom de tous les membres doit être joint.]</w:t>
      </w:r>
    </w:p>
    <w:p w14:paraId="694EDBAE" w14:textId="77777777" w:rsidR="00530607" w:rsidRPr="00C10873" w:rsidRDefault="00530607" w:rsidP="00156663">
      <w:pPr>
        <w:rPr>
          <w:noProof/>
        </w:rPr>
      </w:pPr>
    </w:p>
    <w:p w14:paraId="114E89FD" w14:textId="77777777" w:rsidR="00530607" w:rsidRPr="00C10873" w:rsidRDefault="00530607" w:rsidP="00530607">
      <w:pPr>
        <w:rPr>
          <w:noProof/>
        </w:rPr>
      </w:pPr>
      <w:r w:rsidRPr="00C10873">
        <w:rPr>
          <w:noProof/>
        </w:rPr>
        <w:t>Pour et au nom de chacun des membres du Groupement</w:t>
      </w:r>
    </w:p>
    <w:p w14:paraId="0D107858" w14:textId="77777777" w:rsidR="00530607" w:rsidRPr="00C10873" w:rsidRDefault="00530607" w:rsidP="00530607">
      <w:pPr>
        <w:rPr>
          <w:noProof/>
        </w:rPr>
      </w:pPr>
      <w:r w:rsidRPr="00C10873">
        <w:rPr>
          <w:i/>
          <w:noProof/>
        </w:rPr>
        <w:t>[Nom du mandataire]</w:t>
      </w:r>
    </w:p>
    <w:p w14:paraId="4BE57BBE" w14:textId="77777777" w:rsidR="00530607" w:rsidRPr="00C10873" w:rsidRDefault="00530607" w:rsidP="00530607">
      <w:pPr>
        <w:rPr>
          <w:noProof/>
        </w:rPr>
      </w:pPr>
    </w:p>
    <w:p w14:paraId="3DC91592" w14:textId="77777777" w:rsidR="00530607" w:rsidRPr="00C10873" w:rsidRDefault="00530607" w:rsidP="00530607">
      <w:pPr>
        <w:tabs>
          <w:tab w:val="right" w:leader="underscore" w:pos="5670"/>
        </w:tabs>
        <w:spacing w:after="0"/>
        <w:rPr>
          <w:noProof/>
        </w:rPr>
      </w:pPr>
      <w:r w:rsidRPr="00C10873">
        <w:rPr>
          <w:noProof/>
        </w:rPr>
        <w:tab/>
      </w:r>
    </w:p>
    <w:p w14:paraId="664D4AF1" w14:textId="77777777" w:rsidR="00530607" w:rsidRPr="00C10873" w:rsidRDefault="00530607" w:rsidP="00530607">
      <w:pPr>
        <w:tabs>
          <w:tab w:val="right" w:leader="underscore" w:pos="5670"/>
        </w:tabs>
        <w:rPr>
          <w:i/>
          <w:noProof/>
        </w:rPr>
      </w:pPr>
      <w:r w:rsidRPr="00C10873">
        <w:rPr>
          <w:i/>
          <w:noProof/>
        </w:rPr>
        <w:t>[Représentant autorisé</w:t>
      </w:r>
      <w:r w:rsidR="007200CC" w:rsidRPr="00C10873">
        <w:rPr>
          <w:i/>
          <w:noProof/>
        </w:rPr>
        <w:t xml:space="preserve"> au nom des membres du Groupement</w:t>
      </w:r>
      <w:r w:rsidRPr="00C10873">
        <w:rPr>
          <w:i/>
          <w:noProof/>
        </w:rPr>
        <w:t>]</w:t>
      </w:r>
    </w:p>
    <w:p w14:paraId="3E40F5A3" w14:textId="77777777" w:rsidR="00530607" w:rsidRPr="00C10873" w:rsidRDefault="00530607" w:rsidP="00156663">
      <w:pPr>
        <w:rPr>
          <w:noProof/>
        </w:rPr>
      </w:pPr>
    </w:p>
    <w:p w14:paraId="5D1C523E" w14:textId="77777777" w:rsidR="00530607" w:rsidRPr="00C10873" w:rsidRDefault="007200CC" w:rsidP="00156663">
      <w:pPr>
        <w:rPr>
          <w:i/>
          <w:noProof/>
        </w:rPr>
      </w:pPr>
      <w:r w:rsidRPr="00C10873">
        <w:rPr>
          <w:i/>
          <w:noProof/>
        </w:rPr>
        <w:t>[Ajouter des emplacemen</w:t>
      </w:r>
      <w:r w:rsidR="00517804" w:rsidRPr="00C10873">
        <w:rPr>
          <w:i/>
          <w:noProof/>
        </w:rPr>
        <w:t>ts de signature pour chacun des</w:t>
      </w:r>
      <w:r w:rsidRPr="00C10873">
        <w:rPr>
          <w:i/>
          <w:noProof/>
        </w:rPr>
        <w:t xml:space="preserve"> membres, si tous sont signataires.]</w:t>
      </w:r>
    </w:p>
    <w:p w14:paraId="228C012C" w14:textId="77777777" w:rsidR="00530607" w:rsidRPr="00C10873" w:rsidRDefault="00530607" w:rsidP="00156663">
      <w:pPr>
        <w:rPr>
          <w:noProof/>
        </w:rPr>
      </w:pPr>
    </w:p>
    <w:p w14:paraId="7015B6FE" w14:textId="77777777" w:rsidR="00156663" w:rsidRPr="00C10873" w:rsidRDefault="00156663" w:rsidP="00156663">
      <w:pPr>
        <w:rPr>
          <w:noProof/>
        </w:rPr>
        <w:sectPr w:rsidR="00156663" w:rsidRPr="00C10873" w:rsidSect="00F92049">
          <w:headerReference w:type="default" r:id="rId45"/>
          <w:footnotePr>
            <w:numRestart w:val="eachSect"/>
          </w:footnotePr>
          <w:pgSz w:w="11906" w:h="16838" w:code="9"/>
          <w:pgMar w:top="1418" w:right="1418" w:bottom="1418" w:left="1418" w:header="709" w:footer="709" w:gutter="0"/>
          <w:cols w:space="708"/>
          <w:docGrid w:linePitch="360"/>
        </w:sectPr>
      </w:pPr>
    </w:p>
    <w:p w14:paraId="0C1A2F74" w14:textId="77777777" w:rsidR="00156663" w:rsidRPr="00C10873" w:rsidRDefault="00156663" w:rsidP="00156663">
      <w:pPr>
        <w:pStyle w:val="TITLEINTRO"/>
        <w:rPr>
          <w:noProof/>
        </w:rPr>
      </w:pPr>
      <w:bookmarkStart w:id="74" w:name="_Toc190691365"/>
      <w:r w:rsidRPr="00C10873">
        <w:rPr>
          <w:noProof/>
        </w:rPr>
        <w:lastRenderedPageBreak/>
        <w:t>II – CONDITIONS GENERALES DU CONTRAT</w:t>
      </w:r>
      <w:bookmarkEnd w:id="74"/>
    </w:p>
    <w:p w14:paraId="639B2E4F" w14:textId="77777777" w:rsidR="002F4F90" w:rsidRPr="00C10873" w:rsidRDefault="002F4F90">
      <w:pPr>
        <w:suppressAutoHyphens w:val="0"/>
        <w:overflowPunct/>
        <w:autoSpaceDE/>
        <w:autoSpaceDN/>
        <w:adjustRightInd/>
        <w:spacing w:after="0" w:line="240" w:lineRule="auto"/>
        <w:jc w:val="left"/>
        <w:textAlignment w:val="auto"/>
        <w:rPr>
          <w:noProof/>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80"/>
        <w:gridCol w:w="6068"/>
        <w:gridCol w:w="83"/>
      </w:tblGrid>
      <w:tr w:rsidR="00485B98" w:rsidRPr="00C10873" w14:paraId="386D869F" w14:textId="77777777" w:rsidTr="00A809A7">
        <w:tc>
          <w:tcPr>
            <w:tcW w:w="9070" w:type="dxa"/>
            <w:gridSpan w:val="4"/>
          </w:tcPr>
          <w:p w14:paraId="534C7D3E" w14:textId="77777777" w:rsidR="002F4F90" w:rsidRPr="00C10873" w:rsidRDefault="007200CC" w:rsidP="002F458A">
            <w:pPr>
              <w:pStyle w:val="HeadingA"/>
              <w:numPr>
                <w:ilvl w:val="0"/>
                <w:numId w:val="17"/>
              </w:numPr>
              <w:rPr>
                <w:noProof/>
              </w:rPr>
            </w:pPr>
            <w:bookmarkStart w:id="75" w:name="_Toc190691133"/>
            <w:bookmarkStart w:id="76" w:name="_Toc190691366"/>
            <w:bookmarkStart w:id="77" w:name="SECTION7"/>
            <w:r w:rsidRPr="00C10873">
              <w:rPr>
                <w:noProof/>
              </w:rPr>
              <w:t>Dispositions Générales</w:t>
            </w:r>
            <w:bookmarkEnd w:id="75"/>
            <w:bookmarkEnd w:id="76"/>
          </w:p>
        </w:tc>
      </w:tr>
      <w:tr w:rsidR="00485B98" w:rsidRPr="00C10873" w14:paraId="72F7383B" w14:textId="77777777" w:rsidTr="00A809A7">
        <w:tc>
          <w:tcPr>
            <w:tcW w:w="2919" w:type="dxa"/>
            <w:gridSpan w:val="2"/>
          </w:tcPr>
          <w:p w14:paraId="5CD24618" w14:textId="77777777" w:rsidR="002F4F90" w:rsidRPr="00C10873" w:rsidRDefault="007200CC" w:rsidP="002F458A">
            <w:pPr>
              <w:pStyle w:val="Heading1"/>
              <w:numPr>
                <w:ilvl w:val="0"/>
                <w:numId w:val="18"/>
              </w:numPr>
              <w:rPr>
                <w:noProof/>
              </w:rPr>
            </w:pPr>
            <w:bookmarkStart w:id="78" w:name="_Toc190691134"/>
            <w:r w:rsidRPr="00C10873">
              <w:rPr>
                <w:noProof/>
              </w:rPr>
              <w:t>Définitions</w:t>
            </w:r>
            <w:bookmarkEnd w:id="78"/>
          </w:p>
        </w:tc>
        <w:tc>
          <w:tcPr>
            <w:tcW w:w="6151" w:type="dxa"/>
            <w:gridSpan w:val="2"/>
          </w:tcPr>
          <w:p w14:paraId="09D7F9BD" w14:textId="77777777" w:rsidR="002F4F90" w:rsidRPr="00C10873" w:rsidRDefault="00703372" w:rsidP="00703372">
            <w:pPr>
              <w:pStyle w:val="Heading2"/>
              <w:rPr>
                <w:noProof/>
              </w:rPr>
            </w:pPr>
            <w:r w:rsidRPr="00C10873">
              <w:rPr>
                <w:noProof/>
              </w:rPr>
              <w:t xml:space="preserve">A moins que le contexte ne le requière différemment, chaque fois qu’ils sont utilisés dans le </w:t>
            </w:r>
            <w:r w:rsidR="004F1A17" w:rsidRPr="00C10873">
              <w:rPr>
                <w:noProof/>
              </w:rPr>
              <w:t>présent c</w:t>
            </w:r>
            <w:r w:rsidRPr="00C10873">
              <w:rPr>
                <w:noProof/>
              </w:rPr>
              <w:t>ontrat, les termes ci-après on</w:t>
            </w:r>
            <w:bookmarkStart w:id="79" w:name="_Ref484611428"/>
            <w:r w:rsidRPr="00C10873">
              <w:rPr>
                <w:noProof/>
              </w:rPr>
              <w:t xml:space="preserve">t les significations suivantes </w:t>
            </w:r>
            <w:r w:rsidR="002F4F90" w:rsidRPr="00C10873">
              <w:rPr>
                <w:noProof/>
              </w:rPr>
              <w:t>:</w:t>
            </w:r>
            <w:bookmarkEnd w:id="79"/>
          </w:p>
          <w:p w14:paraId="3D94742B" w14:textId="77777777" w:rsidR="005C5774" w:rsidRPr="00C10873" w:rsidRDefault="00703372" w:rsidP="00833A96">
            <w:pPr>
              <w:pStyle w:val="Paragraphedeliste"/>
              <w:numPr>
                <w:ilvl w:val="0"/>
                <w:numId w:val="39"/>
              </w:numPr>
              <w:ind w:left="1168" w:hanging="567"/>
              <w:contextualSpacing w:val="0"/>
              <w:rPr>
                <w:noProof/>
              </w:rPr>
            </w:pPr>
            <w:r w:rsidRPr="00C10873">
              <w:rPr>
                <w:noProof/>
              </w:rPr>
              <w:t>"</w:t>
            </w:r>
            <w:r w:rsidRPr="00C10873">
              <w:rPr>
                <w:b/>
                <w:noProof/>
              </w:rPr>
              <w:t>AFD</w:t>
            </w:r>
            <w:r w:rsidRPr="00C10873">
              <w:rPr>
                <w:noProof/>
              </w:rPr>
              <w:t>" désigne l’Agence Française de Développement (AFD).</w:t>
            </w:r>
          </w:p>
          <w:p w14:paraId="03396B6B" w14:textId="77777777" w:rsidR="001269AB" w:rsidRPr="00C10873" w:rsidRDefault="001269AB" w:rsidP="00833A96">
            <w:pPr>
              <w:pStyle w:val="Paragraphedeliste"/>
              <w:numPr>
                <w:ilvl w:val="0"/>
                <w:numId w:val="39"/>
              </w:numPr>
              <w:ind w:left="1168" w:hanging="567"/>
              <w:contextualSpacing w:val="0"/>
              <w:rPr>
                <w:noProof/>
              </w:rPr>
            </w:pPr>
            <w:r w:rsidRPr="00C10873">
              <w:rPr>
                <w:noProof/>
              </w:rPr>
              <w:t>"</w:t>
            </w:r>
            <w:r w:rsidRPr="00C10873">
              <w:rPr>
                <w:b/>
                <w:noProof/>
              </w:rPr>
              <w:t>Autre personnel</w:t>
            </w:r>
            <w:r w:rsidRPr="00C10873">
              <w:rPr>
                <w:noProof/>
              </w:rPr>
              <w:t>" désigne un ou des professionnels fournis par le Consultant ou un Sous-traitant, affectés à la réalisation des Services en tout ou partie dans le cadre du Contrat.</w:t>
            </w:r>
          </w:p>
          <w:p w14:paraId="4CDA9A86" w14:textId="77777777" w:rsidR="00703372" w:rsidRPr="00C10873" w:rsidRDefault="00703372" w:rsidP="00833A96">
            <w:pPr>
              <w:pStyle w:val="Paragraphedeliste"/>
              <w:numPr>
                <w:ilvl w:val="0"/>
                <w:numId w:val="39"/>
              </w:numPr>
              <w:ind w:left="1168" w:hanging="567"/>
              <w:contextualSpacing w:val="0"/>
              <w:rPr>
                <w:noProof/>
              </w:rPr>
            </w:pPr>
            <w:r w:rsidRPr="00C10873">
              <w:rPr>
                <w:noProof/>
              </w:rPr>
              <w:t>"</w:t>
            </w:r>
            <w:r w:rsidRPr="00C10873">
              <w:rPr>
                <w:b/>
                <w:noProof/>
              </w:rPr>
              <w:t>Client</w:t>
            </w:r>
            <w:r w:rsidRPr="00C10873">
              <w:rPr>
                <w:noProof/>
              </w:rPr>
              <w:t>" désigne l’agence d’exécution avec laquelle le Consultant sélectionné signe le Contrat de prestation des Services.</w:t>
            </w:r>
          </w:p>
          <w:p w14:paraId="7966D86D" w14:textId="77777777" w:rsidR="001269AB" w:rsidRPr="00C10873" w:rsidRDefault="001269AB" w:rsidP="00833A96">
            <w:pPr>
              <w:pStyle w:val="Paragraphedeliste"/>
              <w:numPr>
                <w:ilvl w:val="0"/>
                <w:numId w:val="39"/>
              </w:numPr>
              <w:ind w:left="1168" w:hanging="567"/>
              <w:contextualSpacing w:val="0"/>
              <w:rPr>
                <w:noProof/>
              </w:rPr>
            </w:pPr>
            <w:r w:rsidRPr="00C10873">
              <w:rPr>
                <w:noProof/>
              </w:rPr>
              <w:t>"</w:t>
            </w:r>
            <w:r w:rsidRPr="00C10873">
              <w:rPr>
                <w:b/>
                <w:noProof/>
              </w:rPr>
              <w:t>CGC</w:t>
            </w:r>
            <w:r w:rsidRPr="00C10873">
              <w:rPr>
                <w:noProof/>
              </w:rPr>
              <w:t>" désigne les Conditions générales du Contrat.</w:t>
            </w:r>
          </w:p>
          <w:p w14:paraId="7989C4F5" w14:textId="77777777" w:rsidR="008100F2" w:rsidRPr="00C10873" w:rsidRDefault="008100F2" w:rsidP="00833A96">
            <w:pPr>
              <w:pStyle w:val="Paragraphedeliste"/>
              <w:numPr>
                <w:ilvl w:val="0"/>
                <w:numId w:val="39"/>
              </w:numPr>
              <w:ind w:left="1168" w:hanging="567"/>
              <w:contextualSpacing w:val="0"/>
              <w:rPr>
                <w:noProof/>
              </w:rPr>
            </w:pPr>
            <w:r w:rsidRPr="00C10873">
              <w:rPr>
                <w:noProof/>
              </w:rPr>
              <w:t>"</w:t>
            </w:r>
            <w:r w:rsidRPr="00C10873">
              <w:rPr>
                <w:b/>
                <w:noProof/>
              </w:rPr>
              <w:t>CPC</w:t>
            </w:r>
            <w:r w:rsidRPr="00C10873">
              <w:rPr>
                <w:noProof/>
              </w:rPr>
              <w:t>" désigne les Conditions particulières du Contrat, qui permettent de modifier ou de compléter les CGC.</w:t>
            </w:r>
          </w:p>
          <w:p w14:paraId="3555D27B" w14:textId="77777777" w:rsidR="00703372" w:rsidRPr="00C10873" w:rsidRDefault="00703372" w:rsidP="00833A96">
            <w:pPr>
              <w:pStyle w:val="Paragraphedeliste"/>
              <w:numPr>
                <w:ilvl w:val="0"/>
                <w:numId w:val="39"/>
              </w:numPr>
              <w:ind w:left="1168" w:hanging="567"/>
              <w:contextualSpacing w:val="0"/>
              <w:rPr>
                <w:noProof/>
              </w:rPr>
            </w:pPr>
            <w:r w:rsidRPr="00C10873">
              <w:rPr>
                <w:noProof/>
              </w:rPr>
              <w:t>"</w:t>
            </w:r>
            <w:r w:rsidRPr="00C10873">
              <w:rPr>
                <w:b/>
                <w:noProof/>
              </w:rPr>
              <w:t>Consultant</w:t>
            </w:r>
            <w:r w:rsidRPr="00C10873">
              <w:rPr>
                <w:noProof/>
              </w:rPr>
              <w:t>" désigne toute entité publique ou privée qui fournit les prestations au Client en vertu du Contrat.</w:t>
            </w:r>
          </w:p>
          <w:p w14:paraId="38788CAE" w14:textId="77777777" w:rsidR="00703372" w:rsidRPr="00C10873" w:rsidRDefault="00703372" w:rsidP="00833A96">
            <w:pPr>
              <w:pStyle w:val="Paragraphedeliste"/>
              <w:numPr>
                <w:ilvl w:val="0"/>
                <w:numId w:val="39"/>
              </w:numPr>
              <w:ind w:left="1168" w:hanging="567"/>
              <w:contextualSpacing w:val="0"/>
              <w:rPr>
                <w:noProof/>
              </w:rPr>
            </w:pPr>
            <w:r w:rsidRPr="00C10873">
              <w:rPr>
                <w:noProof/>
              </w:rPr>
              <w:t>"</w:t>
            </w:r>
            <w:r w:rsidRPr="00C10873">
              <w:rPr>
                <w:b/>
                <w:noProof/>
              </w:rPr>
              <w:t>Contrat</w:t>
            </w:r>
            <w:r w:rsidRPr="00C10873">
              <w:rPr>
                <w:noProof/>
              </w:rPr>
              <w:t>" désigne le présent Contrat signé par les Parties ainsi que tous les documents joints stipulés à l</w:t>
            </w:r>
            <w:r w:rsidR="00F04F59" w:rsidRPr="00C10873">
              <w:rPr>
                <w:noProof/>
              </w:rPr>
              <w:t>'Article</w:t>
            </w:r>
            <w:r w:rsidR="00BE3056" w:rsidRPr="00C10873">
              <w:rPr>
                <w:noProof/>
              </w:rPr>
              <w:t> </w:t>
            </w:r>
            <w:r w:rsidRPr="00C10873">
              <w:rPr>
                <w:noProof/>
              </w:rPr>
              <w:t>1 du Modèle de Contrat, à savoir les Conditions générales du Contrat (</w:t>
            </w:r>
            <w:r w:rsidRPr="00C10873">
              <w:rPr>
                <w:b/>
                <w:noProof/>
              </w:rPr>
              <w:t>CGC</w:t>
            </w:r>
            <w:r w:rsidRPr="00C10873">
              <w:rPr>
                <w:noProof/>
              </w:rPr>
              <w:t>), les Conditions particulières (</w:t>
            </w:r>
            <w:r w:rsidRPr="00C10873">
              <w:rPr>
                <w:b/>
                <w:noProof/>
              </w:rPr>
              <w:t>CPC</w:t>
            </w:r>
            <w:r w:rsidRPr="00C10873">
              <w:rPr>
                <w:noProof/>
              </w:rPr>
              <w:t>) et les Annexes.</w:t>
            </w:r>
          </w:p>
          <w:p w14:paraId="03B9BA71" w14:textId="77777777" w:rsidR="001269AB" w:rsidRPr="00C10873" w:rsidRDefault="001269AB" w:rsidP="00833A96">
            <w:pPr>
              <w:pStyle w:val="Paragraphedeliste"/>
              <w:numPr>
                <w:ilvl w:val="0"/>
                <w:numId w:val="39"/>
              </w:numPr>
              <w:ind w:left="1168" w:hanging="567"/>
              <w:contextualSpacing w:val="0"/>
              <w:rPr>
                <w:noProof/>
              </w:rPr>
            </w:pPr>
            <w:r w:rsidRPr="00C10873">
              <w:rPr>
                <w:noProof/>
              </w:rPr>
              <w:t>"</w:t>
            </w:r>
            <w:r w:rsidRPr="00C10873">
              <w:rPr>
                <w:b/>
                <w:noProof/>
              </w:rPr>
              <w:t>Date d’entrée en vigueur</w:t>
            </w:r>
            <w:r w:rsidRPr="00C10873">
              <w:rPr>
                <w:noProof/>
              </w:rPr>
              <w:t>" désigne la date à laquelle le Contrat entrera en vigueur, conformément à l</w:t>
            </w:r>
            <w:r w:rsidR="00F04F59" w:rsidRPr="00C10873">
              <w:rPr>
                <w:noProof/>
              </w:rPr>
              <w:t>'Article</w:t>
            </w:r>
            <w:r w:rsidRPr="00C10873">
              <w:rPr>
                <w:noProof/>
              </w:rPr>
              <w:t> 11 des CGC.</w:t>
            </w:r>
          </w:p>
          <w:p w14:paraId="0732429E" w14:textId="77777777" w:rsidR="001269AB" w:rsidRPr="00C10873" w:rsidRDefault="001269AB" w:rsidP="00833A96">
            <w:pPr>
              <w:pStyle w:val="Paragraphedeliste"/>
              <w:numPr>
                <w:ilvl w:val="0"/>
                <w:numId w:val="39"/>
              </w:numPr>
              <w:ind w:left="1168" w:hanging="567"/>
              <w:contextualSpacing w:val="0"/>
              <w:rPr>
                <w:noProof/>
              </w:rPr>
            </w:pPr>
            <w:r w:rsidRPr="00C10873">
              <w:rPr>
                <w:noProof/>
              </w:rPr>
              <w:t>"</w:t>
            </w:r>
            <w:r w:rsidRPr="00C10873">
              <w:rPr>
                <w:b/>
                <w:noProof/>
              </w:rPr>
              <w:t>Droit applicable</w:t>
            </w:r>
            <w:r w:rsidRPr="00C10873">
              <w:rPr>
                <w:noProof/>
              </w:rPr>
              <w:t xml:space="preserve">" désigne les lois et la règlementation applicables dans le pays du Client ou dans tout autre pays indiqué dans les </w:t>
            </w:r>
            <w:r w:rsidRPr="00C10873">
              <w:rPr>
                <w:b/>
                <w:noProof/>
              </w:rPr>
              <w:t>Conditions particulières du Contrat (CPC)</w:t>
            </w:r>
            <w:r w:rsidRPr="00C10873">
              <w:rPr>
                <w:noProof/>
              </w:rPr>
              <w:t>.</w:t>
            </w:r>
          </w:p>
          <w:p w14:paraId="2E325867" w14:textId="6E64558A" w:rsidR="001269AB" w:rsidRPr="00C10873" w:rsidRDefault="001269AB" w:rsidP="00833A96">
            <w:pPr>
              <w:pStyle w:val="Paragraphedeliste"/>
              <w:numPr>
                <w:ilvl w:val="0"/>
                <w:numId w:val="39"/>
              </w:numPr>
              <w:ind w:left="1168" w:hanging="567"/>
              <w:contextualSpacing w:val="0"/>
              <w:rPr>
                <w:noProof/>
              </w:rPr>
            </w:pPr>
            <w:r w:rsidRPr="00C10873">
              <w:rPr>
                <w:noProof/>
              </w:rPr>
              <w:t>"</w:t>
            </w:r>
            <w:r w:rsidRPr="00C10873">
              <w:rPr>
                <w:b/>
                <w:noProof/>
              </w:rPr>
              <w:t>Groupement</w:t>
            </w:r>
            <w:r w:rsidRPr="00C10873">
              <w:rPr>
                <w:noProof/>
              </w:rPr>
              <w:t xml:space="preserve">" désigne une association formelle ou informelle </w:t>
            </w:r>
            <w:r w:rsidR="00BA1437" w:rsidRPr="00C10873">
              <w:rPr>
                <w:noProof/>
              </w:rPr>
              <w:t>de plus d’un Consultant</w:t>
            </w:r>
            <w:r w:rsidR="00491E7B">
              <w:rPr>
                <w:noProof/>
              </w:rPr>
              <w:t>,</w:t>
            </w:r>
            <w:r w:rsidR="00BA1437" w:rsidRPr="00C10873">
              <w:rPr>
                <w:noProof/>
              </w:rPr>
              <w:t xml:space="preserve"> </w:t>
            </w:r>
            <w:r w:rsidR="00BA1437">
              <w:rPr>
                <w:noProof/>
              </w:rPr>
              <w:t xml:space="preserve">(i) </w:t>
            </w:r>
            <w:r w:rsidRPr="00C10873">
              <w:rPr>
                <w:noProof/>
              </w:rPr>
              <w:t xml:space="preserve">disposant, ou non, d’une personnalité juridique distincte de celle des membres le constituant, </w:t>
            </w:r>
            <w:r w:rsidR="00BA1437">
              <w:rPr>
                <w:noProof/>
              </w:rPr>
              <w:t>(ii)</w:t>
            </w:r>
            <w:r w:rsidRPr="00C10873">
              <w:rPr>
                <w:noProof/>
              </w:rPr>
              <w:t xml:space="preserve"> dans l</w:t>
            </w:r>
            <w:r w:rsidR="00BA1437">
              <w:rPr>
                <w:noProof/>
              </w:rPr>
              <w:t>a</w:t>
            </w:r>
            <w:r w:rsidRPr="00C10873">
              <w:rPr>
                <w:noProof/>
              </w:rPr>
              <w:t>quel</w:t>
            </w:r>
            <w:r w:rsidR="00BA1437">
              <w:rPr>
                <w:noProof/>
              </w:rPr>
              <w:t>le</w:t>
            </w:r>
            <w:r w:rsidRPr="00C10873">
              <w:rPr>
                <w:noProof/>
              </w:rPr>
              <w:t xml:space="preserve"> un des membres, appelé mandataire, représente tous les membres du Groupement, et </w:t>
            </w:r>
            <w:r w:rsidR="00BA1437">
              <w:rPr>
                <w:noProof/>
              </w:rPr>
              <w:t xml:space="preserve">(iii) </w:t>
            </w:r>
            <w:r w:rsidRPr="00C10873">
              <w:rPr>
                <w:noProof/>
              </w:rPr>
              <w:t>qui est conjointement et solidairement responsable de l’exécution du Contrat vis-à-vis du Client.</w:t>
            </w:r>
          </w:p>
          <w:p w14:paraId="5C763950" w14:textId="77777777" w:rsidR="00703372" w:rsidRPr="00C10873" w:rsidRDefault="00703372" w:rsidP="00833A96">
            <w:pPr>
              <w:pStyle w:val="Paragraphedeliste"/>
              <w:numPr>
                <w:ilvl w:val="0"/>
                <w:numId w:val="39"/>
              </w:numPr>
              <w:ind w:left="1168" w:hanging="567"/>
              <w:contextualSpacing w:val="0"/>
              <w:rPr>
                <w:noProof/>
              </w:rPr>
            </w:pPr>
            <w:r w:rsidRPr="00C10873">
              <w:rPr>
                <w:noProof/>
              </w:rPr>
              <w:t>"</w:t>
            </w:r>
            <w:r w:rsidRPr="00C10873">
              <w:rPr>
                <w:b/>
                <w:noProof/>
              </w:rPr>
              <w:t>Jour</w:t>
            </w:r>
            <w:r w:rsidRPr="00C10873">
              <w:rPr>
                <w:noProof/>
              </w:rPr>
              <w:t>" désigne une journée calendaire sauf indication contraire.</w:t>
            </w:r>
          </w:p>
          <w:p w14:paraId="3E81A05B" w14:textId="77777777" w:rsidR="001269AB" w:rsidRPr="00C10873" w:rsidRDefault="001269AB" w:rsidP="00833A96">
            <w:pPr>
              <w:pStyle w:val="Paragraphedeliste"/>
              <w:numPr>
                <w:ilvl w:val="0"/>
                <w:numId w:val="39"/>
              </w:numPr>
              <w:ind w:left="1168" w:hanging="567"/>
              <w:contextualSpacing w:val="0"/>
              <w:rPr>
                <w:noProof/>
              </w:rPr>
            </w:pPr>
            <w:r w:rsidRPr="00C10873">
              <w:rPr>
                <w:noProof/>
              </w:rPr>
              <w:t>"</w:t>
            </w:r>
            <w:r w:rsidRPr="00C10873">
              <w:rPr>
                <w:b/>
                <w:noProof/>
              </w:rPr>
              <w:t>Monnaie étrangère</w:t>
            </w:r>
            <w:r w:rsidRPr="00C10873">
              <w:rPr>
                <w:noProof/>
              </w:rPr>
              <w:t>" désigne toute monnaie autre que celle du pays du Client.</w:t>
            </w:r>
          </w:p>
          <w:p w14:paraId="0DF1AB4A" w14:textId="77777777" w:rsidR="001269AB" w:rsidRPr="00C10873" w:rsidRDefault="001269AB" w:rsidP="00833A96">
            <w:pPr>
              <w:pStyle w:val="Paragraphedeliste"/>
              <w:numPr>
                <w:ilvl w:val="0"/>
                <w:numId w:val="39"/>
              </w:numPr>
              <w:ind w:left="1168" w:hanging="567"/>
              <w:contextualSpacing w:val="0"/>
              <w:rPr>
                <w:noProof/>
              </w:rPr>
            </w:pPr>
            <w:r w:rsidRPr="00C10873">
              <w:rPr>
                <w:noProof/>
              </w:rPr>
              <w:t>"</w:t>
            </w:r>
            <w:r w:rsidRPr="00C10873">
              <w:rPr>
                <w:b/>
                <w:noProof/>
              </w:rPr>
              <w:t>Monnaie nationale</w:t>
            </w:r>
            <w:r w:rsidRPr="00C10873">
              <w:rPr>
                <w:noProof/>
              </w:rPr>
              <w:t>" désigne la monnaie du pays du Client.</w:t>
            </w:r>
          </w:p>
          <w:p w14:paraId="0B44DC66" w14:textId="77777777" w:rsidR="001269AB" w:rsidRPr="00C10873" w:rsidRDefault="001269AB" w:rsidP="00833A96">
            <w:pPr>
              <w:pStyle w:val="Paragraphedeliste"/>
              <w:numPr>
                <w:ilvl w:val="0"/>
                <w:numId w:val="39"/>
              </w:numPr>
              <w:ind w:left="1168" w:hanging="567"/>
              <w:contextualSpacing w:val="0"/>
              <w:rPr>
                <w:noProof/>
              </w:rPr>
            </w:pPr>
            <w:r w:rsidRPr="00C10873">
              <w:rPr>
                <w:noProof/>
              </w:rPr>
              <w:lastRenderedPageBreak/>
              <w:t>"</w:t>
            </w:r>
            <w:r w:rsidRPr="00C10873">
              <w:rPr>
                <w:b/>
                <w:noProof/>
              </w:rPr>
              <w:t>Partie</w:t>
            </w:r>
            <w:r w:rsidRPr="00C10873">
              <w:rPr>
                <w:noProof/>
              </w:rPr>
              <w:t>" désigne le Client ou le Consultant, selon le cas ; et, "</w:t>
            </w:r>
            <w:r w:rsidRPr="00C10873">
              <w:rPr>
                <w:b/>
                <w:noProof/>
              </w:rPr>
              <w:t>Parties</w:t>
            </w:r>
            <w:r w:rsidRPr="00C10873">
              <w:rPr>
                <w:noProof/>
              </w:rPr>
              <w:t>" désigne le Client et le Consultant.</w:t>
            </w:r>
          </w:p>
          <w:p w14:paraId="6BC7F677" w14:textId="77777777" w:rsidR="00703372" w:rsidRPr="00C10873" w:rsidRDefault="00703372" w:rsidP="00833A96">
            <w:pPr>
              <w:pStyle w:val="Paragraphedeliste"/>
              <w:numPr>
                <w:ilvl w:val="0"/>
                <w:numId w:val="39"/>
              </w:numPr>
              <w:ind w:left="1168" w:hanging="567"/>
              <w:contextualSpacing w:val="0"/>
              <w:rPr>
                <w:noProof/>
              </w:rPr>
            </w:pPr>
            <w:r w:rsidRPr="00C10873">
              <w:rPr>
                <w:noProof/>
              </w:rPr>
              <w:t>"</w:t>
            </w:r>
            <w:r w:rsidRPr="00C10873">
              <w:rPr>
                <w:b/>
                <w:noProof/>
              </w:rPr>
              <w:t>Personnel</w:t>
            </w:r>
            <w:r w:rsidRPr="00C10873">
              <w:rPr>
                <w:noProof/>
              </w:rPr>
              <w:t>" désigne collectivement le Personnel-clé, les Autres personnels du Consultant, des Sous-traitants ou membres du Groupement, affecté par le Consultant pour la réalisation des Services ou une partie de ceux-ci dans le cadre du Contrat.</w:t>
            </w:r>
          </w:p>
          <w:p w14:paraId="71472305" w14:textId="77777777" w:rsidR="00703372" w:rsidRPr="00C10873" w:rsidRDefault="00FD44AB" w:rsidP="00833A96">
            <w:pPr>
              <w:pStyle w:val="Paragraphedeliste"/>
              <w:numPr>
                <w:ilvl w:val="0"/>
                <w:numId w:val="39"/>
              </w:numPr>
              <w:ind w:left="1168" w:hanging="567"/>
              <w:contextualSpacing w:val="0"/>
              <w:rPr>
                <w:noProof/>
              </w:rPr>
            </w:pPr>
            <w:r w:rsidRPr="00C10873">
              <w:rPr>
                <w:noProof/>
              </w:rPr>
              <w:t>"</w:t>
            </w:r>
            <w:r w:rsidRPr="00C10873">
              <w:rPr>
                <w:b/>
                <w:noProof/>
              </w:rPr>
              <w:t>Personnel-clé</w:t>
            </w:r>
            <w:r w:rsidRPr="00C10873">
              <w:rPr>
                <w:noProof/>
              </w:rPr>
              <w:t xml:space="preserve">" désigne un </w:t>
            </w:r>
            <w:r w:rsidR="00913068" w:rsidRPr="00C10873">
              <w:rPr>
                <w:noProof/>
              </w:rPr>
              <w:t xml:space="preserve">ou des </w:t>
            </w:r>
            <w:r w:rsidRPr="00C10873">
              <w:rPr>
                <w:noProof/>
              </w:rPr>
              <w:t>expert</w:t>
            </w:r>
            <w:r w:rsidR="00913068" w:rsidRPr="00C10873">
              <w:rPr>
                <w:noProof/>
              </w:rPr>
              <w:t>s</w:t>
            </w:r>
            <w:r w:rsidRPr="00C10873">
              <w:rPr>
                <w:noProof/>
              </w:rPr>
              <w:t xml:space="preserve"> fourni</w:t>
            </w:r>
            <w:r w:rsidR="00913068" w:rsidRPr="00C10873">
              <w:rPr>
                <w:noProof/>
              </w:rPr>
              <w:t>s</w:t>
            </w:r>
            <w:r w:rsidRPr="00C10873">
              <w:rPr>
                <w:noProof/>
              </w:rPr>
              <w:t xml:space="preserve"> par le Consultant, dont les qualifications professionnelles, le savoir-faire, les connaissances et l’expérience sont essentielles à la réalisation des Services dans le cadre du Contrat, et dont le</w:t>
            </w:r>
            <w:r w:rsidR="00C22D5F" w:rsidRPr="00C10873">
              <w:rPr>
                <w:noProof/>
              </w:rPr>
              <w:t>s</w:t>
            </w:r>
            <w:r w:rsidRPr="00C10873">
              <w:rPr>
                <w:noProof/>
              </w:rPr>
              <w:t xml:space="preserve"> CV s</w:t>
            </w:r>
            <w:r w:rsidR="00C22D5F" w:rsidRPr="00C10873">
              <w:rPr>
                <w:noProof/>
              </w:rPr>
              <w:t>on</w:t>
            </w:r>
            <w:r w:rsidRPr="00C10873">
              <w:rPr>
                <w:noProof/>
              </w:rPr>
              <w:t>t pris en compte pour l’évaluation technique de la Proposition du Consultant.</w:t>
            </w:r>
          </w:p>
          <w:p w14:paraId="51177751" w14:textId="77777777" w:rsidR="00FD44AB" w:rsidRPr="00C10873" w:rsidRDefault="00FD44AB" w:rsidP="00833A96">
            <w:pPr>
              <w:pStyle w:val="Paragraphedeliste"/>
              <w:numPr>
                <w:ilvl w:val="0"/>
                <w:numId w:val="39"/>
              </w:numPr>
              <w:ind w:left="1168" w:hanging="567"/>
              <w:contextualSpacing w:val="0"/>
              <w:rPr>
                <w:noProof/>
              </w:rPr>
            </w:pPr>
            <w:r w:rsidRPr="00C10873">
              <w:rPr>
                <w:noProof/>
              </w:rPr>
              <w:t>"</w:t>
            </w:r>
            <w:r w:rsidRPr="00C10873">
              <w:rPr>
                <w:b/>
                <w:noProof/>
              </w:rPr>
              <w:t>Services</w:t>
            </w:r>
            <w:r w:rsidRPr="00C10873">
              <w:rPr>
                <w:noProof/>
              </w:rPr>
              <w:t>" désigne le travail à exécuter par le Consultant en vertu d</w:t>
            </w:r>
            <w:r w:rsidR="00C22D5F" w:rsidRPr="00C10873">
              <w:rPr>
                <w:noProof/>
              </w:rPr>
              <w:t>u</w:t>
            </w:r>
            <w:r w:rsidRPr="00C10873">
              <w:rPr>
                <w:noProof/>
              </w:rPr>
              <w:t xml:space="preserve"> Contrat, décrit </w:t>
            </w:r>
            <w:r w:rsidR="00D4599E" w:rsidRPr="00C10873">
              <w:rPr>
                <w:noProof/>
              </w:rPr>
              <w:t xml:space="preserve">dans les </w:t>
            </w:r>
            <w:r w:rsidRPr="00C10873">
              <w:rPr>
                <w:b/>
                <w:noProof/>
              </w:rPr>
              <w:t>Annexe</w:t>
            </w:r>
            <w:r w:rsidR="00D4599E" w:rsidRPr="00C10873">
              <w:rPr>
                <w:b/>
                <w:noProof/>
              </w:rPr>
              <w:t>s</w:t>
            </w:r>
            <w:r w:rsidRPr="00C10873">
              <w:rPr>
                <w:b/>
                <w:noProof/>
              </w:rPr>
              <w:t xml:space="preserve"> A </w:t>
            </w:r>
            <w:r w:rsidR="00D4599E" w:rsidRPr="00C10873">
              <w:rPr>
                <w:b/>
                <w:noProof/>
              </w:rPr>
              <w:t>et B</w:t>
            </w:r>
            <w:r w:rsidR="00D4599E" w:rsidRPr="00C10873">
              <w:rPr>
                <w:noProof/>
              </w:rPr>
              <w:t xml:space="preserve"> du Contrat</w:t>
            </w:r>
            <w:r w:rsidRPr="00C10873">
              <w:rPr>
                <w:noProof/>
              </w:rPr>
              <w:t>.</w:t>
            </w:r>
          </w:p>
          <w:p w14:paraId="0C494C0D" w14:textId="77777777" w:rsidR="00FD44AB" w:rsidRPr="00C10873" w:rsidRDefault="00FD44AB" w:rsidP="00833A96">
            <w:pPr>
              <w:pStyle w:val="Paragraphedeliste"/>
              <w:numPr>
                <w:ilvl w:val="0"/>
                <w:numId w:val="39"/>
              </w:numPr>
              <w:ind w:left="1168" w:hanging="567"/>
              <w:contextualSpacing w:val="0"/>
              <w:rPr>
                <w:noProof/>
              </w:rPr>
            </w:pPr>
            <w:r w:rsidRPr="00C10873">
              <w:rPr>
                <w:noProof/>
              </w:rPr>
              <w:t>"</w:t>
            </w:r>
            <w:r w:rsidRPr="00C10873">
              <w:rPr>
                <w:b/>
                <w:noProof/>
              </w:rPr>
              <w:t>Sous-traitant</w:t>
            </w:r>
            <w:r w:rsidRPr="00C10873">
              <w:rPr>
                <w:noProof/>
              </w:rPr>
              <w:t xml:space="preserve">" désigne toute personne physique ou morale avec laquelle le Consultant passe un accord de sous-traitance d'une partie des Services, le Consultant conservant la responsabilité entière </w:t>
            </w:r>
            <w:r w:rsidR="00C22D5F" w:rsidRPr="00C10873">
              <w:rPr>
                <w:noProof/>
              </w:rPr>
              <w:t>de</w:t>
            </w:r>
            <w:r w:rsidRPr="00C10873">
              <w:rPr>
                <w:noProof/>
              </w:rPr>
              <w:t xml:space="preserve"> l’exécution du Contrat.</w:t>
            </w:r>
          </w:p>
        </w:tc>
      </w:tr>
      <w:tr w:rsidR="00485B98" w:rsidRPr="00C10873" w14:paraId="7E1F937F" w14:textId="77777777" w:rsidTr="00A809A7">
        <w:tc>
          <w:tcPr>
            <w:tcW w:w="2919" w:type="dxa"/>
            <w:gridSpan w:val="2"/>
          </w:tcPr>
          <w:p w14:paraId="11352167" w14:textId="77777777" w:rsidR="002F4F90" w:rsidRPr="00C10873" w:rsidRDefault="00FD44AB" w:rsidP="00FD44AB">
            <w:pPr>
              <w:pStyle w:val="Heading1"/>
              <w:jc w:val="left"/>
              <w:rPr>
                <w:noProof/>
              </w:rPr>
            </w:pPr>
            <w:bookmarkStart w:id="80" w:name="_Toc190691135"/>
            <w:r w:rsidRPr="00C10873">
              <w:rPr>
                <w:noProof/>
              </w:rPr>
              <w:lastRenderedPageBreak/>
              <w:t>Relations entre les Parties</w:t>
            </w:r>
            <w:bookmarkEnd w:id="80"/>
          </w:p>
        </w:tc>
        <w:tc>
          <w:tcPr>
            <w:tcW w:w="6151" w:type="dxa"/>
            <w:gridSpan w:val="2"/>
          </w:tcPr>
          <w:p w14:paraId="3E4F2A89" w14:textId="0B2AD5E0" w:rsidR="002F4F90" w:rsidRPr="00C10873" w:rsidRDefault="00FD44AB">
            <w:pPr>
              <w:pStyle w:val="Heading2"/>
              <w:rPr>
                <w:noProof/>
              </w:rPr>
            </w:pPr>
            <w:r w:rsidRPr="00C10873">
              <w:rPr>
                <w:noProof/>
              </w:rPr>
              <w:t xml:space="preserve">Aucune disposition figurant au Contrat ne peut être interprétée comme créant une relation de commettant à préposé, ou établissant un lien de subordination d’employé à employeur entre le Client et le Consultant. </w:t>
            </w:r>
            <w:r w:rsidR="00491E7B" w:rsidRPr="00491E7B">
              <w:rPr>
                <w:noProof/>
              </w:rPr>
              <w:t>Dans le cadre du Contrat, le Consultant est pleinement responsable du Personnel exécutant les Services et de ses Sous-Traitants, le cas échéant, et des Services exécutés par ces derniers ou en leur nom.</w:t>
            </w:r>
          </w:p>
        </w:tc>
      </w:tr>
      <w:tr w:rsidR="00485B98" w:rsidRPr="00C10873" w14:paraId="691CD1EC" w14:textId="77777777" w:rsidTr="00A809A7">
        <w:tc>
          <w:tcPr>
            <w:tcW w:w="2919" w:type="dxa"/>
            <w:gridSpan w:val="2"/>
          </w:tcPr>
          <w:p w14:paraId="1C6A6527" w14:textId="77777777" w:rsidR="002F4F90" w:rsidRPr="00C10873" w:rsidRDefault="00FD44AB" w:rsidP="00FD44AB">
            <w:pPr>
              <w:pStyle w:val="Heading1"/>
              <w:jc w:val="left"/>
              <w:rPr>
                <w:noProof/>
              </w:rPr>
            </w:pPr>
            <w:bookmarkStart w:id="81" w:name="_Toc190691136"/>
            <w:r w:rsidRPr="00C10873">
              <w:rPr>
                <w:noProof/>
              </w:rPr>
              <w:t>Droit applicable au Contrat</w:t>
            </w:r>
            <w:bookmarkEnd w:id="81"/>
          </w:p>
        </w:tc>
        <w:tc>
          <w:tcPr>
            <w:tcW w:w="6151" w:type="dxa"/>
            <w:gridSpan w:val="2"/>
          </w:tcPr>
          <w:p w14:paraId="38B73FF1" w14:textId="77777777" w:rsidR="002F4F90" w:rsidRPr="00C10873" w:rsidRDefault="00FD44AB" w:rsidP="00C22D5F">
            <w:pPr>
              <w:pStyle w:val="Heading2"/>
              <w:rPr>
                <w:noProof/>
              </w:rPr>
            </w:pPr>
            <w:r w:rsidRPr="00C10873">
              <w:rPr>
                <w:noProof/>
              </w:rPr>
              <w:t>Le Contrat, sa signification, son interprétation, et les relations s’établissant entre les Parties seront régies par le Droit applicable.</w:t>
            </w:r>
          </w:p>
        </w:tc>
      </w:tr>
      <w:tr w:rsidR="00485B98" w:rsidRPr="00C10873" w14:paraId="2A1838A4" w14:textId="77777777" w:rsidTr="00A809A7">
        <w:tc>
          <w:tcPr>
            <w:tcW w:w="2919" w:type="dxa"/>
            <w:gridSpan w:val="2"/>
          </w:tcPr>
          <w:p w14:paraId="11AE2E9E" w14:textId="77777777" w:rsidR="002F4F90" w:rsidRPr="00C10873" w:rsidRDefault="00FD44AB" w:rsidP="00961F5D">
            <w:pPr>
              <w:pStyle w:val="Heading1"/>
              <w:jc w:val="left"/>
              <w:rPr>
                <w:noProof/>
              </w:rPr>
            </w:pPr>
            <w:bookmarkStart w:id="82" w:name="_Toc190691137"/>
            <w:r w:rsidRPr="00C10873">
              <w:rPr>
                <w:noProof/>
              </w:rPr>
              <w:t>Langue</w:t>
            </w:r>
            <w:bookmarkEnd w:id="82"/>
          </w:p>
        </w:tc>
        <w:tc>
          <w:tcPr>
            <w:tcW w:w="6151" w:type="dxa"/>
            <w:gridSpan w:val="2"/>
          </w:tcPr>
          <w:p w14:paraId="623F1BBE" w14:textId="77777777" w:rsidR="0000654F" w:rsidRPr="00C10873" w:rsidRDefault="00FD44AB" w:rsidP="00C22D5F">
            <w:pPr>
              <w:pStyle w:val="Heading2"/>
              <w:rPr>
                <w:noProof/>
              </w:rPr>
            </w:pPr>
            <w:bookmarkStart w:id="83" w:name="_Ref484614086"/>
            <w:r w:rsidRPr="00C10873">
              <w:rPr>
                <w:noProof/>
              </w:rPr>
              <w:t xml:space="preserve">Le Contrat a été rédigé dans la langue indiquée dans les </w:t>
            </w:r>
            <w:r w:rsidRPr="00C10873">
              <w:rPr>
                <w:b/>
                <w:noProof/>
              </w:rPr>
              <w:t>CPC</w:t>
            </w:r>
            <w:r w:rsidRPr="00C10873">
              <w:rPr>
                <w:noProof/>
              </w:rPr>
              <w:t>, qui sera la langue faisant foi pour toutes questions relatives à la signification ou à l’interprétation du Contrat.</w:t>
            </w:r>
            <w:bookmarkEnd w:id="83"/>
          </w:p>
        </w:tc>
      </w:tr>
      <w:tr w:rsidR="00485B98" w:rsidRPr="00C10873" w14:paraId="32E0CAA2" w14:textId="77777777" w:rsidTr="00A809A7">
        <w:tc>
          <w:tcPr>
            <w:tcW w:w="2919" w:type="dxa"/>
            <w:gridSpan w:val="2"/>
          </w:tcPr>
          <w:p w14:paraId="7E41C5A3" w14:textId="77777777" w:rsidR="002F4F90" w:rsidRPr="00C10873" w:rsidRDefault="00FD44AB" w:rsidP="00B67894">
            <w:pPr>
              <w:pStyle w:val="Heading1"/>
              <w:rPr>
                <w:noProof/>
              </w:rPr>
            </w:pPr>
            <w:bookmarkStart w:id="84" w:name="_Toc190691138"/>
            <w:r w:rsidRPr="00C10873">
              <w:rPr>
                <w:noProof/>
              </w:rPr>
              <w:t>Titres</w:t>
            </w:r>
            <w:bookmarkEnd w:id="84"/>
          </w:p>
        </w:tc>
        <w:tc>
          <w:tcPr>
            <w:tcW w:w="6151" w:type="dxa"/>
            <w:gridSpan w:val="2"/>
          </w:tcPr>
          <w:p w14:paraId="3C480B28" w14:textId="77777777" w:rsidR="00B67894" w:rsidRPr="00C10873" w:rsidRDefault="00FD44AB" w:rsidP="00C22D5F">
            <w:pPr>
              <w:pStyle w:val="Heading2"/>
              <w:rPr>
                <w:noProof/>
              </w:rPr>
            </w:pPr>
            <w:r w:rsidRPr="00C10873">
              <w:rPr>
                <w:noProof/>
              </w:rPr>
              <w:t>Les titres ne limiteront, ne modifieront, ni n’affecteront en rien la signification du Contrat.</w:t>
            </w:r>
          </w:p>
        </w:tc>
      </w:tr>
      <w:tr w:rsidR="00485B98" w:rsidRPr="00C10873" w14:paraId="3D1F3766" w14:textId="77777777" w:rsidTr="00A809A7">
        <w:tc>
          <w:tcPr>
            <w:tcW w:w="2919" w:type="dxa"/>
            <w:gridSpan w:val="2"/>
          </w:tcPr>
          <w:p w14:paraId="74CA7F2B" w14:textId="77777777" w:rsidR="002F4F90" w:rsidRPr="00C10873" w:rsidRDefault="00FD44AB" w:rsidP="00B67894">
            <w:pPr>
              <w:pStyle w:val="Heading1"/>
              <w:rPr>
                <w:noProof/>
              </w:rPr>
            </w:pPr>
            <w:bookmarkStart w:id="85" w:name="_Toc190691139"/>
            <w:r w:rsidRPr="00C10873">
              <w:rPr>
                <w:noProof/>
              </w:rPr>
              <w:t>Notifications</w:t>
            </w:r>
            <w:bookmarkEnd w:id="85"/>
          </w:p>
        </w:tc>
        <w:tc>
          <w:tcPr>
            <w:tcW w:w="6151" w:type="dxa"/>
            <w:gridSpan w:val="2"/>
          </w:tcPr>
          <w:p w14:paraId="177D780E" w14:textId="77777777" w:rsidR="007906B7" w:rsidRPr="00C10873" w:rsidRDefault="00FD44AB" w:rsidP="00FD44AB">
            <w:pPr>
              <w:pStyle w:val="Heading2"/>
              <w:rPr>
                <w:noProof/>
              </w:rPr>
            </w:pPr>
            <w:r w:rsidRPr="00C10873">
              <w:rPr>
                <w:noProof/>
              </w:rPr>
              <w:t>Toute notification nécessaire ou permise en vertu du Contrat devra l’être sous forme écrite, dans</w:t>
            </w:r>
            <w:r w:rsidR="00EE1EFA" w:rsidRPr="00C10873">
              <w:rPr>
                <w:noProof/>
              </w:rPr>
              <w:t xml:space="preserve"> la langue indiquée à l</w:t>
            </w:r>
            <w:r w:rsidR="00F04F59" w:rsidRPr="00C10873">
              <w:rPr>
                <w:noProof/>
              </w:rPr>
              <w:t>'Article</w:t>
            </w:r>
            <w:r w:rsidR="00EE1EFA" w:rsidRPr="00C10873">
              <w:rPr>
                <w:noProof/>
              </w:rPr>
              <w:t> </w:t>
            </w:r>
            <w:r w:rsidRPr="00C10873">
              <w:rPr>
                <w:noProof/>
              </w:rPr>
              <w:t xml:space="preserve">4 des CGC. Une telle notification, demande ou approbation sera considérée comme ayant été </w:t>
            </w:r>
            <w:r w:rsidR="00C22D5F" w:rsidRPr="00C10873">
              <w:rPr>
                <w:noProof/>
              </w:rPr>
              <w:t>faite</w:t>
            </w:r>
            <w:r w:rsidRPr="00C10873">
              <w:rPr>
                <w:noProof/>
              </w:rPr>
              <w:t xml:space="preserve"> lorsqu’elle aura été transmise en personne à un représentant autorisé de la Partie à laquelle cette communication est adressée, ou lorsqu’elle aura été envoyée à cette Partie à l’adresse indiquée dans les </w:t>
            </w:r>
            <w:r w:rsidRPr="00C10873">
              <w:rPr>
                <w:b/>
                <w:noProof/>
              </w:rPr>
              <w:t>CPC</w:t>
            </w:r>
            <w:r w:rsidRPr="00C10873">
              <w:rPr>
                <w:noProof/>
              </w:rPr>
              <w:t>.</w:t>
            </w:r>
          </w:p>
          <w:p w14:paraId="4373660F" w14:textId="77777777" w:rsidR="007906B7" w:rsidRPr="00C10873" w:rsidRDefault="00FD44AB" w:rsidP="00FD44AB">
            <w:pPr>
              <w:pStyle w:val="Heading2"/>
              <w:rPr>
                <w:noProof/>
              </w:rPr>
            </w:pPr>
            <w:r w:rsidRPr="00C10873">
              <w:rPr>
                <w:noProof/>
              </w:rPr>
              <w:t xml:space="preserve">Une Partie peut changer son adresse aux fins de notification en donnant à l’autre partie notification écrite envoyée à l’adresse indiquée dans les </w:t>
            </w:r>
            <w:r w:rsidRPr="00C10873">
              <w:rPr>
                <w:b/>
                <w:noProof/>
              </w:rPr>
              <w:t>CPC</w:t>
            </w:r>
            <w:r w:rsidRPr="00C10873">
              <w:rPr>
                <w:noProof/>
              </w:rPr>
              <w:t>.</w:t>
            </w:r>
          </w:p>
        </w:tc>
      </w:tr>
      <w:tr w:rsidR="00485B98" w:rsidRPr="00C10873" w14:paraId="7D902BA3" w14:textId="77777777" w:rsidTr="00A809A7">
        <w:tc>
          <w:tcPr>
            <w:tcW w:w="2919" w:type="dxa"/>
            <w:gridSpan w:val="2"/>
          </w:tcPr>
          <w:p w14:paraId="719D17BF" w14:textId="77777777" w:rsidR="002F4F90" w:rsidRPr="00C10873" w:rsidRDefault="00FD44AB" w:rsidP="007906B7">
            <w:pPr>
              <w:pStyle w:val="Heading1"/>
              <w:rPr>
                <w:noProof/>
              </w:rPr>
            </w:pPr>
            <w:bookmarkStart w:id="86" w:name="_Toc190691140"/>
            <w:r w:rsidRPr="00C10873">
              <w:rPr>
                <w:noProof/>
              </w:rPr>
              <w:t>Lieux</w:t>
            </w:r>
            <w:bookmarkEnd w:id="86"/>
          </w:p>
        </w:tc>
        <w:tc>
          <w:tcPr>
            <w:tcW w:w="6151" w:type="dxa"/>
            <w:gridSpan w:val="2"/>
          </w:tcPr>
          <w:p w14:paraId="32A4F678" w14:textId="77777777" w:rsidR="007906B7" w:rsidRPr="00C10873" w:rsidRDefault="00FD44AB" w:rsidP="00C22D5F">
            <w:pPr>
              <w:pStyle w:val="Heading2"/>
              <w:rPr>
                <w:noProof/>
              </w:rPr>
            </w:pPr>
            <w:r w:rsidRPr="00C10873">
              <w:rPr>
                <w:noProof/>
              </w:rPr>
              <w:t xml:space="preserve">Les Services sont exécutés sur les lieux indiqués à l’Annexe A jointe et, lorsque la localisation d’une tâche particulière </w:t>
            </w:r>
            <w:r w:rsidRPr="00C10873">
              <w:rPr>
                <w:noProof/>
              </w:rPr>
              <w:lastRenderedPageBreak/>
              <w:t xml:space="preserve">n’est pas précisée, en des lieux que le Client approuvera, dans </w:t>
            </w:r>
            <w:r w:rsidR="00C22D5F" w:rsidRPr="00C10873">
              <w:rPr>
                <w:noProof/>
              </w:rPr>
              <w:t>son</w:t>
            </w:r>
            <w:r w:rsidRPr="00C10873">
              <w:rPr>
                <w:noProof/>
              </w:rPr>
              <w:t xml:space="preserve"> pays ou à l’étranger.</w:t>
            </w:r>
          </w:p>
        </w:tc>
      </w:tr>
      <w:tr w:rsidR="00485B98" w:rsidRPr="00C10873" w14:paraId="33AF1F6C" w14:textId="77777777" w:rsidTr="00A809A7">
        <w:tc>
          <w:tcPr>
            <w:tcW w:w="2919" w:type="dxa"/>
            <w:gridSpan w:val="2"/>
          </w:tcPr>
          <w:p w14:paraId="1EE70873" w14:textId="77777777" w:rsidR="002F4F90" w:rsidRPr="00C10873" w:rsidRDefault="00FD44AB" w:rsidP="00FD44AB">
            <w:pPr>
              <w:pStyle w:val="Heading1"/>
              <w:jc w:val="left"/>
              <w:rPr>
                <w:noProof/>
              </w:rPr>
            </w:pPr>
            <w:bookmarkStart w:id="87" w:name="_Toc190691141"/>
            <w:r w:rsidRPr="00C10873">
              <w:rPr>
                <w:noProof/>
              </w:rPr>
              <w:lastRenderedPageBreak/>
              <w:t>Autorité du mandataire</w:t>
            </w:r>
            <w:bookmarkEnd w:id="87"/>
          </w:p>
        </w:tc>
        <w:tc>
          <w:tcPr>
            <w:tcW w:w="6151" w:type="dxa"/>
            <w:gridSpan w:val="2"/>
          </w:tcPr>
          <w:p w14:paraId="203BDD8D" w14:textId="77777777" w:rsidR="007906B7" w:rsidRPr="00C10873" w:rsidRDefault="00FD44AB" w:rsidP="00C22D5F">
            <w:pPr>
              <w:pStyle w:val="Heading2"/>
              <w:rPr>
                <w:noProof/>
              </w:rPr>
            </w:pPr>
            <w:r w:rsidRPr="00C10873">
              <w:rPr>
                <w:noProof/>
              </w:rPr>
              <w:t>Si le Consultant est constitué par un Groupement de plus d’une entité, les membres autor</w:t>
            </w:r>
            <w:r w:rsidR="00C22D5F" w:rsidRPr="00C10873">
              <w:rPr>
                <w:noProof/>
              </w:rPr>
              <w:t xml:space="preserve">isent par la présente l’entité </w:t>
            </w:r>
            <w:r w:rsidRPr="00C10873">
              <w:rPr>
                <w:noProof/>
              </w:rPr>
              <w:t xml:space="preserve">mandataire indiquée dans les </w:t>
            </w:r>
            <w:r w:rsidRPr="00C10873">
              <w:rPr>
                <w:b/>
                <w:noProof/>
              </w:rPr>
              <w:t>CPC</w:t>
            </w:r>
            <w:r w:rsidRPr="00C10873">
              <w:rPr>
                <w:noProof/>
              </w:rPr>
              <w:t xml:space="preserve"> à exercer en leur nom tous les droits, et remplir toutes les obligations envers le Client en vertu du Contrat et à recevoir, notamment, les instructions et les paiements effectués par le Client.</w:t>
            </w:r>
          </w:p>
        </w:tc>
      </w:tr>
      <w:tr w:rsidR="00485B98" w:rsidRPr="00C10873" w14:paraId="5230DCC2" w14:textId="77777777" w:rsidTr="00A809A7">
        <w:tc>
          <w:tcPr>
            <w:tcW w:w="2919" w:type="dxa"/>
            <w:gridSpan w:val="2"/>
          </w:tcPr>
          <w:p w14:paraId="60554AB9" w14:textId="77777777" w:rsidR="002F4F90" w:rsidRPr="00C10873" w:rsidRDefault="00601856" w:rsidP="00601856">
            <w:pPr>
              <w:pStyle w:val="Heading1"/>
              <w:rPr>
                <w:noProof/>
              </w:rPr>
            </w:pPr>
            <w:bookmarkStart w:id="88" w:name="_Toc190691142"/>
            <w:r w:rsidRPr="00C10873">
              <w:rPr>
                <w:noProof/>
              </w:rPr>
              <w:t>Représentants autorisés</w:t>
            </w:r>
            <w:bookmarkEnd w:id="88"/>
          </w:p>
        </w:tc>
        <w:tc>
          <w:tcPr>
            <w:tcW w:w="6151" w:type="dxa"/>
            <w:gridSpan w:val="2"/>
          </w:tcPr>
          <w:p w14:paraId="432088E7" w14:textId="77777777" w:rsidR="00717F15" w:rsidRPr="00C10873" w:rsidRDefault="00601856" w:rsidP="00C22D5F">
            <w:pPr>
              <w:pStyle w:val="Heading2"/>
              <w:rPr>
                <w:noProof/>
              </w:rPr>
            </w:pPr>
            <w:r w:rsidRPr="00C10873">
              <w:rPr>
                <w:noProof/>
              </w:rPr>
              <w:t xml:space="preserve">Toute action qui peut ou qui doit être effectuée, et tout document qui peut ou qui doit être établi en vertu du Contrat par le Client ou par le Consultant, pourra l’être par les représentants désignés dans les </w:t>
            </w:r>
            <w:r w:rsidRPr="00C10873">
              <w:rPr>
                <w:b/>
                <w:noProof/>
              </w:rPr>
              <w:t>CPC</w:t>
            </w:r>
            <w:r w:rsidRPr="00C10873">
              <w:rPr>
                <w:noProof/>
              </w:rPr>
              <w:t>.</w:t>
            </w:r>
          </w:p>
        </w:tc>
      </w:tr>
      <w:tr w:rsidR="00485B98" w:rsidRPr="00C10873" w14:paraId="20EAA248" w14:textId="77777777" w:rsidTr="00A809A7">
        <w:tc>
          <w:tcPr>
            <w:tcW w:w="2919" w:type="dxa"/>
            <w:gridSpan w:val="2"/>
          </w:tcPr>
          <w:p w14:paraId="3791EC53" w14:textId="27DF6EE7" w:rsidR="00601856" w:rsidRPr="00C10873" w:rsidRDefault="00BA1437" w:rsidP="00601856">
            <w:pPr>
              <w:pStyle w:val="Heading1"/>
              <w:jc w:val="left"/>
              <w:rPr>
                <w:noProof/>
              </w:rPr>
            </w:pPr>
            <w:bookmarkStart w:id="89" w:name="_Toc190691143"/>
            <w:r>
              <w:rPr>
                <w:noProof/>
              </w:rPr>
              <w:t>Pratiques prohibées</w:t>
            </w:r>
            <w:r w:rsidR="00601856" w:rsidRPr="00C10873">
              <w:rPr>
                <w:noProof/>
              </w:rPr>
              <w:t>, responsabilité environnementale et sociale</w:t>
            </w:r>
            <w:bookmarkEnd w:id="89"/>
          </w:p>
        </w:tc>
        <w:tc>
          <w:tcPr>
            <w:tcW w:w="6151" w:type="dxa"/>
            <w:gridSpan w:val="2"/>
          </w:tcPr>
          <w:p w14:paraId="7423EA91" w14:textId="5AD5473C" w:rsidR="00601856" w:rsidRPr="00C10873" w:rsidRDefault="00601856">
            <w:pPr>
              <w:pStyle w:val="Heading2"/>
              <w:rPr>
                <w:noProof/>
              </w:rPr>
            </w:pPr>
            <w:r w:rsidRPr="00C10873">
              <w:rPr>
                <w:noProof/>
              </w:rPr>
              <w:t xml:space="preserve">L’AFD exige le respect de ses règles concernant </w:t>
            </w:r>
            <w:r w:rsidR="00BA1437">
              <w:rPr>
                <w:noProof/>
              </w:rPr>
              <w:t>les pratiques prohibées</w:t>
            </w:r>
            <w:r w:rsidRPr="00C10873">
              <w:rPr>
                <w:noProof/>
              </w:rPr>
              <w:t xml:space="preserve"> et la responsabilité environnementale et sociale tels que décrits dans l’</w:t>
            </w:r>
            <w:r w:rsidRPr="00C10873">
              <w:rPr>
                <w:b/>
                <w:noProof/>
              </w:rPr>
              <w:t>Annexe 1</w:t>
            </w:r>
            <w:r w:rsidRPr="00C10873">
              <w:rPr>
                <w:noProof/>
              </w:rPr>
              <w:t xml:space="preserve"> des CGC.</w:t>
            </w:r>
          </w:p>
        </w:tc>
      </w:tr>
      <w:tr w:rsidR="00485B98" w:rsidRPr="00C10873" w14:paraId="60CF1F59" w14:textId="77777777" w:rsidTr="00A809A7">
        <w:tc>
          <w:tcPr>
            <w:tcW w:w="9070" w:type="dxa"/>
            <w:gridSpan w:val="4"/>
          </w:tcPr>
          <w:p w14:paraId="64606352" w14:textId="0BE4BDFC" w:rsidR="00717F15" w:rsidRPr="00C10873" w:rsidRDefault="00601856" w:rsidP="00601856">
            <w:pPr>
              <w:pStyle w:val="HeadingA"/>
              <w:rPr>
                <w:noProof/>
              </w:rPr>
            </w:pPr>
            <w:bookmarkStart w:id="90" w:name="_Toc190691144"/>
            <w:bookmarkStart w:id="91" w:name="_Toc190691367"/>
            <w:r w:rsidRPr="00C10873">
              <w:rPr>
                <w:noProof/>
              </w:rPr>
              <w:t>Commencement, Achèvement, Amendement et Résiliation du Contra</w:t>
            </w:r>
            <w:r w:rsidR="00717F15" w:rsidRPr="00C10873">
              <w:rPr>
                <w:noProof/>
              </w:rPr>
              <w:t>t</w:t>
            </w:r>
            <w:bookmarkEnd w:id="90"/>
            <w:bookmarkEnd w:id="91"/>
          </w:p>
        </w:tc>
      </w:tr>
      <w:tr w:rsidR="00485B98" w:rsidRPr="00C10873" w14:paraId="55814585" w14:textId="77777777" w:rsidTr="00A809A7">
        <w:tc>
          <w:tcPr>
            <w:tcW w:w="2919" w:type="dxa"/>
            <w:gridSpan w:val="2"/>
          </w:tcPr>
          <w:p w14:paraId="04F27C04" w14:textId="77777777" w:rsidR="002F4F90" w:rsidRPr="00C10873" w:rsidRDefault="00601856" w:rsidP="00601856">
            <w:pPr>
              <w:pStyle w:val="Heading1"/>
              <w:jc w:val="left"/>
              <w:rPr>
                <w:noProof/>
              </w:rPr>
            </w:pPr>
            <w:bookmarkStart w:id="92" w:name="_Toc190691145"/>
            <w:r w:rsidRPr="00C10873">
              <w:rPr>
                <w:noProof/>
              </w:rPr>
              <w:t>Entrée en vigueur du Contrat</w:t>
            </w:r>
            <w:bookmarkEnd w:id="92"/>
          </w:p>
        </w:tc>
        <w:tc>
          <w:tcPr>
            <w:tcW w:w="6151" w:type="dxa"/>
            <w:gridSpan w:val="2"/>
          </w:tcPr>
          <w:p w14:paraId="658C6165" w14:textId="77777777" w:rsidR="00717F15" w:rsidRPr="00C10873" w:rsidRDefault="00601856" w:rsidP="00C22D5F">
            <w:pPr>
              <w:pStyle w:val="Heading2"/>
              <w:rPr>
                <w:noProof/>
              </w:rPr>
            </w:pPr>
            <w:r w:rsidRPr="00C10873">
              <w:rPr>
                <w:noProof/>
              </w:rPr>
              <w:t xml:space="preserve">Le Contrat entrera en vigueur à la date ("Date d’entrée en vigueur") de la notification faite par le Client au Consultant de commencer à fournir les Services. Cette notification confirmera que les conditions d’entrée en vigueur du Contrat, le cas échéant, énumérées dans les </w:t>
            </w:r>
            <w:r w:rsidRPr="00C10873">
              <w:rPr>
                <w:b/>
                <w:noProof/>
              </w:rPr>
              <w:t>CPC</w:t>
            </w:r>
            <w:r w:rsidRPr="00C10873">
              <w:rPr>
                <w:noProof/>
              </w:rPr>
              <w:t xml:space="preserve"> ont été remplies.</w:t>
            </w:r>
          </w:p>
        </w:tc>
      </w:tr>
      <w:tr w:rsidR="00485B98" w:rsidRPr="00C10873" w14:paraId="516FBBB3" w14:textId="77777777" w:rsidTr="00A809A7">
        <w:tc>
          <w:tcPr>
            <w:tcW w:w="2919" w:type="dxa"/>
            <w:gridSpan w:val="2"/>
          </w:tcPr>
          <w:p w14:paraId="5B54D362" w14:textId="77777777" w:rsidR="002F4F90" w:rsidRPr="00C10873" w:rsidRDefault="00601856" w:rsidP="00601856">
            <w:pPr>
              <w:pStyle w:val="Heading1"/>
              <w:jc w:val="left"/>
              <w:rPr>
                <w:noProof/>
              </w:rPr>
            </w:pPr>
            <w:bookmarkStart w:id="93" w:name="_Toc190691146"/>
            <w:r w:rsidRPr="00C10873">
              <w:rPr>
                <w:noProof/>
              </w:rPr>
              <w:t>Résiliation du Contrat par défaut d’entrée en vigueur</w:t>
            </w:r>
            <w:bookmarkEnd w:id="93"/>
          </w:p>
        </w:tc>
        <w:tc>
          <w:tcPr>
            <w:tcW w:w="6151" w:type="dxa"/>
            <w:gridSpan w:val="2"/>
          </w:tcPr>
          <w:p w14:paraId="603E4F29" w14:textId="431AB0B9" w:rsidR="005E4F0F" w:rsidRPr="00C10873" w:rsidRDefault="00601856" w:rsidP="00AC4DB0">
            <w:pPr>
              <w:pStyle w:val="Heading2"/>
              <w:rPr>
                <w:noProof/>
              </w:rPr>
            </w:pPr>
            <w:r w:rsidRPr="00C10873">
              <w:rPr>
                <w:noProof/>
              </w:rPr>
              <w:t xml:space="preserve">Si le Contrat n’est pas entré en vigueur dans les délais indiqués dans les </w:t>
            </w:r>
            <w:r w:rsidRPr="00C10873">
              <w:rPr>
                <w:b/>
                <w:noProof/>
              </w:rPr>
              <w:t>CPC</w:t>
            </w:r>
            <w:r w:rsidRPr="00C10873">
              <w:rPr>
                <w:noProof/>
              </w:rPr>
              <w:t xml:space="preserve"> à partir de la date du Contrat signé par les Parties, chacune des Parties peut, </w:t>
            </w:r>
            <w:r w:rsidR="00AC4DB0" w:rsidRPr="00C10873">
              <w:rPr>
                <w:noProof/>
              </w:rPr>
              <w:t>vingt</w:t>
            </w:r>
            <w:r w:rsidR="00AC4DB0" w:rsidRPr="00C10873">
              <w:rPr>
                <w:noProof/>
              </w:rPr>
              <w:noBreakHyphen/>
              <w:t xml:space="preserve">deux (22) </w:t>
            </w:r>
            <w:r w:rsidR="00CD0763">
              <w:rPr>
                <w:noProof/>
              </w:rPr>
              <w:t>Jour</w:t>
            </w:r>
            <w:r w:rsidR="00AC4DB0" w:rsidRPr="00C10873">
              <w:rPr>
                <w:noProof/>
              </w:rPr>
              <w:t xml:space="preserve">s au moins après </w:t>
            </w:r>
            <w:r w:rsidRPr="00C10873">
              <w:rPr>
                <w:noProof/>
              </w:rPr>
              <w:t xml:space="preserve">notification écrite </w:t>
            </w:r>
            <w:r w:rsidR="00AC4DB0" w:rsidRPr="00C10873">
              <w:rPr>
                <w:noProof/>
              </w:rPr>
              <w:t xml:space="preserve">adressée à l'autre Partie, </w:t>
            </w:r>
            <w:r w:rsidRPr="00C10873">
              <w:rPr>
                <w:noProof/>
              </w:rPr>
              <w:t xml:space="preserve">déclarer le Contrat nul et non avenu, auquel cas aucune Partie ne pourra </w:t>
            </w:r>
            <w:r w:rsidR="00AC4DB0" w:rsidRPr="00C10873">
              <w:rPr>
                <w:noProof/>
              </w:rPr>
              <w:t>introduire</w:t>
            </w:r>
            <w:r w:rsidRPr="00C10873">
              <w:rPr>
                <w:noProof/>
              </w:rPr>
              <w:t xml:space="preserve"> de réclamation en vertu de ce Contrat envers l’autre Partie.</w:t>
            </w:r>
          </w:p>
        </w:tc>
      </w:tr>
      <w:tr w:rsidR="00485B98" w:rsidRPr="00C10873" w14:paraId="34D03F3E" w14:textId="77777777" w:rsidTr="00A809A7">
        <w:tc>
          <w:tcPr>
            <w:tcW w:w="2919" w:type="dxa"/>
            <w:gridSpan w:val="2"/>
          </w:tcPr>
          <w:p w14:paraId="468099C5" w14:textId="77777777" w:rsidR="002F4F90" w:rsidRPr="00C10873" w:rsidRDefault="00601856" w:rsidP="00601856">
            <w:pPr>
              <w:pStyle w:val="Heading1"/>
              <w:jc w:val="left"/>
              <w:rPr>
                <w:noProof/>
              </w:rPr>
            </w:pPr>
            <w:bookmarkStart w:id="94" w:name="_Toc190691147"/>
            <w:r w:rsidRPr="00C10873">
              <w:rPr>
                <w:noProof/>
              </w:rPr>
              <w:t>Commencement des Services</w:t>
            </w:r>
            <w:bookmarkEnd w:id="94"/>
          </w:p>
        </w:tc>
        <w:tc>
          <w:tcPr>
            <w:tcW w:w="6151" w:type="dxa"/>
            <w:gridSpan w:val="2"/>
          </w:tcPr>
          <w:p w14:paraId="4E97E8F1" w14:textId="77777777" w:rsidR="005E4F0F" w:rsidRPr="00C10873" w:rsidRDefault="00601856" w:rsidP="00AC4DB0">
            <w:pPr>
              <w:pStyle w:val="Heading2"/>
              <w:rPr>
                <w:noProof/>
              </w:rPr>
            </w:pPr>
            <w:r w:rsidRPr="00C10873">
              <w:rPr>
                <w:noProof/>
              </w:rPr>
              <w:t xml:space="preserve">Le Consultant confirmera la disponibilité des Personnels-clé et commencera l’exécution des Services au plus tard à la Date d’entrée en vigueur indiquée dans les </w:t>
            </w:r>
            <w:r w:rsidRPr="00C10873">
              <w:rPr>
                <w:b/>
                <w:noProof/>
              </w:rPr>
              <w:t>CPC</w:t>
            </w:r>
            <w:r w:rsidRPr="00C10873">
              <w:rPr>
                <w:noProof/>
              </w:rPr>
              <w:t>.</w:t>
            </w:r>
          </w:p>
        </w:tc>
      </w:tr>
      <w:tr w:rsidR="00485B98" w:rsidRPr="00C10873" w14:paraId="7897F825" w14:textId="77777777" w:rsidTr="00A809A7">
        <w:tc>
          <w:tcPr>
            <w:tcW w:w="2919" w:type="dxa"/>
            <w:gridSpan w:val="2"/>
          </w:tcPr>
          <w:p w14:paraId="3416F142" w14:textId="77777777" w:rsidR="002F4F90" w:rsidRPr="00C10873" w:rsidRDefault="00601856" w:rsidP="00601856">
            <w:pPr>
              <w:pStyle w:val="Heading1"/>
              <w:jc w:val="left"/>
              <w:rPr>
                <w:noProof/>
              </w:rPr>
            </w:pPr>
            <w:bookmarkStart w:id="95" w:name="_Toc190691148"/>
            <w:r w:rsidRPr="00C10873">
              <w:rPr>
                <w:noProof/>
              </w:rPr>
              <w:t>Achèvement du Contrat</w:t>
            </w:r>
            <w:bookmarkEnd w:id="95"/>
          </w:p>
        </w:tc>
        <w:tc>
          <w:tcPr>
            <w:tcW w:w="6151" w:type="dxa"/>
            <w:gridSpan w:val="2"/>
          </w:tcPr>
          <w:p w14:paraId="6F32529B" w14:textId="77777777" w:rsidR="00EF1BF6" w:rsidRPr="00C10873" w:rsidRDefault="00601856" w:rsidP="00F04F59">
            <w:pPr>
              <w:pStyle w:val="Heading2"/>
              <w:rPr>
                <w:noProof/>
              </w:rPr>
            </w:pPr>
            <w:r w:rsidRPr="00C10873">
              <w:rPr>
                <w:noProof/>
              </w:rPr>
              <w:t>A moins qu’il n’ait été résilié auparavant conformémen</w:t>
            </w:r>
            <w:r w:rsidR="00EE1EFA" w:rsidRPr="00C10873">
              <w:rPr>
                <w:noProof/>
              </w:rPr>
              <w:t>t aux dispositions de l</w:t>
            </w:r>
            <w:r w:rsidR="00F04F59" w:rsidRPr="00C10873">
              <w:rPr>
                <w:noProof/>
              </w:rPr>
              <w:t>'Article</w:t>
            </w:r>
            <w:r w:rsidR="00EE1EFA" w:rsidRPr="00C10873">
              <w:rPr>
                <w:noProof/>
              </w:rPr>
              <w:t> </w:t>
            </w:r>
            <w:r w:rsidRPr="00C10873">
              <w:rPr>
                <w:noProof/>
              </w:rPr>
              <w:t xml:space="preserve">19 ci-après, le Contrat prendra fin à l’issue de la période indiquée dans les </w:t>
            </w:r>
            <w:r w:rsidRPr="00C10873">
              <w:rPr>
                <w:b/>
                <w:noProof/>
              </w:rPr>
              <w:t>CPC</w:t>
            </w:r>
            <w:r w:rsidRPr="00C10873">
              <w:rPr>
                <w:noProof/>
              </w:rPr>
              <w:t>.</w:t>
            </w:r>
          </w:p>
        </w:tc>
      </w:tr>
      <w:tr w:rsidR="00485B98" w:rsidRPr="00C10873" w14:paraId="0D04AC6F" w14:textId="77777777" w:rsidTr="00A809A7">
        <w:tc>
          <w:tcPr>
            <w:tcW w:w="2919" w:type="dxa"/>
            <w:gridSpan w:val="2"/>
          </w:tcPr>
          <w:p w14:paraId="79179CBF" w14:textId="77777777" w:rsidR="002F4F90" w:rsidRPr="00C10873" w:rsidRDefault="00601856" w:rsidP="00601856">
            <w:pPr>
              <w:pStyle w:val="Heading1"/>
              <w:jc w:val="left"/>
              <w:rPr>
                <w:noProof/>
              </w:rPr>
            </w:pPr>
            <w:bookmarkStart w:id="96" w:name="_Toc190691149"/>
            <w:r w:rsidRPr="00C10873">
              <w:rPr>
                <w:noProof/>
              </w:rPr>
              <w:t>Contrat formant un tout</w:t>
            </w:r>
            <w:bookmarkEnd w:id="96"/>
          </w:p>
        </w:tc>
        <w:tc>
          <w:tcPr>
            <w:tcW w:w="6151" w:type="dxa"/>
            <w:gridSpan w:val="2"/>
          </w:tcPr>
          <w:p w14:paraId="19E54E97" w14:textId="77777777" w:rsidR="000759E5" w:rsidRPr="00C10873" w:rsidRDefault="004B6C10" w:rsidP="004B6C10">
            <w:pPr>
              <w:pStyle w:val="Heading2"/>
              <w:rPr>
                <w:noProof/>
              </w:rPr>
            </w:pPr>
            <w:r w:rsidRPr="00C10873">
              <w:rPr>
                <w:noProof/>
              </w:rPr>
              <w:t>Le Contrat contient toutes les provisions, dispositions et engagements convenus entre les Parties. Aucun agent ou représentant de l'une ou l'autre des Parties n’a le pouvoir de faire de déclaration, engagement, promesse, ou accord qui ne soit contenu dans le Contrat ; les Parties ne peuvent être ni liées par, ni tenues responsables, de tels engagements, déclarations, promesses ou accords.</w:t>
            </w:r>
          </w:p>
        </w:tc>
      </w:tr>
      <w:tr w:rsidR="00485B98" w:rsidRPr="00C10873" w14:paraId="48631F6D" w14:textId="77777777" w:rsidTr="00A809A7">
        <w:trPr>
          <w:trHeight w:val="1429"/>
        </w:trPr>
        <w:tc>
          <w:tcPr>
            <w:tcW w:w="2919" w:type="dxa"/>
            <w:gridSpan w:val="2"/>
          </w:tcPr>
          <w:p w14:paraId="0757CCEF" w14:textId="77777777" w:rsidR="002F4F90" w:rsidRPr="00C10873" w:rsidRDefault="00601856" w:rsidP="000759E5">
            <w:pPr>
              <w:pStyle w:val="Heading1"/>
              <w:rPr>
                <w:noProof/>
              </w:rPr>
            </w:pPr>
            <w:bookmarkStart w:id="97" w:name="_Toc190691150"/>
            <w:r w:rsidRPr="00C10873">
              <w:rPr>
                <w:noProof/>
              </w:rPr>
              <w:t>Avenants</w:t>
            </w:r>
            <w:bookmarkEnd w:id="97"/>
          </w:p>
        </w:tc>
        <w:tc>
          <w:tcPr>
            <w:tcW w:w="6151" w:type="dxa"/>
            <w:gridSpan w:val="2"/>
          </w:tcPr>
          <w:p w14:paraId="4E5D9F8D" w14:textId="77777777" w:rsidR="002F4F90" w:rsidRPr="00C10873" w:rsidRDefault="00601856" w:rsidP="00601856">
            <w:pPr>
              <w:pStyle w:val="Heading2"/>
              <w:rPr>
                <w:noProof/>
              </w:rPr>
            </w:pPr>
            <w:r w:rsidRPr="00C10873">
              <w:rPr>
                <w:noProof/>
              </w:rPr>
              <w:t xml:space="preserve">Aucun avenant aux termes et conditions du Contrat, y compris des modifications portées à l’étendue des Services, ne pourra être </w:t>
            </w:r>
            <w:r w:rsidR="00AC4DB0" w:rsidRPr="00C10873">
              <w:rPr>
                <w:noProof/>
              </w:rPr>
              <w:t xml:space="preserve">mis en œuvre </w:t>
            </w:r>
            <w:r w:rsidRPr="00C10873">
              <w:rPr>
                <w:noProof/>
              </w:rPr>
              <w:t>sans accord écrit entre les Parties. Toutefois, chaque Partie évaluera dûment toute proposition de modification ou de changement présentée par l’autre Partie.</w:t>
            </w:r>
          </w:p>
          <w:p w14:paraId="78BEBCEF" w14:textId="1125A6FB" w:rsidR="000759E5" w:rsidRPr="00C10873" w:rsidRDefault="00601856">
            <w:pPr>
              <w:pStyle w:val="Heading2"/>
              <w:rPr>
                <w:noProof/>
              </w:rPr>
            </w:pPr>
            <w:r w:rsidRPr="00C10873">
              <w:rPr>
                <w:noProof/>
              </w:rPr>
              <w:t>Le</w:t>
            </w:r>
            <w:r w:rsidR="00AC4DB0" w:rsidRPr="00C10873">
              <w:rPr>
                <w:noProof/>
              </w:rPr>
              <w:t>s Parties reconnaissent que le</w:t>
            </w:r>
            <w:r w:rsidRPr="00C10873">
              <w:rPr>
                <w:noProof/>
              </w:rPr>
              <w:t xml:space="preserve"> consentement préalable et écrit de l’AFD est requis </w:t>
            </w:r>
            <w:r w:rsidR="00491E7B">
              <w:rPr>
                <w:noProof/>
              </w:rPr>
              <w:t>pour</w:t>
            </w:r>
            <w:r w:rsidRPr="00C10873">
              <w:rPr>
                <w:noProof/>
              </w:rPr>
              <w:t xml:space="preserve"> </w:t>
            </w:r>
            <w:r w:rsidR="007173AB">
              <w:rPr>
                <w:noProof/>
              </w:rPr>
              <w:t>tout avenant</w:t>
            </w:r>
            <w:r w:rsidR="00AC4DB0" w:rsidRPr="00C10873">
              <w:rPr>
                <w:noProof/>
              </w:rPr>
              <w:t xml:space="preserve"> au Contrat</w:t>
            </w:r>
            <w:r w:rsidRPr="00C10873">
              <w:rPr>
                <w:noProof/>
              </w:rPr>
              <w:t>.</w:t>
            </w:r>
          </w:p>
        </w:tc>
      </w:tr>
      <w:tr w:rsidR="00485B98" w:rsidRPr="00C10873" w14:paraId="0BA4D55F" w14:textId="77777777" w:rsidTr="00A809A7">
        <w:tc>
          <w:tcPr>
            <w:tcW w:w="2919" w:type="dxa"/>
            <w:gridSpan w:val="2"/>
          </w:tcPr>
          <w:p w14:paraId="1DB96327" w14:textId="77777777" w:rsidR="002F4F90" w:rsidRPr="00C10873" w:rsidRDefault="00601856" w:rsidP="00AC4DB0">
            <w:pPr>
              <w:pStyle w:val="Heading1"/>
              <w:jc w:val="left"/>
              <w:rPr>
                <w:noProof/>
              </w:rPr>
            </w:pPr>
            <w:bookmarkStart w:id="98" w:name="_Toc190691151"/>
            <w:r w:rsidRPr="00C10873">
              <w:rPr>
                <w:noProof/>
              </w:rPr>
              <w:lastRenderedPageBreak/>
              <w:t>Force Majeure</w:t>
            </w:r>
            <w:bookmarkEnd w:id="98"/>
          </w:p>
        </w:tc>
        <w:tc>
          <w:tcPr>
            <w:tcW w:w="6151" w:type="dxa"/>
            <w:gridSpan w:val="2"/>
          </w:tcPr>
          <w:p w14:paraId="6C1D9EBD" w14:textId="77777777" w:rsidR="00601856" w:rsidRPr="00C10873" w:rsidRDefault="00601856" w:rsidP="00AC4DB0">
            <w:pPr>
              <w:pStyle w:val="Heading2"/>
              <w:rPr>
                <w:noProof/>
              </w:rPr>
            </w:pPr>
            <w:r w:rsidRPr="00C10873">
              <w:rPr>
                <w:noProof/>
                <w:u w:val="single"/>
              </w:rPr>
              <w:t>Définitions</w:t>
            </w:r>
            <w:r w:rsidR="00D4034D" w:rsidRPr="00C10873">
              <w:rPr>
                <w:noProof/>
              </w:rPr>
              <w:t xml:space="preserve"> :</w:t>
            </w:r>
          </w:p>
          <w:p w14:paraId="475FB51E" w14:textId="77777777" w:rsidR="00364E9D" w:rsidRPr="00C10873" w:rsidRDefault="00D4034D" w:rsidP="00AC4DB0">
            <w:pPr>
              <w:pStyle w:val="Heading3"/>
              <w:ind w:left="1310" w:hanging="709"/>
              <w:rPr>
                <w:noProof/>
              </w:rPr>
            </w:pPr>
            <w:r w:rsidRPr="00C10873">
              <w:rPr>
                <w:noProof/>
              </w:rPr>
              <w:t>Aux fins du Contrat, "</w:t>
            </w:r>
            <w:r w:rsidR="00FC5839" w:rsidRPr="00C10873">
              <w:rPr>
                <w:b/>
                <w:noProof/>
              </w:rPr>
              <w:t>Force M</w:t>
            </w:r>
            <w:r w:rsidRPr="00C10873">
              <w:rPr>
                <w:b/>
                <w:noProof/>
              </w:rPr>
              <w:t>ajeure</w:t>
            </w:r>
            <w:r w:rsidRPr="00C10873">
              <w:rPr>
                <w:noProof/>
              </w:rPr>
              <w:t>" signifie tout événement hors du contrôle d’une Partie, qui n’est pas prévisible, qui est inévitable et qui rend impossible l’exécution par une Partie de ses obligations, ou qui rend cette exécution si difficile qu’elle peut être considérée comme étant impossible dans de telles ci</w:t>
            </w:r>
            <w:r w:rsidR="00FC5839" w:rsidRPr="00C10873">
              <w:rPr>
                <w:noProof/>
              </w:rPr>
              <w:t>rconstances ; les cas de Force M</w:t>
            </w:r>
            <w:r w:rsidRPr="00C10873">
              <w:rPr>
                <w:noProof/>
              </w:rPr>
              <w:t>ajeure comprennent, mais ne sont pas limités à : guerres, émeutes, troubles civils, tremblements de terre, incendies, explosions, tempêtes, inondations ou autres catastrophes naturelles, confiscations, ou Fait du prince.</w:t>
            </w:r>
          </w:p>
          <w:p w14:paraId="3DB40E80" w14:textId="77777777" w:rsidR="00D4034D" w:rsidRPr="00C10873" w:rsidRDefault="00D4034D" w:rsidP="00647BCB">
            <w:pPr>
              <w:pStyle w:val="Heading3"/>
              <w:ind w:left="1310" w:hanging="709"/>
              <w:rPr>
                <w:noProof/>
              </w:rPr>
            </w:pPr>
            <w:r w:rsidRPr="00C10873">
              <w:rPr>
                <w:noProof/>
              </w:rPr>
              <w:t>Ne constituent</w:t>
            </w:r>
            <w:r w:rsidR="0002649A" w:rsidRPr="00C10873">
              <w:rPr>
                <w:noProof/>
              </w:rPr>
              <w:t xml:space="preserve"> pas des cas de Force </w:t>
            </w:r>
            <w:r w:rsidR="00FC5839" w:rsidRPr="00C10873">
              <w:rPr>
                <w:noProof/>
              </w:rPr>
              <w:t>M</w:t>
            </w:r>
            <w:r w:rsidR="0002649A" w:rsidRPr="00C10873">
              <w:rPr>
                <w:noProof/>
              </w:rPr>
              <w:t>ajeure</w:t>
            </w:r>
            <w:r w:rsidR="00C1564B" w:rsidRPr="00C10873">
              <w:rPr>
                <w:noProof/>
              </w:rPr>
              <w:t> </w:t>
            </w:r>
            <w:r w:rsidR="0002649A" w:rsidRPr="00C10873">
              <w:rPr>
                <w:noProof/>
              </w:rPr>
              <w:t xml:space="preserve">: (i) </w:t>
            </w:r>
            <w:r w:rsidRPr="00C10873">
              <w:rPr>
                <w:noProof/>
              </w:rPr>
              <w:t>les événements résultant d’une négligence ou d’une action délibérée d’une des Parties, d’un de ses Personnels ou d’un de ses Sou</w:t>
            </w:r>
            <w:r w:rsidR="0002649A" w:rsidRPr="00C10873">
              <w:rPr>
                <w:noProof/>
              </w:rPr>
              <w:t xml:space="preserve">s-traitants, agents ou employés; (ii) </w:t>
            </w:r>
            <w:r w:rsidRPr="00C10873">
              <w:rPr>
                <w:noProof/>
              </w:rPr>
              <w:t>les événements qu’une Partie agissant avec diligence aurait été susceptible de prendre en considération au moment de la conclusion du Contrat et d’éviter ou de surmonter dans l’exécution de ses obligations contractuelles.</w:t>
            </w:r>
          </w:p>
          <w:p w14:paraId="3F9D0CBB" w14:textId="77777777" w:rsidR="00D4034D" w:rsidRPr="00C10873" w:rsidRDefault="00D4034D" w:rsidP="00AC4DB0">
            <w:pPr>
              <w:pStyle w:val="Heading3"/>
              <w:ind w:left="1310" w:hanging="709"/>
              <w:rPr>
                <w:noProof/>
              </w:rPr>
            </w:pPr>
            <w:r w:rsidRPr="00C10873">
              <w:rPr>
                <w:noProof/>
              </w:rPr>
              <w:t xml:space="preserve">L'insuffisance de fonds et le défaut de paiement ne constituent pas des cas de Force </w:t>
            </w:r>
            <w:r w:rsidR="00FC5839" w:rsidRPr="00C10873">
              <w:rPr>
                <w:noProof/>
              </w:rPr>
              <w:t>M</w:t>
            </w:r>
            <w:r w:rsidRPr="00C10873">
              <w:rPr>
                <w:noProof/>
              </w:rPr>
              <w:t>ajeure.</w:t>
            </w:r>
          </w:p>
          <w:p w14:paraId="06FE3FAC" w14:textId="77777777" w:rsidR="00D4034D" w:rsidRPr="00C10873" w:rsidRDefault="00D4034D" w:rsidP="00AC4DB0">
            <w:pPr>
              <w:pStyle w:val="Heading2"/>
              <w:rPr>
                <w:noProof/>
              </w:rPr>
            </w:pPr>
            <w:bookmarkStart w:id="99" w:name="_Ref484613530"/>
            <w:r w:rsidRPr="00C10873">
              <w:rPr>
                <w:noProof/>
                <w:u w:val="single"/>
              </w:rPr>
              <w:t>Non-rupture du Contrat</w:t>
            </w:r>
            <w:r w:rsidRPr="00C10873">
              <w:rPr>
                <w:noProof/>
              </w:rPr>
              <w:t xml:space="preserve"> :</w:t>
            </w:r>
          </w:p>
          <w:p w14:paraId="62DD65E0" w14:textId="77777777" w:rsidR="00364E9D" w:rsidRPr="00C10873" w:rsidRDefault="00D4034D" w:rsidP="00AC4DB0">
            <w:pPr>
              <w:ind w:left="576"/>
              <w:rPr>
                <w:noProof/>
              </w:rPr>
            </w:pPr>
            <w:r w:rsidRPr="00C10873">
              <w:rPr>
                <w:noProof/>
              </w:rPr>
              <w:t>Le manquement de l’une des Parties à l’une quelconque de ses obligations contractuelles ne constitue pas une rupture d</w:t>
            </w:r>
            <w:r w:rsidR="00F03D47" w:rsidRPr="00C10873">
              <w:rPr>
                <w:noProof/>
              </w:rPr>
              <w:t>u</w:t>
            </w:r>
            <w:r w:rsidRPr="00C10873">
              <w:rPr>
                <w:noProof/>
              </w:rPr>
              <w:t xml:space="preserve"> Contrat, ou un manquement à ses obligations contractuelles, si un tel manquement résulte d’un cas de Force </w:t>
            </w:r>
            <w:r w:rsidR="00FC5839" w:rsidRPr="00C10873">
              <w:rPr>
                <w:noProof/>
              </w:rPr>
              <w:t>M</w:t>
            </w:r>
            <w:r w:rsidRPr="00C10873">
              <w:rPr>
                <w:noProof/>
              </w:rPr>
              <w:t>ajeure, dans la mesure où la Partie placée dans une telle situation a pris toutes précautions, et mesures raisonnables, pour lui permettre de remplir les termes et conditions du Contrat.</w:t>
            </w:r>
            <w:bookmarkEnd w:id="99"/>
          </w:p>
          <w:p w14:paraId="629A2BA6" w14:textId="77777777" w:rsidR="00364E9D" w:rsidRPr="00C10873" w:rsidRDefault="00D4034D" w:rsidP="00AC4DB0">
            <w:pPr>
              <w:pStyle w:val="Heading2"/>
              <w:rPr>
                <w:noProof/>
              </w:rPr>
            </w:pPr>
            <w:r w:rsidRPr="00C10873">
              <w:rPr>
                <w:noProof/>
                <w:u w:val="single"/>
              </w:rPr>
              <w:t>Dispositions à prendre</w:t>
            </w:r>
            <w:r w:rsidRPr="00C10873">
              <w:rPr>
                <w:noProof/>
              </w:rPr>
              <w:t xml:space="preserve"> :</w:t>
            </w:r>
          </w:p>
          <w:p w14:paraId="4F896103" w14:textId="77777777" w:rsidR="00364E9D" w:rsidRPr="00C10873" w:rsidRDefault="00D4034D" w:rsidP="00AC4DB0">
            <w:pPr>
              <w:pStyle w:val="Heading3"/>
              <w:ind w:left="1310" w:hanging="709"/>
              <w:rPr>
                <w:noProof/>
              </w:rPr>
            </w:pPr>
            <w:r w:rsidRPr="00C10873">
              <w:rPr>
                <w:noProof/>
              </w:rPr>
              <w:t xml:space="preserve">Une Partie </w:t>
            </w:r>
            <w:r w:rsidR="00FC5839" w:rsidRPr="00C10873">
              <w:rPr>
                <w:noProof/>
              </w:rPr>
              <w:t>faisant face à un cas de Force M</w:t>
            </w:r>
            <w:r w:rsidRPr="00C10873">
              <w:rPr>
                <w:noProof/>
              </w:rPr>
              <w:t>ajeure doit continuer de s’acquitter, dans toute la mesure du possible, de ses obligations en vertu d</w:t>
            </w:r>
            <w:r w:rsidR="00F03D47" w:rsidRPr="00C10873">
              <w:rPr>
                <w:noProof/>
              </w:rPr>
              <w:t>u</w:t>
            </w:r>
            <w:r w:rsidRPr="00C10873">
              <w:rPr>
                <w:noProof/>
              </w:rPr>
              <w:t xml:space="preserve"> Contrat et doit prendre toutes les dispositions raisonnables pour minimiser les con</w:t>
            </w:r>
            <w:r w:rsidR="00FC5839" w:rsidRPr="00C10873">
              <w:rPr>
                <w:noProof/>
              </w:rPr>
              <w:t>séquences de tout cas de Force M</w:t>
            </w:r>
            <w:r w:rsidRPr="00C10873">
              <w:rPr>
                <w:noProof/>
              </w:rPr>
              <w:t>ajeure.</w:t>
            </w:r>
          </w:p>
          <w:p w14:paraId="645B8488" w14:textId="6C83B403" w:rsidR="00D4034D" w:rsidRPr="00C10873" w:rsidRDefault="00D4034D" w:rsidP="00AC4DB0">
            <w:pPr>
              <w:pStyle w:val="Heading3"/>
              <w:ind w:left="1310" w:hanging="709"/>
              <w:rPr>
                <w:noProof/>
              </w:rPr>
            </w:pPr>
            <w:r w:rsidRPr="00C10873">
              <w:rPr>
                <w:noProof/>
              </w:rPr>
              <w:t>Une Parti</w:t>
            </w:r>
            <w:r w:rsidR="00FC5839" w:rsidRPr="00C10873">
              <w:rPr>
                <w:noProof/>
              </w:rPr>
              <w:t>e affectée par un cas de Force M</w:t>
            </w:r>
            <w:r w:rsidRPr="00C10873">
              <w:rPr>
                <w:noProof/>
              </w:rPr>
              <w:t xml:space="preserve">ajeure doit en avertir l’autre Partie dans les plus brefs délais et en tout état de cause au plus tard quatorze (14) </w:t>
            </w:r>
            <w:r w:rsidR="00CD0763">
              <w:rPr>
                <w:noProof/>
              </w:rPr>
              <w:t>Jour</w:t>
            </w:r>
            <w:r w:rsidRPr="00C10873">
              <w:rPr>
                <w:noProof/>
              </w:rPr>
              <w:t>s après l’apparition de l’événement ; apporter la preuve de l’existence et de la cause de cet événement ; et de la même façon notifier dans les plus brefs délais le retour à des conditions normales.</w:t>
            </w:r>
          </w:p>
          <w:p w14:paraId="25F84A72" w14:textId="77777777" w:rsidR="00D4034D" w:rsidRPr="00C10873" w:rsidRDefault="00D4034D" w:rsidP="00AC4DB0">
            <w:pPr>
              <w:pStyle w:val="Heading3"/>
              <w:ind w:left="1310" w:hanging="709"/>
              <w:rPr>
                <w:noProof/>
              </w:rPr>
            </w:pPr>
            <w:r w:rsidRPr="00C10873">
              <w:rPr>
                <w:noProof/>
              </w:rPr>
              <w:t xml:space="preserve">Tout délai accordé à une Partie pour l’exécution de ses obligations contractuelles sera prorogé d’une durée égale à la période pendant laquelle cette Partie aura été mise dans l’incapacité d’exécuter ses obligations par suite d’un cas de Force </w:t>
            </w:r>
            <w:r w:rsidR="00FC5839" w:rsidRPr="00C10873">
              <w:rPr>
                <w:noProof/>
              </w:rPr>
              <w:t>M</w:t>
            </w:r>
            <w:r w:rsidRPr="00C10873">
              <w:rPr>
                <w:noProof/>
              </w:rPr>
              <w:t>ajeure.</w:t>
            </w:r>
          </w:p>
          <w:p w14:paraId="414CC69D" w14:textId="77777777" w:rsidR="00D4034D" w:rsidRPr="00C10873" w:rsidRDefault="00D4034D" w:rsidP="00AC4DB0">
            <w:pPr>
              <w:pStyle w:val="Heading3"/>
              <w:ind w:left="1310" w:hanging="709"/>
              <w:rPr>
                <w:noProof/>
              </w:rPr>
            </w:pPr>
            <w:r w:rsidRPr="00C10873">
              <w:rPr>
                <w:noProof/>
              </w:rPr>
              <w:lastRenderedPageBreak/>
              <w:t xml:space="preserve">Pendant la période où il est dans l’incapacité d’exécuter les Services à la suite d’un cas de Force </w:t>
            </w:r>
            <w:r w:rsidR="00FC5839" w:rsidRPr="00C10873">
              <w:rPr>
                <w:noProof/>
              </w:rPr>
              <w:t>M</w:t>
            </w:r>
            <w:r w:rsidRPr="00C10873">
              <w:rPr>
                <w:noProof/>
              </w:rPr>
              <w:t>ajeure, le Consultant, sur instructions du Client, doit :</w:t>
            </w:r>
          </w:p>
          <w:p w14:paraId="396C4EA6" w14:textId="77777777" w:rsidR="00D4034D" w:rsidRPr="00C10873" w:rsidRDefault="00D4034D" w:rsidP="00833A96">
            <w:pPr>
              <w:pStyle w:val="Heading3"/>
              <w:numPr>
                <w:ilvl w:val="0"/>
                <w:numId w:val="40"/>
              </w:numPr>
              <w:ind w:left="1735" w:hanging="425"/>
              <w:rPr>
                <w:noProof/>
              </w:rPr>
            </w:pPr>
            <w:r w:rsidRPr="00C10873">
              <w:rPr>
                <w:noProof/>
              </w:rPr>
              <w:t>cesser ses activités et démobiliser, auquel cas il sera remboursé des coûts raisonnables et nécessaires encourus et de ceux afférents à la reprise des Services si le Client</w:t>
            </w:r>
            <w:r w:rsidR="00F03D47" w:rsidRPr="00C10873">
              <w:rPr>
                <w:noProof/>
              </w:rPr>
              <w:t xml:space="preserve"> l'exige</w:t>
            </w:r>
            <w:r w:rsidRPr="00C10873">
              <w:rPr>
                <w:noProof/>
              </w:rPr>
              <w:t>, ou</w:t>
            </w:r>
          </w:p>
          <w:p w14:paraId="0B121970" w14:textId="5ED780C8" w:rsidR="00D4034D" w:rsidRPr="00C10873" w:rsidRDefault="00D4034D" w:rsidP="00833A96">
            <w:pPr>
              <w:pStyle w:val="Heading3"/>
              <w:numPr>
                <w:ilvl w:val="0"/>
                <w:numId w:val="40"/>
              </w:numPr>
              <w:ind w:left="1735" w:hanging="425"/>
              <w:rPr>
                <w:noProof/>
              </w:rPr>
            </w:pPr>
            <w:r w:rsidRPr="00C10873">
              <w:rPr>
                <w:noProof/>
              </w:rPr>
              <w:t xml:space="preserve">continuer l’exécution des Services autant que faire se peut, auquel cas, le Consultant continuera d’être rémunéré conformément aux termes du Contrat ; il sera également remboursé dans une limite raisonnable pour les frais </w:t>
            </w:r>
            <w:r w:rsidR="00CF07F0">
              <w:rPr>
                <w:noProof/>
              </w:rPr>
              <w:t xml:space="preserve">additionnels </w:t>
            </w:r>
            <w:r w:rsidRPr="00C10873">
              <w:rPr>
                <w:noProof/>
              </w:rPr>
              <w:t>nécessaires encourus.</w:t>
            </w:r>
          </w:p>
          <w:p w14:paraId="50669D13" w14:textId="77777777" w:rsidR="00364E9D" w:rsidRPr="00C10873" w:rsidRDefault="00776759" w:rsidP="00FC5839">
            <w:pPr>
              <w:pStyle w:val="Heading3"/>
              <w:ind w:left="1310" w:hanging="709"/>
              <w:rPr>
                <w:noProof/>
              </w:rPr>
            </w:pPr>
            <w:r w:rsidRPr="00C10873">
              <w:rPr>
                <w:noProof/>
              </w:rPr>
              <w:t xml:space="preserve">En cas de désaccord entre les Parties quant à l’existence ou à la gravité d’un cas de Force </w:t>
            </w:r>
            <w:r w:rsidR="00FC5839" w:rsidRPr="00C10873">
              <w:rPr>
                <w:noProof/>
              </w:rPr>
              <w:t>M</w:t>
            </w:r>
            <w:r w:rsidRPr="00C10873">
              <w:rPr>
                <w:noProof/>
              </w:rPr>
              <w:t xml:space="preserve">ajeure, le différend sera tranché conformément aux dispositions des </w:t>
            </w:r>
            <w:r w:rsidR="00F04F59" w:rsidRPr="00C10873">
              <w:rPr>
                <w:noProof/>
              </w:rPr>
              <w:t>Article</w:t>
            </w:r>
            <w:r w:rsidRPr="00C10873">
              <w:rPr>
                <w:noProof/>
              </w:rPr>
              <w:t>s 48 et 49 des CGC.</w:t>
            </w:r>
          </w:p>
        </w:tc>
      </w:tr>
      <w:tr w:rsidR="00485B98" w:rsidRPr="00C10873" w14:paraId="509E7BA8" w14:textId="77777777" w:rsidTr="00A809A7">
        <w:tc>
          <w:tcPr>
            <w:tcW w:w="2919" w:type="dxa"/>
            <w:gridSpan w:val="2"/>
          </w:tcPr>
          <w:p w14:paraId="4D9A4D77" w14:textId="77777777" w:rsidR="002F4F90" w:rsidRPr="00C10873" w:rsidRDefault="00776759" w:rsidP="00611882">
            <w:pPr>
              <w:pStyle w:val="Heading1"/>
              <w:rPr>
                <w:noProof/>
              </w:rPr>
            </w:pPr>
            <w:bookmarkStart w:id="100" w:name="_Toc190691152"/>
            <w:r w:rsidRPr="00C10873">
              <w:rPr>
                <w:noProof/>
              </w:rPr>
              <w:lastRenderedPageBreak/>
              <w:t>Suspension</w:t>
            </w:r>
            <w:bookmarkEnd w:id="100"/>
          </w:p>
        </w:tc>
        <w:tc>
          <w:tcPr>
            <w:tcW w:w="6151" w:type="dxa"/>
            <w:gridSpan w:val="2"/>
          </w:tcPr>
          <w:p w14:paraId="339AB1A9" w14:textId="139DC636" w:rsidR="002F4F90" w:rsidRPr="00C10873" w:rsidRDefault="00776759" w:rsidP="00776759">
            <w:pPr>
              <w:pStyle w:val="Heading2"/>
              <w:rPr>
                <w:noProof/>
              </w:rPr>
            </w:pPr>
            <w:r w:rsidRPr="00C10873">
              <w:rPr>
                <w:noProof/>
              </w:rPr>
              <w:t>Le Client peut arrêter tous paiements au Consultant en lui envoyant une lettre de notification de suspension si le Consultant manque de s’acquitter de ses obligations contractuelles, y compris la fourniture des Services. Cette lettre de notification de suspension (i) </w:t>
            </w:r>
            <w:r w:rsidR="00F03D47" w:rsidRPr="00C10873">
              <w:rPr>
                <w:noProof/>
              </w:rPr>
              <w:t>précisera la nature du</w:t>
            </w:r>
            <w:r w:rsidRPr="00C10873">
              <w:rPr>
                <w:noProof/>
              </w:rPr>
              <w:t xml:space="preserve"> manquement et (ii) demandera au Consultant d’expliquer la raison du manquement et de chercher à y remédier dans une période ne dépassant pas trente (30) </w:t>
            </w:r>
            <w:r w:rsidR="00CD0763">
              <w:rPr>
                <w:noProof/>
              </w:rPr>
              <w:t>Jour</w:t>
            </w:r>
            <w:r w:rsidRPr="00C10873">
              <w:rPr>
                <w:noProof/>
              </w:rPr>
              <w:t>s après la réception de la notification de suspension par le Consultant.</w:t>
            </w:r>
          </w:p>
        </w:tc>
      </w:tr>
      <w:tr w:rsidR="00485B98" w:rsidRPr="00C10873" w14:paraId="7B1087B1" w14:textId="77777777" w:rsidTr="00A809A7">
        <w:tc>
          <w:tcPr>
            <w:tcW w:w="2919" w:type="dxa"/>
            <w:gridSpan w:val="2"/>
          </w:tcPr>
          <w:p w14:paraId="6AFABF02" w14:textId="77777777" w:rsidR="002F4F90" w:rsidRPr="00C10873" w:rsidRDefault="00776759" w:rsidP="00611882">
            <w:pPr>
              <w:pStyle w:val="Heading1"/>
              <w:jc w:val="left"/>
              <w:rPr>
                <w:noProof/>
              </w:rPr>
            </w:pPr>
            <w:bookmarkStart w:id="101" w:name="_Toc190691153"/>
            <w:r w:rsidRPr="00C10873">
              <w:rPr>
                <w:noProof/>
              </w:rPr>
              <w:t>Résiliation</w:t>
            </w:r>
            <w:bookmarkEnd w:id="101"/>
          </w:p>
        </w:tc>
        <w:tc>
          <w:tcPr>
            <w:tcW w:w="6151" w:type="dxa"/>
            <w:gridSpan w:val="2"/>
          </w:tcPr>
          <w:p w14:paraId="307EADE8" w14:textId="77777777" w:rsidR="002F4F90" w:rsidRPr="00C10873" w:rsidRDefault="00776759" w:rsidP="00776759">
            <w:pPr>
              <w:rPr>
                <w:noProof/>
              </w:rPr>
            </w:pPr>
            <w:r w:rsidRPr="00C10873">
              <w:rPr>
                <w:noProof/>
              </w:rPr>
              <w:t>Le Contrat peut être résilié par l’une quelconque des parties dans les conditions ci-après :</w:t>
            </w:r>
          </w:p>
          <w:p w14:paraId="06E272A1" w14:textId="77777777" w:rsidR="00776759" w:rsidRPr="00C10873" w:rsidRDefault="00776759" w:rsidP="00776759">
            <w:pPr>
              <w:pStyle w:val="Heading2"/>
              <w:rPr>
                <w:noProof/>
              </w:rPr>
            </w:pPr>
            <w:r w:rsidRPr="00C10873">
              <w:rPr>
                <w:noProof/>
                <w:u w:val="single"/>
              </w:rPr>
              <w:t>Par le Client</w:t>
            </w:r>
            <w:r w:rsidRPr="00C10873">
              <w:rPr>
                <w:noProof/>
              </w:rPr>
              <w:t xml:space="preserve"> :</w:t>
            </w:r>
          </w:p>
          <w:p w14:paraId="385439B2" w14:textId="58BCC000" w:rsidR="00611882" w:rsidRPr="00C10873" w:rsidRDefault="00776759" w:rsidP="00776759">
            <w:pPr>
              <w:pStyle w:val="Heading3"/>
              <w:ind w:left="1310" w:hanging="709"/>
              <w:rPr>
                <w:noProof/>
              </w:rPr>
            </w:pPr>
            <w:r w:rsidRPr="00C10873">
              <w:rPr>
                <w:noProof/>
              </w:rPr>
              <w:t>Le Client a le droit de résilier le Contrat à la suite de l’un quelconque des événements indiqués aux paragraphes (a) à (f) d</w:t>
            </w:r>
            <w:r w:rsidR="00F04F59" w:rsidRPr="00C10873">
              <w:rPr>
                <w:noProof/>
              </w:rPr>
              <w:t>u</w:t>
            </w:r>
            <w:r w:rsidRPr="00C10873">
              <w:rPr>
                <w:noProof/>
              </w:rPr>
              <w:t xml:space="preserve"> présent</w:t>
            </w:r>
            <w:r w:rsidR="00F04F59" w:rsidRPr="00C10873">
              <w:rPr>
                <w:noProof/>
              </w:rPr>
              <w:t xml:space="preserve"> Article</w:t>
            </w:r>
            <w:r w:rsidRPr="00C10873">
              <w:rPr>
                <w:noProof/>
              </w:rPr>
              <w:t xml:space="preserve">. Dans un tel cas, le Client remettra une notification écrite d’un délai minimum de trente (30) </w:t>
            </w:r>
            <w:r w:rsidR="00CD0763">
              <w:rPr>
                <w:noProof/>
              </w:rPr>
              <w:t>Jour</w:t>
            </w:r>
            <w:r w:rsidRPr="00C10873">
              <w:rPr>
                <w:noProof/>
              </w:rPr>
              <w:t xml:space="preserve">s au Consultant dans le cas des événements visés sous (a) à (d), de soixante (60) </w:t>
            </w:r>
            <w:r w:rsidR="00CD0763">
              <w:rPr>
                <w:noProof/>
              </w:rPr>
              <w:t>Jour</w:t>
            </w:r>
            <w:r w:rsidRPr="00C10873">
              <w:rPr>
                <w:noProof/>
              </w:rPr>
              <w:t xml:space="preserve">s dans le cas des événements visés sous (e) et de cinq (5) </w:t>
            </w:r>
            <w:r w:rsidR="00CD0763">
              <w:rPr>
                <w:noProof/>
              </w:rPr>
              <w:t>Jour</w:t>
            </w:r>
            <w:r w:rsidRPr="00C10873">
              <w:rPr>
                <w:noProof/>
              </w:rPr>
              <w:t>s dans le cas des événements visés sous (f) :</w:t>
            </w:r>
          </w:p>
          <w:p w14:paraId="123625C7" w14:textId="77777777" w:rsidR="00776759" w:rsidRPr="00C10873" w:rsidRDefault="00776759" w:rsidP="00833A96">
            <w:pPr>
              <w:pStyle w:val="Paragraphedeliste"/>
              <w:numPr>
                <w:ilvl w:val="0"/>
                <w:numId w:val="41"/>
              </w:numPr>
              <w:ind w:left="1735" w:hanging="425"/>
              <w:contextualSpacing w:val="0"/>
              <w:rPr>
                <w:noProof/>
              </w:rPr>
            </w:pPr>
            <w:r w:rsidRPr="00C10873">
              <w:rPr>
                <w:noProof/>
              </w:rPr>
              <w:t xml:space="preserve">Si le Consultant ne remédie pas à un manquement à ses obligations contractuelles, suivant </w:t>
            </w:r>
            <w:r w:rsidR="00F03D47" w:rsidRPr="00C10873">
              <w:rPr>
                <w:noProof/>
              </w:rPr>
              <w:t xml:space="preserve">une </w:t>
            </w:r>
            <w:r w:rsidRPr="00C10873">
              <w:rPr>
                <w:noProof/>
              </w:rPr>
              <w:t>notification de suspension conforme aux dispositions de l</w:t>
            </w:r>
            <w:r w:rsidR="00F04F59" w:rsidRPr="00C10873">
              <w:rPr>
                <w:noProof/>
              </w:rPr>
              <w:t>'Article</w:t>
            </w:r>
            <w:r w:rsidR="003E1A3E" w:rsidRPr="00C10873">
              <w:rPr>
                <w:noProof/>
              </w:rPr>
              <w:t> </w:t>
            </w:r>
            <w:r w:rsidRPr="00C10873">
              <w:rPr>
                <w:noProof/>
              </w:rPr>
              <w:t xml:space="preserve">18 ci-dessus ; </w:t>
            </w:r>
          </w:p>
          <w:p w14:paraId="4253FB0A" w14:textId="77777777" w:rsidR="00776759" w:rsidRPr="00C10873" w:rsidRDefault="00776759" w:rsidP="00833A96">
            <w:pPr>
              <w:pStyle w:val="Paragraphedeliste"/>
              <w:numPr>
                <w:ilvl w:val="0"/>
                <w:numId w:val="41"/>
              </w:numPr>
              <w:ind w:left="1735" w:hanging="425"/>
              <w:contextualSpacing w:val="0"/>
              <w:rPr>
                <w:noProof/>
              </w:rPr>
            </w:pPr>
            <w:r w:rsidRPr="00C10873">
              <w:rPr>
                <w:noProof/>
              </w:rPr>
              <w:t>Si le Consultant (ou, si le Consultant est constitué en Groupement, l’un de ses membres) fait faillite ou entre en règlement judiciaire, en liquidation ou redressement judiciaire, que ce soit volontairement ou non ;</w:t>
            </w:r>
          </w:p>
          <w:p w14:paraId="2AD28DDE" w14:textId="77777777" w:rsidR="00776759" w:rsidRPr="00C10873" w:rsidRDefault="00776759" w:rsidP="00833A96">
            <w:pPr>
              <w:pStyle w:val="Paragraphedeliste"/>
              <w:numPr>
                <w:ilvl w:val="0"/>
                <w:numId w:val="41"/>
              </w:numPr>
              <w:ind w:left="1735" w:hanging="425"/>
              <w:contextualSpacing w:val="0"/>
              <w:rPr>
                <w:noProof/>
              </w:rPr>
            </w:pPr>
            <w:r w:rsidRPr="00C10873">
              <w:rPr>
                <w:noProof/>
              </w:rPr>
              <w:t xml:space="preserve">Si le Consultant ne se conforme pas à la décision finale prise à la suite d’une procédure </w:t>
            </w:r>
            <w:r w:rsidRPr="00C10873">
              <w:rPr>
                <w:noProof/>
              </w:rPr>
              <w:lastRenderedPageBreak/>
              <w:t>d’arbitrage engagée conformémen</w:t>
            </w:r>
            <w:r w:rsidR="00BE3056" w:rsidRPr="00C10873">
              <w:rPr>
                <w:noProof/>
              </w:rPr>
              <w:t>t aux dispositions de l</w:t>
            </w:r>
            <w:r w:rsidR="00F04F59" w:rsidRPr="00C10873">
              <w:rPr>
                <w:noProof/>
              </w:rPr>
              <w:t>'Article</w:t>
            </w:r>
            <w:r w:rsidR="00BE3056" w:rsidRPr="00C10873">
              <w:rPr>
                <w:noProof/>
              </w:rPr>
              <w:t> </w:t>
            </w:r>
            <w:r w:rsidRPr="00C10873">
              <w:rPr>
                <w:noProof/>
              </w:rPr>
              <w:t>49.1 ci-après ;</w:t>
            </w:r>
          </w:p>
          <w:p w14:paraId="6A995251" w14:textId="5C1E9A23" w:rsidR="00776759" w:rsidRPr="00C10873" w:rsidRDefault="00776759" w:rsidP="00833A96">
            <w:pPr>
              <w:pStyle w:val="Paragraphedeliste"/>
              <w:numPr>
                <w:ilvl w:val="0"/>
                <w:numId w:val="41"/>
              </w:numPr>
              <w:ind w:left="1735" w:hanging="425"/>
              <w:contextualSpacing w:val="0"/>
              <w:rPr>
                <w:noProof/>
              </w:rPr>
            </w:pPr>
            <w:r w:rsidRPr="00C10873">
              <w:rPr>
                <w:noProof/>
              </w:rPr>
              <w:t xml:space="preserve">Si, </w:t>
            </w:r>
            <w:r w:rsidR="00F03D47" w:rsidRPr="00C10873">
              <w:rPr>
                <w:noProof/>
              </w:rPr>
              <w:t>après</w:t>
            </w:r>
            <w:r w:rsidRPr="00C10873">
              <w:rPr>
                <w:noProof/>
              </w:rPr>
              <w:t xml:space="preserve"> un cas de Force </w:t>
            </w:r>
            <w:r w:rsidR="00FC5839" w:rsidRPr="00C10873">
              <w:rPr>
                <w:noProof/>
              </w:rPr>
              <w:t>M</w:t>
            </w:r>
            <w:r w:rsidRPr="00C10873">
              <w:rPr>
                <w:noProof/>
              </w:rPr>
              <w:t xml:space="preserve">ajeure, le Consultant est placé dans l’incapacité d’exécuter une partie </w:t>
            </w:r>
            <w:r w:rsidR="00F03D47" w:rsidRPr="00C10873">
              <w:rPr>
                <w:noProof/>
              </w:rPr>
              <w:t>importante</w:t>
            </w:r>
            <w:r w:rsidRPr="00C10873">
              <w:rPr>
                <w:noProof/>
              </w:rPr>
              <w:t xml:space="preserve"> des Services pendant une période supérieure à soixante (60) </w:t>
            </w:r>
            <w:r w:rsidR="00CD0763">
              <w:rPr>
                <w:noProof/>
              </w:rPr>
              <w:t>Jour</w:t>
            </w:r>
            <w:r w:rsidRPr="00C10873">
              <w:rPr>
                <w:noProof/>
              </w:rPr>
              <w:t>s ;</w:t>
            </w:r>
          </w:p>
          <w:p w14:paraId="16F7D102" w14:textId="77777777" w:rsidR="00776759" w:rsidRPr="00C10873" w:rsidRDefault="00776759" w:rsidP="00833A96">
            <w:pPr>
              <w:pStyle w:val="Paragraphedeliste"/>
              <w:numPr>
                <w:ilvl w:val="0"/>
                <w:numId w:val="41"/>
              </w:numPr>
              <w:ind w:left="1735" w:hanging="425"/>
              <w:contextualSpacing w:val="0"/>
              <w:rPr>
                <w:noProof/>
              </w:rPr>
            </w:pPr>
            <w:r w:rsidRPr="00C10873">
              <w:rPr>
                <w:noProof/>
              </w:rPr>
              <w:t>Si le Client, de sa propre initiative et pour quelque raison que ce soit, décide de résilier le Contrat ;</w:t>
            </w:r>
          </w:p>
          <w:p w14:paraId="3C19FC90" w14:textId="6D60BCB6" w:rsidR="00776759" w:rsidRPr="00C10873" w:rsidRDefault="00776759" w:rsidP="00833A96">
            <w:pPr>
              <w:pStyle w:val="Paragraphedeliste"/>
              <w:numPr>
                <w:ilvl w:val="0"/>
                <w:numId w:val="41"/>
              </w:numPr>
              <w:ind w:left="1735" w:hanging="425"/>
              <w:contextualSpacing w:val="0"/>
              <w:rPr>
                <w:noProof/>
              </w:rPr>
            </w:pPr>
            <w:r w:rsidRPr="00C10873">
              <w:rPr>
                <w:noProof/>
              </w:rPr>
              <w:t>Si le Consultant manque à confirmer la disponibilité du Personnel-clé</w:t>
            </w:r>
            <w:r w:rsidR="00CF07F0">
              <w:rPr>
                <w:noProof/>
              </w:rPr>
              <w:t xml:space="preserve"> </w:t>
            </w:r>
            <w:r w:rsidR="00CF07F0" w:rsidRPr="00C10873">
              <w:rPr>
                <w:noProof/>
              </w:rPr>
              <w:t>conformément aux dispositions de l'Article </w:t>
            </w:r>
            <w:r w:rsidR="00CF07F0">
              <w:rPr>
                <w:noProof/>
              </w:rPr>
              <w:t>13 ci-</w:t>
            </w:r>
            <w:r w:rsidR="00C85053">
              <w:rPr>
                <w:noProof/>
              </w:rPr>
              <w:t>avant</w:t>
            </w:r>
            <w:r w:rsidRPr="00C10873">
              <w:rPr>
                <w:noProof/>
              </w:rPr>
              <w:t>.</w:t>
            </w:r>
          </w:p>
          <w:p w14:paraId="4BFAFB0D" w14:textId="785C759B" w:rsidR="00611882" w:rsidRPr="00C10873" w:rsidRDefault="00776759" w:rsidP="00776759">
            <w:pPr>
              <w:pStyle w:val="Heading3"/>
              <w:ind w:left="1310" w:hanging="709"/>
              <w:rPr>
                <w:noProof/>
              </w:rPr>
            </w:pPr>
            <w:r w:rsidRPr="00C10873">
              <w:rPr>
                <w:noProof/>
              </w:rPr>
              <w:t xml:space="preserve">En outre, si le Client établit que le Consultant s’est livré à </w:t>
            </w:r>
            <w:r w:rsidR="00491E7B">
              <w:rPr>
                <w:noProof/>
              </w:rPr>
              <w:t>des pratiques prohibées (</w:t>
            </w:r>
            <w:r w:rsidR="006F63DE">
              <w:rPr>
                <w:noProof/>
              </w:rPr>
              <w:t>telles que décrites à l’Annexe 1 du présent Contrat</w:t>
            </w:r>
            <w:r w:rsidR="00491E7B">
              <w:rPr>
                <w:noProof/>
              </w:rPr>
              <w:t>)</w:t>
            </w:r>
            <w:r w:rsidR="006F63DE">
              <w:rPr>
                <w:noProof/>
              </w:rPr>
              <w:t xml:space="preserve"> ou est dans une situation d’inéligibilité (telle que décrite à l’Annexe 2 du présent Contrat)</w:t>
            </w:r>
            <w:r w:rsidRPr="00C10873">
              <w:rPr>
                <w:noProof/>
              </w:rPr>
              <w:t xml:space="preserve"> lors de l’obtention ou lors de l’exécution du Contrat, le Client a le droit de résilier le Contrat après notification écrite de quatorze (14) </w:t>
            </w:r>
            <w:r w:rsidR="00CD0763">
              <w:rPr>
                <w:noProof/>
              </w:rPr>
              <w:t>Jour</w:t>
            </w:r>
            <w:r w:rsidRPr="00C10873">
              <w:rPr>
                <w:noProof/>
              </w:rPr>
              <w:t>s au Consultant.</w:t>
            </w:r>
          </w:p>
          <w:p w14:paraId="767DFA49" w14:textId="77777777" w:rsidR="00611882" w:rsidRPr="00C10873" w:rsidRDefault="00776759" w:rsidP="003E7F87">
            <w:pPr>
              <w:pStyle w:val="Heading2"/>
              <w:rPr>
                <w:noProof/>
              </w:rPr>
            </w:pPr>
            <w:r w:rsidRPr="00C10873">
              <w:rPr>
                <w:noProof/>
                <w:u w:val="single"/>
              </w:rPr>
              <w:t>Par le Consultant</w:t>
            </w:r>
            <w:r w:rsidRPr="00C10873">
              <w:rPr>
                <w:noProof/>
              </w:rPr>
              <w:t xml:space="preserve"> :</w:t>
            </w:r>
          </w:p>
          <w:p w14:paraId="59F7B72E" w14:textId="0E18C5B4" w:rsidR="00611882" w:rsidRPr="00C10873" w:rsidRDefault="00776759" w:rsidP="0024427D">
            <w:pPr>
              <w:ind w:left="601"/>
              <w:rPr>
                <w:noProof/>
              </w:rPr>
            </w:pPr>
            <w:r w:rsidRPr="00C10873">
              <w:rPr>
                <w:noProof/>
              </w:rPr>
              <w:t xml:space="preserve">Le Consultant a le droit de résilier le Contrat, par notification écrite effectuée dans un délai qui ne saurait être inférieur à trente (30) </w:t>
            </w:r>
            <w:r w:rsidR="00CD0763">
              <w:rPr>
                <w:noProof/>
              </w:rPr>
              <w:t>Jour</w:t>
            </w:r>
            <w:r w:rsidRPr="00C10873">
              <w:rPr>
                <w:noProof/>
              </w:rPr>
              <w:t>s suivant l’apparition de l’un des cas décrits aux paragraphes (a) à (d) ci-après :</w:t>
            </w:r>
          </w:p>
          <w:p w14:paraId="0F3B58E0" w14:textId="676550BF" w:rsidR="00776759" w:rsidRPr="00C10873" w:rsidRDefault="00776759" w:rsidP="0024427D">
            <w:pPr>
              <w:pStyle w:val="Paragraphedeliste"/>
              <w:numPr>
                <w:ilvl w:val="0"/>
                <w:numId w:val="42"/>
              </w:numPr>
              <w:ind w:left="1026" w:hanging="425"/>
              <w:contextualSpacing w:val="0"/>
              <w:rPr>
                <w:noProof/>
              </w:rPr>
            </w:pPr>
            <w:r w:rsidRPr="00C10873">
              <w:rPr>
                <w:noProof/>
              </w:rPr>
              <w:t xml:space="preserve">si le Client ne règle pas, dans les quarante-cinq (45) </w:t>
            </w:r>
            <w:r w:rsidR="00CD0763">
              <w:rPr>
                <w:noProof/>
              </w:rPr>
              <w:t>Jour</w:t>
            </w:r>
            <w:r w:rsidRPr="00C10873">
              <w:rPr>
                <w:noProof/>
              </w:rPr>
              <w:t>s suivant réception de la notification écrite du Consultant d’un retard de paiement, les sommes qui sont dues au Consultant, conformément aux dispositions du Contrat, et non sujettes à contestation conformémen</w:t>
            </w:r>
            <w:r w:rsidR="00BE3056" w:rsidRPr="00C10873">
              <w:rPr>
                <w:noProof/>
              </w:rPr>
              <w:t>t aux dispositions de l</w:t>
            </w:r>
            <w:r w:rsidR="00F04F59" w:rsidRPr="00C10873">
              <w:rPr>
                <w:noProof/>
              </w:rPr>
              <w:t>'Article</w:t>
            </w:r>
            <w:r w:rsidR="00BE3056" w:rsidRPr="00C10873">
              <w:rPr>
                <w:noProof/>
              </w:rPr>
              <w:t> </w:t>
            </w:r>
            <w:r w:rsidRPr="00C10873">
              <w:rPr>
                <w:noProof/>
              </w:rPr>
              <w:t>49.1 ci-après ;</w:t>
            </w:r>
          </w:p>
          <w:p w14:paraId="72CD31D5" w14:textId="34D79EBB" w:rsidR="00776759" w:rsidRPr="00C10873" w:rsidRDefault="00776759" w:rsidP="0024427D">
            <w:pPr>
              <w:pStyle w:val="Paragraphedeliste"/>
              <w:numPr>
                <w:ilvl w:val="0"/>
                <w:numId w:val="42"/>
              </w:numPr>
              <w:ind w:left="1026" w:hanging="425"/>
              <w:contextualSpacing w:val="0"/>
              <w:rPr>
                <w:noProof/>
              </w:rPr>
            </w:pPr>
            <w:r w:rsidRPr="00C10873">
              <w:rPr>
                <w:noProof/>
              </w:rPr>
              <w:t>si</w:t>
            </w:r>
            <w:r w:rsidR="00FC5839" w:rsidRPr="00C10873">
              <w:rPr>
                <w:noProof/>
              </w:rPr>
              <w:t>, à la suite d’un cas de Force M</w:t>
            </w:r>
            <w:r w:rsidRPr="00C10873">
              <w:rPr>
                <w:noProof/>
              </w:rPr>
              <w:t xml:space="preserve">ajeure, le Consultant se trouve dans l’incapacité d’exécuter une partie </w:t>
            </w:r>
            <w:r w:rsidR="00F03D47" w:rsidRPr="00C10873">
              <w:rPr>
                <w:noProof/>
              </w:rPr>
              <w:t>importante</w:t>
            </w:r>
            <w:r w:rsidRPr="00C10873">
              <w:rPr>
                <w:noProof/>
              </w:rPr>
              <w:t xml:space="preserve"> des Services pendant une période d’au moins soixante (60) </w:t>
            </w:r>
            <w:r w:rsidR="00CD0763">
              <w:rPr>
                <w:noProof/>
              </w:rPr>
              <w:t>Jour</w:t>
            </w:r>
            <w:r w:rsidRPr="00C10873">
              <w:rPr>
                <w:noProof/>
              </w:rPr>
              <w:t>s</w:t>
            </w:r>
            <w:r w:rsidR="0024427D" w:rsidRPr="00C10873">
              <w:rPr>
                <w:noProof/>
              </w:rPr>
              <w:t> </w:t>
            </w:r>
            <w:r w:rsidRPr="00C10873">
              <w:rPr>
                <w:noProof/>
              </w:rPr>
              <w:t xml:space="preserve">; </w:t>
            </w:r>
          </w:p>
          <w:p w14:paraId="44FDBBE1" w14:textId="77777777" w:rsidR="00776759" w:rsidRPr="00C10873" w:rsidRDefault="00776759" w:rsidP="0024427D">
            <w:pPr>
              <w:pStyle w:val="Paragraphedeliste"/>
              <w:numPr>
                <w:ilvl w:val="0"/>
                <w:numId w:val="42"/>
              </w:numPr>
              <w:ind w:left="1026" w:hanging="425"/>
              <w:contextualSpacing w:val="0"/>
              <w:rPr>
                <w:noProof/>
              </w:rPr>
            </w:pPr>
            <w:r w:rsidRPr="00C10873">
              <w:rPr>
                <w:noProof/>
              </w:rPr>
              <w:t>si le Client ne se conforme pas à la décision finale prise suite à une procédure d’arbitrage conduite conformémen</w:t>
            </w:r>
            <w:r w:rsidR="00BE3056" w:rsidRPr="00C10873">
              <w:rPr>
                <w:noProof/>
              </w:rPr>
              <w:t>t aux dispositions de l</w:t>
            </w:r>
            <w:r w:rsidR="00F04F59" w:rsidRPr="00C10873">
              <w:rPr>
                <w:noProof/>
              </w:rPr>
              <w:t>'Article</w:t>
            </w:r>
            <w:r w:rsidR="00BE3056" w:rsidRPr="00C10873">
              <w:rPr>
                <w:noProof/>
              </w:rPr>
              <w:t> </w:t>
            </w:r>
            <w:r w:rsidRPr="00C10873">
              <w:rPr>
                <w:noProof/>
              </w:rPr>
              <w:t>49.1 ci</w:t>
            </w:r>
            <w:r w:rsidR="00EE1EFA" w:rsidRPr="00C10873">
              <w:rPr>
                <w:noProof/>
              </w:rPr>
              <w:noBreakHyphen/>
            </w:r>
            <w:r w:rsidRPr="00C10873">
              <w:rPr>
                <w:noProof/>
              </w:rPr>
              <w:t>après ; ou</w:t>
            </w:r>
          </w:p>
          <w:p w14:paraId="551D782F" w14:textId="4EF142A0" w:rsidR="00611882" w:rsidRPr="00C10873" w:rsidRDefault="00776759" w:rsidP="0024427D">
            <w:pPr>
              <w:pStyle w:val="Paragraphedeliste"/>
              <w:numPr>
                <w:ilvl w:val="0"/>
                <w:numId w:val="42"/>
              </w:numPr>
              <w:ind w:left="1026" w:hanging="425"/>
              <w:contextualSpacing w:val="0"/>
              <w:rPr>
                <w:noProof/>
              </w:rPr>
            </w:pPr>
            <w:r w:rsidRPr="00C10873">
              <w:rPr>
                <w:noProof/>
              </w:rPr>
              <w:t xml:space="preserve">si le Client a manqué à ses obligations contractuelles et n’y a pas remédié dans un délai de quarante-cinq (45) </w:t>
            </w:r>
            <w:r w:rsidR="00CD0763">
              <w:rPr>
                <w:noProof/>
              </w:rPr>
              <w:t>Jour</w:t>
            </w:r>
            <w:r w:rsidRPr="00C10873">
              <w:rPr>
                <w:noProof/>
              </w:rPr>
              <w:t>s (ou tout délai additionnel que le Consultant aurait accepté par écrit) après réception de la notification faite par le Consultant de ce manquement.</w:t>
            </w:r>
          </w:p>
          <w:p w14:paraId="66988DEC" w14:textId="77777777" w:rsidR="003E1A3E" w:rsidRPr="00C10873" w:rsidRDefault="003E1A3E" w:rsidP="003E1A3E">
            <w:pPr>
              <w:pStyle w:val="Heading2"/>
              <w:rPr>
                <w:noProof/>
              </w:rPr>
            </w:pPr>
            <w:r w:rsidRPr="00C10873">
              <w:rPr>
                <w:noProof/>
                <w:u w:val="single"/>
              </w:rPr>
              <w:t>Cessation des droits et obligations</w:t>
            </w:r>
            <w:r w:rsidRPr="00C10873">
              <w:rPr>
                <w:noProof/>
              </w:rPr>
              <w:t xml:space="preserve"> :</w:t>
            </w:r>
          </w:p>
          <w:p w14:paraId="05897154" w14:textId="77777777" w:rsidR="003E1A3E" w:rsidRPr="00C10873" w:rsidRDefault="003E1A3E" w:rsidP="003E1A3E">
            <w:pPr>
              <w:pStyle w:val="Heading3"/>
              <w:numPr>
                <w:ilvl w:val="0"/>
                <w:numId w:val="0"/>
              </w:numPr>
              <w:ind w:left="576"/>
              <w:rPr>
                <w:noProof/>
              </w:rPr>
            </w:pPr>
            <w:r w:rsidRPr="00C10873">
              <w:rPr>
                <w:noProof/>
              </w:rPr>
              <w:t xml:space="preserve">Tous droits et obligations contractuelles des Parties cesseront à la résiliation du Contrat conformément aux dispositions des </w:t>
            </w:r>
            <w:r w:rsidR="00F04F59" w:rsidRPr="00C10873">
              <w:rPr>
                <w:noProof/>
              </w:rPr>
              <w:t>Articl</w:t>
            </w:r>
            <w:r w:rsidRPr="00C10873">
              <w:rPr>
                <w:noProof/>
              </w:rPr>
              <w:t>es</w:t>
            </w:r>
            <w:r w:rsidR="00F03D47" w:rsidRPr="00C10873">
              <w:rPr>
                <w:noProof/>
              </w:rPr>
              <w:t> </w:t>
            </w:r>
            <w:r w:rsidRPr="00C10873">
              <w:rPr>
                <w:noProof/>
              </w:rPr>
              <w:t>12 ou 19 des CGC, ou à l’achèvement du Contrat conformémen</w:t>
            </w:r>
            <w:r w:rsidR="00BE3056" w:rsidRPr="00C10873">
              <w:rPr>
                <w:noProof/>
              </w:rPr>
              <w:t xml:space="preserve">t aux dispositions de </w:t>
            </w:r>
            <w:r w:rsidR="00BE3056" w:rsidRPr="00C10873">
              <w:rPr>
                <w:noProof/>
              </w:rPr>
              <w:lastRenderedPageBreak/>
              <w:t>l</w:t>
            </w:r>
            <w:r w:rsidR="00F04F59" w:rsidRPr="00C10873">
              <w:rPr>
                <w:noProof/>
              </w:rPr>
              <w:t>'Article</w:t>
            </w:r>
            <w:r w:rsidR="00BE3056" w:rsidRPr="00C10873">
              <w:rPr>
                <w:noProof/>
              </w:rPr>
              <w:t> </w:t>
            </w:r>
            <w:r w:rsidRPr="00C10873">
              <w:rPr>
                <w:noProof/>
              </w:rPr>
              <w:t>14 des CGC, à l’exception (i) des droits et obligations qui pourraient demeurer à la date de résiliation ou d’achèvement du Contrat, (ii) de l’obligation de</w:t>
            </w:r>
            <w:r w:rsidR="00BE3056" w:rsidRPr="00C10873">
              <w:rPr>
                <w:noProof/>
              </w:rPr>
              <w:t xml:space="preserve"> réserve définie dans l</w:t>
            </w:r>
            <w:r w:rsidR="00F04F59" w:rsidRPr="00C10873">
              <w:rPr>
                <w:noProof/>
              </w:rPr>
              <w:t>'Article</w:t>
            </w:r>
            <w:r w:rsidR="00BE3056" w:rsidRPr="00C10873">
              <w:rPr>
                <w:noProof/>
              </w:rPr>
              <w:t> </w:t>
            </w:r>
            <w:r w:rsidRPr="00C10873">
              <w:rPr>
                <w:noProof/>
              </w:rPr>
              <w:t>22 ci-après, (iii) de l’obligation qu’a le Consultant d’autoriser l’inspection, la copie et la vérification des comptes</w:t>
            </w:r>
            <w:r w:rsidR="00F04F59" w:rsidRPr="00C10873">
              <w:rPr>
                <w:noProof/>
              </w:rPr>
              <w:t xml:space="preserve"> et écritures, conformément à l'Article</w:t>
            </w:r>
            <w:r w:rsidRPr="00C10873">
              <w:rPr>
                <w:noProof/>
              </w:rPr>
              <w:t> 25 ci-après, et (iv) des droits qu’une Partie pourrait conserver conformément aux dispositions du Droit applicable.</w:t>
            </w:r>
          </w:p>
          <w:p w14:paraId="04CD47C9" w14:textId="77777777" w:rsidR="003E1A3E" w:rsidRPr="00C10873" w:rsidRDefault="003E1A3E" w:rsidP="003E1A3E">
            <w:pPr>
              <w:pStyle w:val="Heading2"/>
              <w:rPr>
                <w:noProof/>
              </w:rPr>
            </w:pPr>
            <w:r w:rsidRPr="00C10873">
              <w:rPr>
                <w:noProof/>
                <w:u w:val="single"/>
              </w:rPr>
              <w:t>Cessation des Services</w:t>
            </w:r>
            <w:r w:rsidRPr="00C10873">
              <w:rPr>
                <w:noProof/>
              </w:rPr>
              <w:t xml:space="preserve"> :</w:t>
            </w:r>
          </w:p>
          <w:p w14:paraId="52479A33" w14:textId="77777777" w:rsidR="003E1A3E" w:rsidRPr="00C10873" w:rsidRDefault="003E1A3E" w:rsidP="003E1A3E">
            <w:pPr>
              <w:ind w:left="576"/>
              <w:rPr>
                <w:noProof/>
              </w:rPr>
            </w:pPr>
            <w:r w:rsidRPr="00C10873">
              <w:rPr>
                <w:noProof/>
              </w:rPr>
              <w:t xml:space="preserve">Sur résiliation du Contrat par notification de l’une des Parties à l’autre conformément aux dispositions des </w:t>
            </w:r>
            <w:r w:rsidR="00F04F59" w:rsidRPr="00C10873">
              <w:rPr>
                <w:noProof/>
              </w:rPr>
              <w:t>Articles </w:t>
            </w:r>
            <w:r w:rsidRPr="00C10873">
              <w:rPr>
                <w:noProof/>
              </w:rPr>
              <w:t>19.1 ou 19.2 ci</w:t>
            </w:r>
            <w:r w:rsidR="00F04F59" w:rsidRPr="00C10873">
              <w:rPr>
                <w:noProof/>
              </w:rPr>
              <w:noBreakHyphen/>
            </w:r>
            <w:r w:rsidRPr="00C10873">
              <w:rPr>
                <w:noProof/>
              </w:rPr>
              <w:t xml:space="preserve">dessus, le Consultant devra, dès l’envoi ou la réception de cette notification, prendre les mesures permettant de conclure au mieux les Services et tenter de restreindre dans toute la mesure du possible les dépenses correspondantes. En ce qui concerne les documents préparés par le Consultant, et les équipements et autres contributions du Client, le Consultant procédera comme indiqué aux </w:t>
            </w:r>
            <w:r w:rsidR="00F04F59" w:rsidRPr="00C10873">
              <w:rPr>
                <w:noProof/>
              </w:rPr>
              <w:t>Article</w:t>
            </w:r>
            <w:r w:rsidRPr="00C10873">
              <w:rPr>
                <w:noProof/>
              </w:rPr>
              <w:t>s 27 et 28 ci-après.</w:t>
            </w:r>
          </w:p>
          <w:p w14:paraId="1FF36880" w14:textId="77777777" w:rsidR="003E1A3E" w:rsidRPr="00C10873" w:rsidRDefault="003E1A3E" w:rsidP="00391F12">
            <w:pPr>
              <w:pStyle w:val="Heading2"/>
              <w:keepNext/>
              <w:keepLines/>
              <w:ind w:left="578" w:hanging="578"/>
              <w:rPr>
                <w:noProof/>
              </w:rPr>
            </w:pPr>
            <w:r w:rsidRPr="00C10873">
              <w:rPr>
                <w:noProof/>
                <w:u w:val="single"/>
              </w:rPr>
              <w:t>Paiement à la suite de la résiliation</w:t>
            </w:r>
            <w:r w:rsidRPr="00C10873">
              <w:rPr>
                <w:noProof/>
              </w:rPr>
              <w:t xml:space="preserve"> :</w:t>
            </w:r>
          </w:p>
          <w:p w14:paraId="57FCC566" w14:textId="77777777" w:rsidR="003E1A3E" w:rsidRPr="00C10873" w:rsidRDefault="00F03D47" w:rsidP="0024427D">
            <w:pPr>
              <w:ind w:left="601"/>
              <w:rPr>
                <w:noProof/>
              </w:rPr>
            </w:pPr>
            <w:r w:rsidRPr="00C10873">
              <w:rPr>
                <w:noProof/>
              </w:rPr>
              <w:t>Après</w:t>
            </w:r>
            <w:r w:rsidR="003E1A3E" w:rsidRPr="00C10873">
              <w:rPr>
                <w:noProof/>
              </w:rPr>
              <w:t xml:space="preserve"> la résiliation du Contrat, le Client réglera au Consultant les sommes suivantes :</w:t>
            </w:r>
          </w:p>
          <w:p w14:paraId="2F6EF840" w14:textId="27BC250E" w:rsidR="00407824" w:rsidRDefault="00407824" w:rsidP="0024427D">
            <w:pPr>
              <w:pStyle w:val="Paragraphedeliste"/>
              <w:numPr>
                <w:ilvl w:val="0"/>
                <w:numId w:val="43"/>
              </w:numPr>
              <w:ind w:left="1026" w:hanging="425"/>
              <w:contextualSpacing w:val="0"/>
              <w:rPr>
                <w:noProof/>
              </w:rPr>
            </w:pPr>
            <w:r w:rsidRPr="00C10873">
              <w:rPr>
                <w:noProof/>
              </w:rPr>
              <w:t>dans le cas d</w:t>
            </w:r>
            <w:r w:rsidR="00306AA8">
              <w:rPr>
                <w:noProof/>
              </w:rPr>
              <w:t>’un</w:t>
            </w:r>
            <w:r w:rsidRPr="00C10873">
              <w:rPr>
                <w:noProof/>
              </w:rPr>
              <w:t xml:space="preserve"> Contrat </w:t>
            </w:r>
            <w:r w:rsidR="00306AA8">
              <w:rPr>
                <w:noProof/>
              </w:rPr>
              <w:t xml:space="preserve">(ou partie de Contrat) </w:t>
            </w:r>
            <w:r>
              <w:rPr>
                <w:noProof/>
              </w:rPr>
              <w:t xml:space="preserve">rémunéré au </w:t>
            </w:r>
            <w:r w:rsidRPr="00C10873">
              <w:rPr>
                <w:noProof/>
              </w:rPr>
              <w:t>temps passé</w:t>
            </w:r>
            <w:r>
              <w:rPr>
                <w:noProof/>
              </w:rPr>
              <w:t xml:space="preserve">, </w:t>
            </w:r>
            <w:r w:rsidR="003E1A3E" w:rsidRPr="00C10873">
              <w:rPr>
                <w:noProof/>
              </w:rPr>
              <w:t>la rémunération due</w:t>
            </w:r>
            <w:r>
              <w:rPr>
                <w:noProof/>
              </w:rPr>
              <w:t xml:space="preserve">, </w:t>
            </w:r>
            <w:r w:rsidRPr="00C10873">
              <w:rPr>
                <w:noProof/>
              </w:rPr>
              <w:t>au titre des Services qui auront été effectués jusqu’à la date de résiliatio</w:t>
            </w:r>
            <w:r>
              <w:rPr>
                <w:noProof/>
              </w:rPr>
              <w:t>n</w:t>
            </w:r>
            <w:r w:rsidR="004A173D">
              <w:rPr>
                <w:noProof/>
              </w:rPr>
              <w:t xml:space="preserve">, et </w:t>
            </w:r>
            <w:r w:rsidR="004A173D" w:rsidRPr="00C10873">
              <w:rPr>
                <w:noProof/>
              </w:rPr>
              <w:t>les autres dépenses</w:t>
            </w:r>
            <w:r w:rsidR="004A173D">
              <w:rPr>
                <w:noProof/>
              </w:rPr>
              <w:t> </w:t>
            </w:r>
            <w:r w:rsidR="004A173D" w:rsidRPr="00C10873">
              <w:rPr>
                <w:noProof/>
              </w:rPr>
              <w:t xml:space="preserve">effectivement encourues avant </w:t>
            </w:r>
            <w:r w:rsidR="004A173D">
              <w:rPr>
                <w:noProof/>
              </w:rPr>
              <w:t>cette date,</w:t>
            </w:r>
            <w:r>
              <w:rPr>
                <w:noProof/>
              </w:rPr>
              <w:t> </w:t>
            </w:r>
            <w:r w:rsidR="004A173D" w:rsidRPr="00C10873">
              <w:rPr>
                <w:noProof/>
              </w:rPr>
              <w:t>conformément aux dispositions de l'Article 42 ci-après</w:t>
            </w:r>
            <w:r w:rsidR="00306AA8">
              <w:rPr>
                <w:noProof/>
              </w:rPr>
              <w:t> ;</w:t>
            </w:r>
            <w:r w:rsidR="003E1A3E" w:rsidRPr="00C10873">
              <w:rPr>
                <w:noProof/>
              </w:rPr>
              <w:t xml:space="preserve"> </w:t>
            </w:r>
          </w:p>
          <w:p w14:paraId="07BF10C5" w14:textId="2CE7FFDA" w:rsidR="00407824" w:rsidRDefault="00306AA8" w:rsidP="0024427D">
            <w:pPr>
              <w:pStyle w:val="Paragraphedeliste"/>
              <w:numPr>
                <w:ilvl w:val="0"/>
                <w:numId w:val="43"/>
              </w:numPr>
              <w:ind w:left="1026" w:hanging="425"/>
              <w:contextualSpacing w:val="0"/>
              <w:rPr>
                <w:noProof/>
              </w:rPr>
            </w:pPr>
            <w:r>
              <w:rPr>
                <w:noProof/>
              </w:rPr>
              <w:t xml:space="preserve">dans le cas d’un </w:t>
            </w:r>
            <w:r w:rsidR="00F16671">
              <w:rPr>
                <w:noProof/>
              </w:rPr>
              <w:t>Contrat</w:t>
            </w:r>
            <w:r>
              <w:rPr>
                <w:noProof/>
              </w:rPr>
              <w:t xml:space="preserve"> (ou partie de Contrat)</w:t>
            </w:r>
            <w:r w:rsidR="00F16671">
              <w:rPr>
                <w:noProof/>
              </w:rPr>
              <w:t xml:space="preserve"> </w:t>
            </w:r>
            <w:r w:rsidR="00AD5410">
              <w:rPr>
                <w:noProof/>
              </w:rPr>
              <w:t>à prix</w:t>
            </w:r>
            <w:r w:rsidR="00F16671">
              <w:rPr>
                <w:noProof/>
              </w:rPr>
              <w:t xml:space="preserve"> forfait</w:t>
            </w:r>
            <w:r w:rsidR="00AD5410">
              <w:rPr>
                <w:noProof/>
              </w:rPr>
              <w:t>aire</w:t>
            </w:r>
            <w:r w:rsidR="00407824">
              <w:rPr>
                <w:noProof/>
              </w:rPr>
              <w:t xml:space="preserve">, les montants </w:t>
            </w:r>
            <w:r w:rsidR="004A173D">
              <w:rPr>
                <w:noProof/>
              </w:rPr>
              <w:t xml:space="preserve">définis à l’Annexe C </w:t>
            </w:r>
            <w:r w:rsidR="00407824">
              <w:rPr>
                <w:noProof/>
              </w:rPr>
              <w:t xml:space="preserve">correspondants aux livrables qui auront été </w:t>
            </w:r>
            <w:r w:rsidR="001B5B5F">
              <w:rPr>
                <w:noProof/>
              </w:rPr>
              <w:t>jugés acceptables</w:t>
            </w:r>
            <w:r w:rsidR="00407824">
              <w:rPr>
                <w:noProof/>
              </w:rPr>
              <w:t xml:space="preserve"> par le Client</w:t>
            </w:r>
            <w:r w:rsidR="003E1A3E" w:rsidRPr="00C10873">
              <w:rPr>
                <w:noProof/>
              </w:rPr>
              <w:t xml:space="preserve"> jusqu’à la date de résiliation</w:t>
            </w:r>
            <w:r w:rsidR="00407824">
              <w:rPr>
                <w:noProof/>
              </w:rPr>
              <w:t>, et un pourcentage d</w:t>
            </w:r>
            <w:r w:rsidR="004A173D">
              <w:rPr>
                <w:noProof/>
              </w:rPr>
              <w:t>es</w:t>
            </w:r>
            <w:r w:rsidR="00407824">
              <w:rPr>
                <w:noProof/>
              </w:rPr>
              <w:t xml:space="preserve"> montant</w:t>
            </w:r>
            <w:r w:rsidR="004A173D">
              <w:rPr>
                <w:noProof/>
              </w:rPr>
              <w:t>s</w:t>
            </w:r>
            <w:r w:rsidR="00407824">
              <w:rPr>
                <w:noProof/>
              </w:rPr>
              <w:t xml:space="preserve"> </w:t>
            </w:r>
            <w:r w:rsidR="004A173D">
              <w:rPr>
                <w:noProof/>
              </w:rPr>
              <w:t xml:space="preserve">définis à l’Annexe C </w:t>
            </w:r>
            <w:r w:rsidR="00407824">
              <w:rPr>
                <w:noProof/>
              </w:rPr>
              <w:t xml:space="preserve">correspondant aux livrables qui n’auront pas été validés par le Client mais que le Consultant </w:t>
            </w:r>
            <w:r w:rsidR="001B5B5F">
              <w:rPr>
                <w:noProof/>
              </w:rPr>
              <w:t>aura</w:t>
            </w:r>
            <w:r w:rsidR="00407824">
              <w:rPr>
                <w:noProof/>
              </w:rPr>
              <w:t xml:space="preserve"> commencé à préparer</w:t>
            </w:r>
            <w:r w:rsidR="001B5B5F">
              <w:rPr>
                <w:noProof/>
              </w:rPr>
              <w:t xml:space="preserve"> conformément au Contrat</w:t>
            </w:r>
            <w:r w:rsidR="00407824">
              <w:rPr>
                <w:noProof/>
              </w:rPr>
              <w:t>, si tant est que ces livrables non finalisés</w:t>
            </w:r>
            <w:r w:rsidR="003E1A3E" w:rsidRPr="00C10873">
              <w:rPr>
                <w:noProof/>
              </w:rPr>
              <w:t xml:space="preserve"> </w:t>
            </w:r>
            <w:r w:rsidR="00407824">
              <w:rPr>
                <w:noProof/>
              </w:rPr>
              <w:t xml:space="preserve">soient exploitables même partiellement par le Client </w:t>
            </w:r>
            <w:r w:rsidR="003E1A3E" w:rsidRPr="00C10873">
              <w:rPr>
                <w:noProof/>
              </w:rPr>
              <w:t xml:space="preserve">; </w:t>
            </w:r>
          </w:p>
          <w:p w14:paraId="172DBE29" w14:textId="3DC33015" w:rsidR="003E1A3E" w:rsidRPr="00C10873" w:rsidRDefault="003E1A3E" w:rsidP="0024427D">
            <w:pPr>
              <w:pStyle w:val="Paragraphedeliste"/>
              <w:numPr>
                <w:ilvl w:val="0"/>
                <w:numId w:val="43"/>
              </w:numPr>
              <w:ind w:left="1026" w:hanging="425"/>
              <w:contextualSpacing w:val="0"/>
              <w:rPr>
                <w:noProof/>
              </w:rPr>
            </w:pPr>
            <w:r w:rsidRPr="00C10873">
              <w:rPr>
                <w:noProof/>
              </w:rPr>
              <w:t>les remboursables</w:t>
            </w:r>
            <w:r w:rsidR="004A173D" w:rsidRPr="00C10873">
              <w:rPr>
                <w:noProof/>
              </w:rPr>
              <w:t xml:space="preserve"> effectivement encourus</w:t>
            </w:r>
            <w:r w:rsidR="004A173D">
              <w:rPr>
                <w:noProof/>
              </w:rPr>
              <w:t xml:space="preserve"> </w:t>
            </w:r>
            <w:r w:rsidR="004A173D" w:rsidRPr="00C10873">
              <w:rPr>
                <w:noProof/>
              </w:rPr>
              <w:t>jusqu’à la date de résiliatio</w:t>
            </w:r>
            <w:r w:rsidR="004A173D">
              <w:rPr>
                <w:noProof/>
              </w:rPr>
              <w:t>n</w:t>
            </w:r>
            <w:r w:rsidRPr="00C10873">
              <w:rPr>
                <w:noProof/>
              </w:rPr>
              <w:t>, conformément au</w:t>
            </w:r>
            <w:r w:rsidR="00F16671">
              <w:rPr>
                <w:noProof/>
              </w:rPr>
              <w:t xml:space="preserve"> Contrat,</w:t>
            </w:r>
            <w:r w:rsidRPr="00C10873">
              <w:rPr>
                <w:noProof/>
              </w:rPr>
              <w:t xml:space="preserve"> ; et</w:t>
            </w:r>
          </w:p>
          <w:p w14:paraId="50E4F825" w14:textId="77777777" w:rsidR="003E1A3E" w:rsidRPr="00C10873" w:rsidRDefault="003E1A3E" w:rsidP="0024427D">
            <w:pPr>
              <w:pStyle w:val="Paragraphedeliste"/>
              <w:numPr>
                <w:ilvl w:val="0"/>
                <w:numId w:val="43"/>
              </w:numPr>
              <w:ind w:left="1026" w:hanging="425"/>
              <w:contextualSpacing w:val="0"/>
              <w:rPr>
                <w:noProof/>
              </w:rPr>
            </w:pPr>
            <w:r w:rsidRPr="00C10873">
              <w:rPr>
                <w:noProof/>
              </w:rPr>
              <w:t>dans les cas de résiliation définis dans les paragraphes (d) à (e) de l</w:t>
            </w:r>
            <w:r w:rsidR="00F04F59" w:rsidRPr="00C10873">
              <w:rPr>
                <w:noProof/>
              </w:rPr>
              <w:t>'Article </w:t>
            </w:r>
            <w:r w:rsidRPr="00C10873">
              <w:rPr>
                <w:noProof/>
              </w:rPr>
              <w:t>19.1.1 ci-dessus, le remboursement dans une limite raisonnable des dépenses résultant de la conclusion rapide et en bon ordre du Contrat, ainsi que des dépenses de rapatriement du personnel du Consultant.</w:t>
            </w:r>
          </w:p>
        </w:tc>
      </w:tr>
      <w:tr w:rsidR="00485B98" w:rsidRPr="00C10873" w14:paraId="63389148" w14:textId="77777777" w:rsidTr="00A809A7">
        <w:tc>
          <w:tcPr>
            <w:tcW w:w="9070" w:type="dxa"/>
            <w:gridSpan w:val="4"/>
          </w:tcPr>
          <w:p w14:paraId="443292DA" w14:textId="1E7DFA82" w:rsidR="00E05749" w:rsidRPr="00C10873" w:rsidRDefault="001B2EE3" w:rsidP="001B2EE3">
            <w:pPr>
              <w:pStyle w:val="HeadingA"/>
              <w:rPr>
                <w:noProof/>
              </w:rPr>
            </w:pPr>
            <w:bookmarkStart w:id="102" w:name="_Toc190691154"/>
            <w:bookmarkStart w:id="103" w:name="_Toc190691368"/>
            <w:r w:rsidRPr="00C10873">
              <w:rPr>
                <w:noProof/>
              </w:rPr>
              <w:lastRenderedPageBreak/>
              <w:t>Obligations du Consultant</w:t>
            </w:r>
            <w:bookmarkEnd w:id="102"/>
            <w:bookmarkEnd w:id="103"/>
          </w:p>
        </w:tc>
      </w:tr>
      <w:tr w:rsidR="00485B98" w:rsidRPr="00C10873" w14:paraId="32F7EEB7" w14:textId="77777777" w:rsidTr="00A809A7">
        <w:tc>
          <w:tcPr>
            <w:tcW w:w="2919" w:type="dxa"/>
            <w:gridSpan w:val="2"/>
          </w:tcPr>
          <w:p w14:paraId="0C2A5A11" w14:textId="77777777" w:rsidR="00717F15" w:rsidRPr="00C10873" w:rsidRDefault="001B2EE3" w:rsidP="00E05749">
            <w:pPr>
              <w:pStyle w:val="Heading1"/>
              <w:jc w:val="left"/>
              <w:rPr>
                <w:noProof/>
              </w:rPr>
            </w:pPr>
            <w:bookmarkStart w:id="104" w:name="_Toc190691155"/>
            <w:r w:rsidRPr="00C10873">
              <w:rPr>
                <w:noProof/>
              </w:rPr>
              <w:t>Disposition générales</w:t>
            </w:r>
            <w:bookmarkEnd w:id="104"/>
          </w:p>
        </w:tc>
        <w:tc>
          <w:tcPr>
            <w:tcW w:w="6151" w:type="dxa"/>
            <w:gridSpan w:val="2"/>
          </w:tcPr>
          <w:p w14:paraId="4FCDE8A9" w14:textId="77777777" w:rsidR="0093174A" w:rsidRPr="00C10873" w:rsidRDefault="0093174A" w:rsidP="0093174A">
            <w:pPr>
              <w:pStyle w:val="Heading2"/>
              <w:rPr>
                <w:noProof/>
              </w:rPr>
            </w:pPr>
            <w:r w:rsidRPr="00C10873">
              <w:rPr>
                <w:noProof/>
                <w:u w:val="single"/>
              </w:rPr>
              <w:t>Normes de réalisation</w:t>
            </w:r>
            <w:r w:rsidRPr="00C10873">
              <w:rPr>
                <w:noProof/>
              </w:rPr>
              <w:t xml:space="preserve"> :</w:t>
            </w:r>
          </w:p>
          <w:p w14:paraId="296374DC" w14:textId="3867E10B" w:rsidR="00717F15" w:rsidRPr="00C10873" w:rsidRDefault="0093174A" w:rsidP="00BE14B0">
            <w:pPr>
              <w:pStyle w:val="Heading3"/>
              <w:ind w:left="1310" w:hanging="709"/>
              <w:rPr>
                <w:noProof/>
              </w:rPr>
            </w:pPr>
            <w:r w:rsidRPr="00C10873">
              <w:rPr>
                <w:noProof/>
              </w:rPr>
              <w:t xml:space="preserve">Le Consultant exécutera les Services et remplira ses obligations de façon diligente, efficace et économique conformément aux règles de l’art ; </w:t>
            </w:r>
            <w:r w:rsidRPr="00C10873">
              <w:rPr>
                <w:noProof/>
              </w:rPr>
              <w:lastRenderedPageBreak/>
              <w:t>pratiquera une saine gestion ; utilisera des techniques de pointe appropriées et des équipements, machines, matériels et procédés sûrs et efficaces</w:t>
            </w:r>
            <w:r w:rsidR="00407824">
              <w:rPr>
                <w:noProof/>
              </w:rPr>
              <w:t> ; et prendra</w:t>
            </w:r>
            <w:r w:rsidR="00407824" w:rsidRPr="00407824">
              <w:rPr>
                <w:noProof/>
              </w:rPr>
              <w:t xml:space="preserve"> des mesures additionnelles pour gérer les risques de cybersécurité liés au Contrat</w:t>
            </w:r>
            <w:r w:rsidR="00407824">
              <w:rPr>
                <w:noProof/>
              </w:rPr>
              <w:t xml:space="preserve"> si prévu dans les </w:t>
            </w:r>
            <w:r w:rsidR="00407824" w:rsidRPr="00BE14B0">
              <w:rPr>
                <w:b/>
                <w:noProof/>
              </w:rPr>
              <w:t>CPC</w:t>
            </w:r>
            <w:r w:rsidR="00407824">
              <w:rPr>
                <w:noProof/>
              </w:rPr>
              <w:t xml:space="preserve">. </w:t>
            </w:r>
            <w:r w:rsidRPr="00C10873">
              <w:rPr>
                <w:noProof/>
              </w:rPr>
              <w:t>Dans le cadre de l’exécution du Contrat ou des Services, le Consultant se comportera toujours en conseiller loyal du Client, et défendra en toute circonstance les intérêts légitimes du Client dans ses rapports avec les tiers.</w:t>
            </w:r>
          </w:p>
          <w:p w14:paraId="6786F11D" w14:textId="13A5C9E9" w:rsidR="0093174A" w:rsidRPr="00C10873" w:rsidRDefault="0093174A" w:rsidP="0093174A">
            <w:pPr>
              <w:pStyle w:val="Heading3"/>
              <w:ind w:left="1310" w:hanging="709"/>
              <w:rPr>
                <w:noProof/>
              </w:rPr>
            </w:pPr>
            <w:r w:rsidRPr="00C10873">
              <w:rPr>
                <w:noProof/>
              </w:rPr>
              <w:t xml:space="preserve">Le Consultant emploiera et fournira le Personnel et </w:t>
            </w:r>
            <w:r w:rsidR="006064A9">
              <w:rPr>
                <w:noProof/>
              </w:rPr>
              <w:t xml:space="preserve">les </w:t>
            </w:r>
            <w:r w:rsidRPr="00C10873">
              <w:rPr>
                <w:noProof/>
              </w:rPr>
              <w:t>Sous-traitants disposant des qualifications et de l’expérience nécessaires pour la réalisation des Services.</w:t>
            </w:r>
          </w:p>
          <w:p w14:paraId="3EDCD388" w14:textId="77777777" w:rsidR="0093174A" w:rsidRPr="00C10873" w:rsidRDefault="0093174A" w:rsidP="0093174A">
            <w:pPr>
              <w:pStyle w:val="Heading3"/>
              <w:ind w:left="1310" w:hanging="709"/>
              <w:rPr>
                <w:noProof/>
              </w:rPr>
            </w:pPr>
            <w:r w:rsidRPr="00C10873">
              <w:rPr>
                <w:noProof/>
              </w:rPr>
              <w:t xml:space="preserve">Le Consultant peut sous-traiter une partie des Services sous la condition expresse que les Personnels-clé et </w:t>
            </w:r>
            <w:r w:rsidR="00F03D47" w:rsidRPr="00C10873">
              <w:rPr>
                <w:noProof/>
              </w:rPr>
              <w:t xml:space="preserve">ses </w:t>
            </w:r>
            <w:r w:rsidRPr="00C10873">
              <w:rPr>
                <w:noProof/>
              </w:rPr>
              <w:t>Sous-traitants aient été approuvés par le Client au préalable. Indépendamment d’une telle approbation, le Consultant demeure entièrement responsable pour la réalisation des Services. Le Consultant ne peut pas sous-traiter la totalité des Services.</w:t>
            </w:r>
          </w:p>
          <w:p w14:paraId="38ABD4C2" w14:textId="77777777" w:rsidR="0093174A" w:rsidRPr="00C10873" w:rsidRDefault="0093174A" w:rsidP="0093174A">
            <w:pPr>
              <w:pStyle w:val="Heading2"/>
              <w:rPr>
                <w:noProof/>
              </w:rPr>
            </w:pPr>
            <w:r w:rsidRPr="00C10873">
              <w:rPr>
                <w:noProof/>
                <w:u w:val="single"/>
              </w:rPr>
              <w:t>Droit applicable aux Services</w:t>
            </w:r>
            <w:r w:rsidRPr="00C10873">
              <w:rPr>
                <w:noProof/>
              </w:rPr>
              <w:t xml:space="preserve"> :</w:t>
            </w:r>
          </w:p>
          <w:p w14:paraId="330DF3D7" w14:textId="10EA17EE" w:rsidR="0093174A" w:rsidRPr="00C10873" w:rsidRDefault="0093174A" w:rsidP="00157CF0">
            <w:pPr>
              <w:pStyle w:val="Heading3"/>
              <w:ind w:left="1310" w:hanging="709"/>
              <w:rPr>
                <w:noProof/>
              </w:rPr>
            </w:pPr>
            <w:r w:rsidRPr="00C10873">
              <w:rPr>
                <w:noProof/>
              </w:rPr>
              <w:t>Le Consultant exécutera les Services conformément au Droit applicable et prendra toute</w:t>
            </w:r>
            <w:r w:rsidR="009D3E86" w:rsidRPr="00C10873">
              <w:rPr>
                <w:noProof/>
              </w:rPr>
              <w:t>s les</w:t>
            </w:r>
            <w:r w:rsidRPr="00C10873">
              <w:rPr>
                <w:noProof/>
              </w:rPr>
              <w:t xml:space="preserve"> mesure</w:t>
            </w:r>
            <w:r w:rsidR="009D3E86" w:rsidRPr="00C10873">
              <w:rPr>
                <w:noProof/>
              </w:rPr>
              <w:t>s</w:t>
            </w:r>
            <w:r w:rsidRPr="00C10873">
              <w:rPr>
                <w:noProof/>
              </w:rPr>
              <w:t xml:space="preserve"> pour que </w:t>
            </w:r>
            <w:r w:rsidR="00F03D47" w:rsidRPr="00C10873">
              <w:rPr>
                <w:noProof/>
              </w:rPr>
              <w:t>s</w:t>
            </w:r>
            <w:r w:rsidRPr="00C10873">
              <w:rPr>
                <w:noProof/>
              </w:rPr>
              <w:t>es Sous-traitants et le Perso</w:t>
            </w:r>
            <w:r w:rsidR="00F03D47" w:rsidRPr="00C10873">
              <w:rPr>
                <w:noProof/>
              </w:rPr>
              <w:t>nnel respectent c</w:t>
            </w:r>
            <w:r w:rsidRPr="00C10873">
              <w:rPr>
                <w:noProof/>
              </w:rPr>
              <w:t>e Droit applicable.</w:t>
            </w:r>
          </w:p>
          <w:p w14:paraId="39503F05" w14:textId="77777777" w:rsidR="005A2042" w:rsidRPr="00C10873" w:rsidRDefault="005A2042" w:rsidP="00157CF0">
            <w:pPr>
              <w:pStyle w:val="Heading3"/>
              <w:ind w:left="1310" w:hanging="709"/>
              <w:rPr>
                <w:noProof/>
              </w:rPr>
            </w:pPr>
            <w:r w:rsidRPr="00C10873">
              <w:rPr>
                <w:noProof/>
              </w:rPr>
              <w:t>Durant l’exécution du Contrat, le Consultant se conformera aux interdictions réglementaires d’importation de biens et services dans le pays du Client.</w:t>
            </w:r>
          </w:p>
          <w:p w14:paraId="568E7A55" w14:textId="77777777" w:rsidR="009D3E86" w:rsidRPr="00C10873" w:rsidRDefault="009D3E86" w:rsidP="005A2042">
            <w:pPr>
              <w:pStyle w:val="Heading3"/>
              <w:ind w:left="1310" w:hanging="709"/>
              <w:rPr>
                <w:noProof/>
              </w:rPr>
            </w:pPr>
            <w:r w:rsidRPr="00C10873">
              <w:rPr>
                <w:noProof/>
              </w:rPr>
              <w:t>Le Client fera connaître par écrit au Consultant les coutumes locales qu’il devra respecter.</w:t>
            </w:r>
          </w:p>
        </w:tc>
      </w:tr>
      <w:tr w:rsidR="00485B98" w:rsidRPr="00C10873" w14:paraId="000271B2" w14:textId="77777777" w:rsidTr="00A809A7">
        <w:tc>
          <w:tcPr>
            <w:tcW w:w="2919" w:type="dxa"/>
            <w:gridSpan w:val="2"/>
          </w:tcPr>
          <w:p w14:paraId="6C8DA22B" w14:textId="77777777" w:rsidR="00717F15" w:rsidRPr="00C10873" w:rsidRDefault="00157CF0" w:rsidP="00E05749">
            <w:pPr>
              <w:pStyle w:val="Heading1"/>
              <w:jc w:val="left"/>
              <w:rPr>
                <w:noProof/>
              </w:rPr>
            </w:pPr>
            <w:bookmarkStart w:id="105" w:name="_Toc190691156"/>
            <w:r w:rsidRPr="00C10873">
              <w:rPr>
                <w:noProof/>
              </w:rPr>
              <w:lastRenderedPageBreak/>
              <w:t>Conflits d'intérêts</w:t>
            </w:r>
            <w:bookmarkEnd w:id="105"/>
          </w:p>
        </w:tc>
        <w:tc>
          <w:tcPr>
            <w:tcW w:w="6151" w:type="dxa"/>
            <w:gridSpan w:val="2"/>
          </w:tcPr>
          <w:p w14:paraId="10933499" w14:textId="73629A01" w:rsidR="00E05749" w:rsidRPr="00C10873" w:rsidRDefault="00157CF0" w:rsidP="00157CF0">
            <w:pPr>
              <w:pStyle w:val="Heading2"/>
              <w:rPr>
                <w:noProof/>
              </w:rPr>
            </w:pPr>
            <w:r w:rsidRPr="00C10873">
              <w:rPr>
                <w:noProof/>
              </w:rPr>
              <w:t xml:space="preserve">Le Consultant défendra avant tout les intérêts du Client sans prendre en compte l'éventualité d'une mission future et évitera strictement tout conflit d'intérêts avec d'autres missions ou avec </w:t>
            </w:r>
            <w:r w:rsidR="006064A9">
              <w:rPr>
                <w:noProof/>
              </w:rPr>
              <w:t>s</w:t>
            </w:r>
            <w:r w:rsidRPr="00C10873">
              <w:rPr>
                <w:noProof/>
              </w:rPr>
              <w:t>es intérêts propres.</w:t>
            </w:r>
          </w:p>
          <w:p w14:paraId="7A55977D" w14:textId="77777777" w:rsidR="00157CF0" w:rsidRPr="00C10873" w:rsidRDefault="00157CF0" w:rsidP="00E05749">
            <w:pPr>
              <w:pStyle w:val="Heading2"/>
              <w:rPr>
                <w:noProof/>
              </w:rPr>
            </w:pPr>
            <w:r w:rsidRPr="00C10873">
              <w:rPr>
                <w:noProof/>
                <w:u w:val="single"/>
              </w:rPr>
              <w:t>Commissions, rabais, etc</w:t>
            </w:r>
            <w:r w:rsidRPr="00C10873">
              <w:rPr>
                <w:noProof/>
              </w:rPr>
              <w:t>. :</w:t>
            </w:r>
          </w:p>
          <w:p w14:paraId="40A1824F" w14:textId="77777777" w:rsidR="00717F15" w:rsidRPr="00C10873" w:rsidRDefault="00157CF0" w:rsidP="00157CF0">
            <w:pPr>
              <w:pStyle w:val="Heading3"/>
              <w:ind w:left="1310" w:hanging="709"/>
              <w:rPr>
                <w:noProof/>
              </w:rPr>
            </w:pPr>
            <w:r w:rsidRPr="00C10873">
              <w:rPr>
                <w:noProof/>
              </w:rPr>
              <w:t xml:space="preserve">La rémunération du Consultant, qui sera versée conformément aux dispositions des </w:t>
            </w:r>
            <w:r w:rsidR="00F04F59" w:rsidRPr="00C10873">
              <w:rPr>
                <w:noProof/>
              </w:rPr>
              <w:t>Articl</w:t>
            </w:r>
            <w:r w:rsidRPr="00C10873">
              <w:rPr>
                <w:noProof/>
              </w:rPr>
              <w:t>es 41 à 46 des CGC, constituera la seule rémunération versée au titre du Contrat et, sous réserve de</w:t>
            </w:r>
            <w:r w:rsidR="00EE1EFA" w:rsidRPr="00C10873">
              <w:rPr>
                <w:noProof/>
              </w:rPr>
              <w:t>s dispositions de l</w:t>
            </w:r>
            <w:r w:rsidR="00F04F59" w:rsidRPr="00C10873">
              <w:rPr>
                <w:noProof/>
              </w:rPr>
              <w:t>'Articl</w:t>
            </w:r>
            <w:r w:rsidR="00EE1EFA" w:rsidRPr="00C10873">
              <w:rPr>
                <w:noProof/>
              </w:rPr>
              <w:t>e</w:t>
            </w:r>
            <w:r w:rsidR="001F2E7D" w:rsidRPr="00C10873">
              <w:rPr>
                <w:noProof/>
              </w:rPr>
              <w:t> </w:t>
            </w:r>
            <w:r w:rsidR="00EE1EFA" w:rsidRPr="00C10873">
              <w:rPr>
                <w:noProof/>
              </w:rPr>
              <w:t>21</w:t>
            </w:r>
            <w:r w:rsidRPr="00C10873">
              <w:rPr>
                <w:noProof/>
              </w:rPr>
              <w:t>.3 ci-après, le Consultant n’acceptera pour lui</w:t>
            </w:r>
            <w:r w:rsidR="00A27AA7" w:rsidRPr="00C10873">
              <w:rPr>
                <w:noProof/>
              </w:rPr>
              <w:noBreakHyphen/>
            </w:r>
            <w:r w:rsidRPr="00C10873">
              <w:rPr>
                <w:noProof/>
              </w:rPr>
              <w:t>même aucune commission à caractère commercial, rabais ou autre paiement de ce type lié aux activités conduites dans le cadre du Contrat ou dans l’exécution de ses obligations contractuelles, et s’efforcera à ce que son Pers</w:t>
            </w:r>
            <w:r w:rsidR="00517804" w:rsidRPr="00C10873">
              <w:rPr>
                <w:noProof/>
              </w:rPr>
              <w:t>onnel et ses agents, ainsi que s</w:t>
            </w:r>
            <w:r w:rsidRPr="00C10873">
              <w:rPr>
                <w:noProof/>
              </w:rPr>
              <w:t>es Sous-traitants et leurs agents, ne perçoivent pas de rémunération supplémentaire de cette nature.</w:t>
            </w:r>
          </w:p>
          <w:p w14:paraId="0F10D9C2" w14:textId="2CB0042A" w:rsidR="00157CF0" w:rsidRPr="00C10873" w:rsidRDefault="00157CF0" w:rsidP="00157CF0">
            <w:pPr>
              <w:pStyle w:val="Heading3"/>
              <w:ind w:left="1310" w:hanging="709"/>
              <w:rPr>
                <w:noProof/>
              </w:rPr>
            </w:pPr>
            <w:r w:rsidRPr="00C10873">
              <w:rPr>
                <w:noProof/>
              </w:rPr>
              <w:lastRenderedPageBreak/>
              <w:t xml:space="preserve">Si, dans le cadre de l’exécution de ses Services, le Consultant est chargé de conseiller le Client en matière d’achat de fournitures, équipements, travaux, prestations intellectuelles (consultants) ou autres prestations de services, il se conformera aux règles </w:t>
            </w:r>
            <w:r w:rsidR="00AD5410">
              <w:rPr>
                <w:noProof/>
              </w:rPr>
              <w:t>de</w:t>
            </w:r>
            <w:r w:rsidR="00AD5410" w:rsidRPr="00C10873">
              <w:rPr>
                <w:noProof/>
              </w:rPr>
              <w:t xml:space="preserve"> </w:t>
            </w:r>
            <w:r w:rsidRPr="00C10873">
              <w:rPr>
                <w:noProof/>
              </w:rPr>
              <w:t xml:space="preserve">la passation des marchés </w:t>
            </w:r>
            <w:r w:rsidR="00AD5410">
              <w:rPr>
                <w:noProof/>
              </w:rPr>
              <w:t>applicables au</w:t>
            </w:r>
            <w:r w:rsidR="00AD5410" w:rsidRPr="00C10873">
              <w:rPr>
                <w:noProof/>
              </w:rPr>
              <w:t xml:space="preserve"> </w:t>
            </w:r>
            <w:r w:rsidRPr="00C10873">
              <w:rPr>
                <w:noProof/>
              </w:rPr>
              <w:t>Client</w:t>
            </w:r>
            <w:r w:rsidR="008B4719">
              <w:rPr>
                <w:noProof/>
              </w:rPr>
              <w:t>, y compris l’application de directives d’une institution financière le cas échéant,</w:t>
            </w:r>
            <w:r w:rsidRPr="00C10873">
              <w:rPr>
                <w:noProof/>
              </w:rPr>
              <w:t xml:space="preserve"> et exercera en toutes circonstances ses responsabilités de façon à protéger au mieux les intérêts du Client. Tout rabais ou commission obtenu par le Consultant dans l’exercice de ses responsabilités en matière de passation des marchés sera crédité au Client.</w:t>
            </w:r>
          </w:p>
          <w:p w14:paraId="147E9EC7" w14:textId="77777777" w:rsidR="00157CF0" w:rsidRPr="00C10873" w:rsidRDefault="00157CF0" w:rsidP="00603E97">
            <w:pPr>
              <w:pStyle w:val="Heading2"/>
              <w:ind w:left="578" w:hanging="578"/>
              <w:rPr>
                <w:noProof/>
              </w:rPr>
            </w:pPr>
            <w:r w:rsidRPr="00C10873">
              <w:rPr>
                <w:noProof/>
                <w:u w:val="single"/>
              </w:rPr>
              <w:t>Non-participation du Consultant et de ses affiliés à certaines activités</w:t>
            </w:r>
            <w:r w:rsidRPr="00C10873">
              <w:rPr>
                <w:noProof/>
              </w:rPr>
              <w:t xml:space="preserve"> :</w:t>
            </w:r>
          </w:p>
          <w:p w14:paraId="589DEDB7" w14:textId="3C0D7FC5" w:rsidR="00157CF0" w:rsidRPr="00C10873" w:rsidRDefault="008B4719" w:rsidP="00603E97">
            <w:pPr>
              <w:ind w:left="576"/>
              <w:rPr>
                <w:noProof/>
              </w:rPr>
            </w:pPr>
            <w:r w:rsidRPr="008B4719">
              <w:rPr>
                <w:noProof/>
              </w:rPr>
              <w:t xml:space="preserve">Le Consultant accepte que, pendant la durée du présent Contrat et </w:t>
            </w:r>
            <w:r w:rsidR="00306AA8">
              <w:rPr>
                <w:noProof/>
              </w:rPr>
              <w:t>après la fin du Contrat</w:t>
            </w:r>
            <w:r w:rsidRPr="008B4719">
              <w:rPr>
                <w:noProof/>
              </w:rPr>
              <w:t xml:space="preserve">, le Consultant et toute entité affiliée au Consultant, ainsi que tout </w:t>
            </w:r>
            <w:r>
              <w:rPr>
                <w:noProof/>
              </w:rPr>
              <w:t>S</w:t>
            </w:r>
            <w:r w:rsidRPr="008B4719">
              <w:rPr>
                <w:noProof/>
              </w:rPr>
              <w:t xml:space="preserve">ous-traitant </w:t>
            </w:r>
            <w:r>
              <w:rPr>
                <w:noProof/>
              </w:rPr>
              <w:t xml:space="preserve">(hors Personnel-clé) </w:t>
            </w:r>
            <w:r w:rsidRPr="008B4719">
              <w:rPr>
                <w:noProof/>
              </w:rPr>
              <w:t xml:space="preserve">et toute entité affiliée à ces </w:t>
            </w:r>
            <w:r>
              <w:rPr>
                <w:noProof/>
              </w:rPr>
              <w:t>S</w:t>
            </w:r>
            <w:r w:rsidRPr="008B4719">
              <w:rPr>
                <w:noProof/>
              </w:rPr>
              <w:t xml:space="preserve">ous-traitants, </w:t>
            </w:r>
            <w:r>
              <w:rPr>
                <w:noProof/>
              </w:rPr>
              <w:t xml:space="preserve">puisse être exclus de </w:t>
            </w:r>
            <w:r w:rsidRPr="008B4719">
              <w:rPr>
                <w:noProof/>
              </w:rPr>
              <w:t xml:space="preserve">la fourniture de biens, de travaux ou de services </w:t>
            </w:r>
            <w:r w:rsidR="00393C9C">
              <w:rPr>
                <w:noProof/>
              </w:rPr>
              <w:t>(</w:t>
            </w:r>
            <w:r w:rsidRPr="008B4719">
              <w:rPr>
                <w:noProof/>
              </w:rPr>
              <w:t xml:space="preserve">autres que de </w:t>
            </w:r>
            <w:r>
              <w:rPr>
                <w:noProof/>
              </w:rPr>
              <w:t>prestations intellectuelles</w:t>
            </w:r>
            <w:r w:rsidR="00393C9C">
              <w:rPr>
                <w:noProof/>
              </w:rPr>
              <w:t>)</w:t>
            </w:r>
            <w:r w:rsidRPr="008B4719">
              <w:rPr>
                <w:noProof/>
              </w:rPr>
              <w:t xml:space="preserve"> résultant des Services du Consultant ou directement liés à ces Services pour la préparation ou la mise en œuvre du projet</w:t>
            </w:r>
            <w:r>
              <w:rPr>
                <w:noProof/>
              </w:rPr>
              <w:t xml:space="preserve">. </w:t>
            </w:r>
          </w:p>
          <w:p w14:paraId="3DB572E0" w14:textId="77777777" w:rsidR="00157CF0" w:rsidRPr="00C10873" w:rsidRDefault="0071305D" w:rsidP="00157CF0">
            <w:pPr>
              <w:pStyle w:val="Heading2"/>
              <w:rPr>
                <w:noProof/>
              </w:rPr>
            </w:pPr>
            <w:r w:rsidRPr="00C10873">
              <w:rPr>
                <w:noProof/>
                <w:u w:val="single"/>
              </w:rPr>
              <w:t>Interdiction d'activités incompatibles</w:t>
            </w:r>
            <w:r w:rsidRPr="00C10873">
              <w:rPr>
                <w:noProof/>
              </w:rPr>
              <w:t xml:space="preserve"> :</w:t>
            </w:r>
          </w:p>
          <w:p w14:paraId="7504DCB4" w14:textId="6E7798DC" w:rsidR="0071305D" w:rsidRPr="00C10873" w:rsidRDefault="0071305D" w:rsidP="0071305D">
            <w:pPr>
              <w:ind w:left="576"/>
              <w:rPr>
                <w:noProof/>
              </w:rPr>
            </w:pPr>
            <w:r w:rsidRPr="00C10873">
              <w:rPr>
                <w:noProof/>
              </w:rPr>
              <w:t>Le Consultant et</w:t>
            </w:r>
            <w:r w:rsidR="00C85053">
              <w:rPr>
                <w:noProof/>
              </w:rPr>
              <w:t>,</w:t>
            </w:r>
            <w:r w:rsidRPr="00C10873">
              <w:rPr>
                <w:noProof/>
              </w:rPr>
              <w:t xml:space="preserve"> sous sa responsabilité</w:t>
            </w:r>
            <w:r w:rsidR="00AD5410">
              <w:rPr>
                <w:noProof/>
              </w:rPr>
              <w:t>,</w:t>
            </w:r>
            <w:r w:rsidRPr="00C10873">
              <w:rPr>
                <w:noProof/>
              </w:rPr>
              <w:t xml:space="preserve"> </w:t>
            </w:r>
            <w:r w:rsidR="00AD5410">
              <w:rPr>
                <w:noProof/>
              </w:rPr>
              <w:t xml:space="preserve">son Personnel et </w:t>
            </w:r>
            <w:r w:rsidRPr="00C10873">
              <w:rPr>
                <w:noProof/>
              </w:rPr>
              <w:t>ses Sous-traitants, ne devront pas s’engager, directement ou indirectement dans des activités commerciales ou professionnelles qui pourraient être incompatibles avec les activités qui leur ont été confiées en vertu du Contrat.</w:t>
            </w:r>
          </w:p>
          <w:p w14:paraId="5693E3B8" w14:textId="77777777" w:rsidR="0071305D" w:rsidRPr="00C10873" w:rsidRDefault="0071305D" w:rsidP="0071305D">
            <w:pPr>
              <w:pStyle w:val="Heading2"/>
              <w:rPr>
                <w:noProof/>
              </w:rPr>
            </w:pPr>
            <w:r w:rsidRPr="00C10873">
              <w:rPr>
                <w:noProof/>
                <w:u w:val="single"/>
              </w:rPr>
              <w:t>Obligation de signaler les activités conflictuelles</w:t>
            </w:r>
            <w:r w:rsidRPr="00C10873">
              <w:rPr>
                <w:noProof/>
              </w:rPr>
              <w:t xml:space="preserve"> :</w:t>
            </w:r>
          </w:p>
          <w:p w14:paraId="0293ED47" w14:textId="7D3024F5" w:rsidR="0071305D" w:rsidRPr="00C10873" w:rsidRDefault="0071305D" w:rsidP="00C85053">
            <w:pPr>
              <w:ind w:left="576"/>
              <w:rPr>
                <w:noProof/>
              </w:rPr>
            </w:pPr>
            <w:r w:rsidRPr="00C10873">
              <w:rPr>
                <w:noProof/>
              </w:rPr>
              <w:t>Le Consultant et</w:t>
            </w:r>
            <w:r w:rsidR="00C85053">
              <w:rPr>
                <w:noProof/>
              </w:rPr>
              <w:t>,</w:t>
            </w:r>
            <w:r w:rsidRPr="00C10873">
              <w:rPr>
                <w:noProof/>
              </w:rPr>
              <w:t xml:space="preserve"> sous sa responsabilité</w:t>
            </w:r>
            <w:r w:rsidR="00AD5410">
              <w:rPr>
                <w:noProof/>
              </w:rPr>
              <w:t>,</w:t>
            </w:r>
            <w:r w:rsidRPr="00C10873">
              <w:rPr>
                <w:noProof/>
              </w:rPr>
              <w:t xml:space="preserve"> son Personnel et ses Sous-traitants</w:t>
            </w:r>
            <w:r w:rsidR="00DA2A31" w:rsidRPr="00C10873">
              <w:rPr>
                <w:noProof/>
              </w:rPr>
              <w:t>,</w:t>
            </w:r>
            <w:r w:rsidRPr="00C10873">
              <w:rPr>
                <w:noProof/>
              </w:rPr>
              <w:t xml:space="preserve"> ont l’obligation de signaler au Client toute situation réelle ou potentielle de conflit qui a un impact sur leur capacité à servir au mieux les intérêts du Client, ou qui pourrait être perçue comme telle. Tout manquement à signaler une telle situation peut conduire à la résiliation du Contrat.</w:t>
            </w:r>
          </w:p>
        </w:tc>
      </w:tr>
      <w:tr w:rsidR="00485B98" w:rsidRPr="00C10873" w14:paraId="44EA8A06" w14:textId="77777777" w:rsidTr="00A809A7">
        <w:tc>
          <w:tcPr>
            <w:tcW w:w="2919" w:type="dxa"/>
            <w:gridSpan w:val="2"/>
          </w:tcPr>
          <w:p w14:paraId="78D07648" w14:textId="77777777" w:rsidR="00717F15" w:rsidRPr="00C10873" w:rsidRDefault="0071305D" w:rsidP="00391F12">
            <w:pPr>
              <w:pStyle w:val="Heading1"/>
              <w:jc w:val="left"/>
              <w:rPr>
                <w:noProof/>
              </w:rPr>
            </w:pPr>
            <w:bookmarkStart w:id="106" w:name="_Toc190691157"/>
            <w:r w:rsidRPr="00C10873">
              <w:rPr>
                <w:noProof/>
              </w:rPr>
              <w:lastRenderedPageBreak/>
              <w:t>Obligation de réserve</w:t>
            </w:r>
            <w:bookmarkEnd w:id="106"/>
          </w:p>
        </w:tc>
        <w:tc>
          <w:tcPr>
            <w:tcW w:w="6151" w:type="dxa"/>
            <w:gridSpan w:val="2"/>
          </w:tcPr>
          <w:p w14:paraId="705696F8" w14:textId="77777777" w:rsidR="00717F15" w:rsidRPr="00C10873" w:rsidRDefault="0071305D" w:rsidP="00391F12">
            <w:pPr>
              <w:pStyle w:val="Heading2"/>
              <w:rPr>
                <w:noProof/>
              </w:rPr>
            </w:pPr>
            <w:r w:rsidRPr="00C10873">
              <w:rPr>
                <w:noProof/>
              </w:rPr>
              <w:t>Le Consultant et son Personnel s’engagent à ne pas divulguer d’information confidentielle relative aux Services ni les recommandations formulées lors de l’exécution des Services ou qui en découleraient sans autorisation préalable écrite du Client.</w:t>
            </w:r>
          </w:p>
        </w:tc>
      </w:tr>
      <w:tr w:rsidR="00485B98" w:rsidRPr="00C10873" w14:paraId="02B9BD36" w14:textId="77777777" w:rsidTr="00A809A7">
        <w:tc>
          <w:tcPr>
            <w:tcW w:w="2919" w:type="dxa"/>
            <w:gridSpan w:val="2"/>
          </w:tcPr>
          <w:p w14:paraId="74BDF19A" w14:textId="77777777" w:rsidR="00717F15" w:rsidRPr="00C10873" w:rsidRDefault="0071305D" w:rsidP="0071305D">
            <w:pPr>
              <w:pStyle w:val="Heading1"/>
              <w:jc w:val="left"/>
              <w:rPr>
                <w:noProof/>
              </w:rPr>
            </w:pPr>
            <w:bookmarkStart w:id="107" w:name="_Toc190691158"/>
            <w:r w:rsidRPr="00C10873">
              <w:rPr>
                <w:noProof/>
              </w:rPr>
              <w:t>Responsabilité du Consultant</w:t>
            </w:r>
            <w:bookmarkEnd w:id="107"/>
          </w:p>
        </w:tc>
        <w:tc>
          <w:tcPr>
            <w:tcW w:w="6151" w:type="dxa"/>
            <w:gridSpan w:val="2"/>
          </w:tcPr>
          <w:p w14:paraId="35EA9097" w14:textId="77777777" w:rsidR="00717F15" w:rsidRPr="00C10873" w:rsidRDefault="0071305D" w:rsidP="00DA2A31">
            <w:pPr>
              <w:pStyle w:val="Heading2"/>
              <w:rPr>
                <w:noProof/>
              </w:rPr>
            </w:pPr>
            <w:r w:rsidRPr="00C10873">
              <w:rPr>
                <w:noProof/>
              </w:rPr>
              <w:t xml:space="preserve">Sous réserve des dispositions supplémentaires qui peuvent figurer dans les </w:t>
            </w:r>
            <w:r w:rsidRPr="00C10873">
              <w:rPr>
                <w:b/>
                <w:noProof/>
              </w:rPr>
              <w:t>CPC</w:t>
            </w:r>
            <w:r w:rsidRPr="00C10873">
              <w:rPr>
                <w:noProof/>
              </w:rPr>
              <w:t>, les responsabilités du Consultant en vertu du Contrat sont celles prévues par le Droit applicable.</w:t>
            </w:r>
          </w:p>
        </w:tc>
      </w:tr>
      <w:tr w:rsidR="00485B98" w:rsidRPr="00C10873" w14:paraId="2136F395" w14:textId="77777777" w:rsidTr="00A809A7">
        <w:tc>
          <w:tcPr>
            <w:tcW w:w="2919" w:type="dxa"/>
            <w:gridSpan w:val="2"/>
          </w:tcPr>
          <w:p w14:paraId="2A9C779E" w14:textId="77777777" w:rsidR="00717F15" w:rsidRPr="00C10873" w:rsidRDefault="0071305D" w:rsidP="00E05749">
            <w:pPr>
              <w:pStyle w:val="Heading1"/>
              <w:jc w:val="left"/>
              <w:rPr>
                <w:noProof/>
              </w:rPr>
            </w:pPr>
            <w:bookmarkStart w:id="108" w:name="_Toc190691159"/>
            <w:r w:rsidRPr="00C10873">
              <w:rPr>
                <w:noProof/>
              </w:rPr>
              <w:t>Assurance à la charge du Consultant</w:t>
            </w:r>
            <w:bookmarkEnd w:id="108"/>
          </w:p>
        </w:tc>
        <w:tc>
          <w:tcPr>
            <w:tcW w:w="6151" w:type="dxa"/>
            <w:gridSpan w:val="2"/>
          </w:tcPr>
          <w:p w14:paraId="4FA5A850" w14:textId="51745572" w:rsidR="00717F15" w:rsidRPr="00C10873" w:rsidRDefault="0071305D">
            <w:pPr>
              <w:pStyle w:val="Heading2"/>
              <w:rPr>
                <w:noProof/>
              </w:rPr>
            </w:pPr>
            <w:r w:rsidRPr="00C10873">
              <w:rPr>
                <w:noProof/>
              </w:rPr>
              <w:t>Le Consultant (i) </w:t>
            </w:r>
            <w:r w:rsidR="0097375E">
              <w:rPr>
                <w:noProof/>
              </w:rPr>
              <w:t>contractera</w:t>
            </w:r>
            <w:r w:rsidR="0097375E" w:rsidRPr="00C10873">
              <w:rPr>
                <w:noProof/>
              </w:rPr>
              <w:t xml:space="preserve"> </w:t>
            </w:r>
            <w:r w:rsidRPr="00C10873">
              <w:rPr>
                <w:noProof/>
              </w:rPr>
              <w:t xml:space="preserve">et </w:t>
            </w:r>
            <w:r w:rsidR="0097375E">
              <w:rPr>
                <w:noProof/>
              </w:rPr>
              <w:t>conservera</w:t>
            </w:r>
            <w:r w:rsidRPr="00C10873">
              <w:rPr>
                <w:noProof/>
              </w:rPr>
              <w:t xml:space="preserve">, et fera en sorte que ses Sous-traitants </w:t>
            </w:r>
            <w:r w:rsidR="0097375E">
              <w:rPr>
                <w:noProof/>
              </w:rPr>
              <w:t>contractent</w:t>
            </w:r>
            <w:r w:rsidR="0097375E" w:rsidRPr="00C10873">
              <w:rPr>
                <w:noProof/>
              </w:rPr>
              <w:t xml:space="preserve"> </w:t>
            </w:r>
            <w:r w:rsidRPr="00C10873">
              <w:rPr>
                <w:noProof/>
              </w:rPr>
              <w:t xml:space="preserve">et </w:t>
            </w:r>
            <w:r w:rsidR="0097375E">
              <w:rPr>
                <w:noProof/>
              </w:rPr>
              <w:t xml:space="preserve">conservent, </w:t>
            </w:r>
            <w:r w:rsidRPr="00C10873">
              <w:rPr>
                <w:noProof/>
              </w:rPr>
              <w:t xml:space="preserve">à ses frais (ou aux frais des Sous-traitants, le cas échéant), conformément aux termes et conditions approuvés par le Client, une assurance couvrant les risques et pour les montants indiqués dans les </w:t>
            </w:r>
            <w:r w:rsidRPr="00C10873">
              <w:rPr>
                <w:b/>
                <w:noProof/>
              </w:rPr>
              <w:t>CPC</w:t>
            </w:r>
            <w:r w:rsidRPr="00C10873">
              <w:rPr>
                <w:noProof/>
              </w:rPr>
              <w:t xml:space="preserve">, et (ii) à la demande du Client, lui fournira la preuve que cette assurance a bien été </w:t>
            </w:r>
            <w:r w:rsidR="0097375E">
              <w:rPr>
                <w:noProof/>
              </w:rPr>
              <w:t>contractée</w:t>
            </w:r>
            <w:r w:rsidR="0097375E" w:rsidRPr="00C10873">
              <w:rPr>
                <w:noProof/>
              </w:rPr>
              <w:t xml:space="preserve"> </w:t>
            </w:r>
            <w:r w:rsidRPr="00C10873">
              <w:rPr>
                <w:noProof/>
              </w:rPr>
              <w:t xml:space="preserve">et </w:t>
            </w:r>
            <w:r w:rsidR="0097375E">
              <w:rPr>
                <w:noProof/>
              </w:rPr>
              <w:t xml:space="preserve">conservée </w:t>
            </w:r>
            <w:r w:rsidRPr="00C10873">
              <w:rPr>
                <w:noProof/>
              </w:rPr>
              <w:t xml:space="preserve">et que les primes ont bien été </w:t>
            </w:r>
            <w:r w:rsidRPr="00C10873">
              <w:rPr>
                <w:noProof/>
              </w:rPr>
              <w:lastRenderedPageBreak/>
              <w:t xml:space="preserve">réglées. Le Consultant devra </w:t>
            </w:r>
            <w:r w:rsidR="0097375E">
              <w:rPr>
                <w:noProof/>
              </w:rPr>
              <w:t>contracter</w:t>
            </w:r>
            <w:r w:rsidR="0097375E" w:rsidRPr="00C10873">
              <w:rPr>
                <w:noProof/>
              </w:rPr>
              <w:t xml:space="preserve"> </w:t>
            </w:r>
            <w:r w:rsidRPr="00C10873">
              <w:rPr>
                <w:noProof/>
              </w:rPr>
              <w:t>cette assurance avant le commencement des Services comme indiqué à l</w:t>
            </w:r>
            <w:r w:rsidR="00F04F59" w:rsidRPr="00C10873">
              <w:rPr>
                <w:noProof/>
              </w:rPr>
              <w:t>'Articl</w:t>
            </w:r>
            <w:r w:rsidRPr="00C10873">
              <w:rPr>
                <w:noProof/>
              </w:rPr>
              <w:t>e 13 ci-avant.</w:t>
            </w:r>
          </w:p>
        </w:tc>
      </w:tr>
      <w:tr w:rsidR="00485B98" w:rsidRPr="00C10873" w14:paraId="6F976C21" w14:textId="77777777" w:rsidTr="00A809A7">
        <w:tc>
          <w:tcPr>
            <w:tcW w:w="2919" w:type="dxa"/>
            <w:gridSpan w:val="2"/>
          </w:tcPr>
          <w:p w14:paraId="542B71E5" w14:textId="77777777" w:rsidR="00717F15" w:rsidRPr="00C10873" w:rsidRDefault="0071305D" w:rsidP="004F4023">
            <w:pPr>
              <w:pStyle w:val="Heading1"/>
              <w:jc w:val="left"/>
              <w:rPr>
                <w:noProof/>
              </w:rPr>
            </w:pPr>
            <w:bookmarkStart w:id="109" w:name="_Toc190691160"/>
            <w:r w:rsidRPr="00C10873">
              <w:rPr>
                <w:noProof/>
              </w:rPr>
              <w:lastRenderedPageBreak/>
              <w:t>Comptabilité, inspection et audit</w:t>
            </w:r>
            <w:bookmarkEnd w:id="109"/>
          </w:p>
        </w:tc>
        <w:tc>
          <w:tcPr>
            <w:tcW w:w="6151" w:type="dxa"/>
            <w:gridSpan w:val="2"/>
          </w:tcPr>
          <w:p w14:paraId="21BD4512" w14:textId="77777777" w:rsidR="004F4023" w:rsidRPr="00C10873" w:rsidRDefault="0071305D" w:rsidP="0071305D">
            <w:pPr>
              <w:pStyle w:val="Heading2"/>
              <w:rPr>
                <w:noProof/>
              </w:rPr>
            </w:pPr>
            <w:r w:rsidRPr="00C10873">
              <w:rPr>
                <w:noProof/>
              </w:rPr>
              <w:t>Le Consultant tiendra à jour et de façon systématique la comptabilité et la documentation relative aux Services, selon des principes de comptabilité généralement reconnus, et sous une forme suffisamment détaillée pour permettre d’identifier clairement toutes les dépenses et coûts, et la base sur laquelle ils ont été calculés ; il veillera à ce que ses sous-traitants agissent de la même manière.</w:t>
            </w:r>
          </w:p>
          <w:p w14:paraId="750F8613" w14:textId="1F1C824E" w:rsidR="00717F15" w:rsidRPr="00C10873" w:rsidRDefault="0071305D">
            <w:pPr>
              <w:pStyle w:val="Heading2"/>
              <w:rPr>
                <w:noProof/>
              </w:rPr>
            </w:pPr>
            <w:r w:rsidRPr="00C10873">
              <w:rPr>
                <w:noProof/>
              </w:rPr>
              <w:t>Le Consultant autorisera l’inspection périodique par l’AFD ou par ses représentants du site du projet et l’examen de la comptabilité et la documentation relative aux Services et à la soumission de la Proposition relative audits Services, et accordera la possibilité aux auditeurs désignés par l’AFD de vérifier ladite comptabilité et lesdits documents, si l’AFD en fait la demande. L’attention du Consultant est attirée sur l</w:t>
            </w:r>
            <w:r w:rsidR="00F04F59" w:rsidRPr="00C10873">
              <w:rPr>
                <w:noProof/>
              </w:rPr>
              <w:t>'Article</w:t>
            </w:r>
            <w:r w:rsidRPr="00C10873">
              <w:rPr>
                <w:noProof/>
              </w:rPr>
              <w:t xml:space="preserve"> 10 ci-avant qui stipule, entre autres, que le fait d’entraver l’exercice par l’AFD de son droit d’examen et de vérification</w:t>
            </w:r>
            <w:r w:rsidR="00BE3056" w:rsidRPr="00C10873">
              <w:rPr>
                <w:noProof/>
              </w:rPr>
              <w:t xml:space="preserve"> tel que prévu par l</w:t>
            </w:r>
            <w:r w:rsidR="00F04F59" w:rsidRPr="00C10873">
              <w:rPr>
                <w:noProof/>
              </w:rPr>
              <w:t>e</w:t>
            </w:r>
            <w:r w:rsidR="00BE3056" w:rsidRPr="00C10873">
              <w:rPr>
                <w:noProof/>
              </w:rPr>
              <w:t xml:space="preserve"> présent </w:t>
            </w:r>
            <w:r w:rsidR="00F04F59" w:rsidRPr="00C10873">
              <w:rPr>
                <w:noProof/>
              </w:rPr>
              <w:t>Articl</w:t>
            </w:r>
            <w:r w:rsidRPr="00C10873">
              <w:rPr>
                <w:noProof/>
              </w:rPr>
              <w:t xml:space="preserve">e constitue une pratique </w:t>
            </w:r>
            <w:r w:rsidR="00E030B8">
              <w:rPr>
                <w:noProof/>
              </w:rPr>
              <w:t>prohibée</w:t>
            </w:r>
            <w:r w:rsidR="00E030B8" w:rsidRPr="00C10873">
              <w:rPr>
                <w:noProof/>
              </w:rPr>
              <w:t xml:space="preserve"> </w:t>
            </w:r>
            <w:r w:rsidRPr="00C10873">
              <w:rPr>
                <w:noProof/>
              </w:rPr>
              <w:t>pouvant conduire à la résiliation du Contrat.</w:t>
            </w:r>
          </w:p>
        </w:tc>
      </w:tr>
      <w:tr w:rsidR="00485B98" w:rsidRPr="00C10873" w14:paraId="4FE977E4" w14:textId="77777777" w:rsidTr="00A809A7">
        <w:tc>
          <w:tcPr>
            <w:tcW w:w="2919" w:type="dxa"/>
            <w:gridSpan w:val="2"/>
          </w:tcPr>
          <w:p w14:paraId="1F1C171D" w14:textId="77777777" w:rsidR="00717F15" w:rsidRPr="00C10873" w:rsidRDefault="0071305D" w:rsidP="0071305D">
            <w:pPr>
              <w:pStyle w:val="Heading1"/>
              <w:jc w:val="left"/>
              <w:rPr>
                <w:noProof/>
              </w:rPr>
            </w:pPr>
            <w:bookmarkStart w:id="110" w:name="_Toc190691161"/>
            <w:r w:rsidRPr="00C10873">
              <w:rPr>
                <w:noProof/>
              </w:rPr>
              <w:t>Obligations en matière de rapports</w:t>
            </w:r>
            <w:bookmarkEnd w:id="110"/>
          </w:p>
        </w:tc>
        <w:tc>
          <w:tcPr>
            <w:tcW w:w="6151" w:type="dxa"/>
            <w:gridSpan w:val="2"/>
          </w:tcPr>
          <w:p w14:paraId="13AF8762" w14:textId="77777777" w:rsidR="00717F15" w:rsidRPr="00C10873" w:rsidRDefault="0071305D" w:rsidP="0071305D">
            <w:pPr>
              <w:pStyle w:val="Heading2"/>
              <w:rPr>
                <w:noProof/>
              </w:rPr>
            </w:pPr>
            <w:r w:rsidRPr="00C10873">
              <w:rPr>
                <w:noProof/>
              </w:rPr>
              <w:t xml:space="preserve">Le Consultant fournira au Client les rapports et documents indiqués dans </w:t>
            </w:r>
            <w:r w:rsidRPr="00C10873">
              <w:rPr>
                <w:b/>
                <w:noProof/>
              </w:rPr>
              <w:t>l’Annexe A</w:t>
            </w:r>
            <w:r w:rsidRPr="00C10873">
              <w:rPr>
                <w:noProof/>
              </w:rPr>
              <w:t xml:space="preserve"> ci-jointe, dans la forme, les délais et selon les quantités indiquées dans cette Annexe.</w:t>
            </w:r>
          </w:p>
        </w:tc>
      </w:tr>
      <w:tr w:rsidR="00485B98" w:rsidRPr="00C10873" w14:paraId="59FF6E5D" w14:textId="77777777" w:rsidTr="00A809A7">
        <w:tc>
          <w:tcPr>
            <w:tcW w:w="2919" w:type="dxa"/>
            <w:gridSpan w:val="2"/>
          </w:tcPr>
          <w:p w14:paraId="4AA955FF" w14:textId="77777777" w:rsidR="00717F15" w:rsidRPr="00C10873" w:rsidRDefault="0071305D" w:rsidP="0071305D">
            <w:pPr>
              <w:pStyle w:val="Heading1"/>
              <w:jc w:val="left"/>
              <w:rPr>
                <w:noProof/>
              </w:rPr>
            </w:pPr>
            <w:bookmarkStart w:id="111" w:name="_Toc190691162"/>
            <w:r w:rsidRPr="00C10873">
              <w:rPr>
                <w:noProof/>
              </w:rPr>
              <w:t>Propriété des documents préparés par le Consultant</w:t>
            </w:r>
            <w:bookmarkEnd w:id="111"/>
          </w:p>
        </w:tc>
        <w:tc>
          <w:tcPr>
            <w:tcW w:w="6151" w:type="dxa"/>
            <w:gridSpan w:val="2"/>
          </w:tcPr>
          <w:p w14:paraId="5D54EE41" w14:textId="77777777" w:rsidR="005537CA" w:rsidRPr="00C10873" w:rsidRDefault="0071305D" w:rsidP="0071305D">
            <w:pPr>
              <w:pStyle w:val="Heading2"/>
              <w:rPr>
                <w:noProof/>
              </w:rPr>
            </w:pPr>
            <w:r w:rsidRPr="00C10873">
              <w:rPr>
                <w:noProof/>
              </w:rPr>
              <w:t xml:space="preserve">Sauf disposition contraire stipulée dans les </w:t>
            </w:r>
            <w:r w:rsidRPr="00C10873">
              <w:rPr>
                <w:b/>
                <w:noProof/>
              </w:rPr>
              <w:t>CPC</w:t>
            </w:r>
            <w:r w:rsidRPr="00C10873">
              <w:rPr>
                <w:noProof/>
              </w:rPr>
              <w:t>, tous les rapports et renseignements se rapportant aux Services, cartes, plans, dessins, spécifications, bases de données, autres documents et logiciels, et tous matériaux collectés ou préparés par le Consultant pour le compte du Client en vertu du Contrat auront un caractère confidentiel et deviendront et demeureront la propriété du Client. Le Consultant les remettra au Client avant la résiliation ou l’achèvement du Contrat, avec l’inventaire détaillé correspondant. Le Consultant pourra conserver un exemplaire des documents et logiciels mais il ne pourra pas faire usage de ceux-ci pour des motifs sans relation avec le Contrat sans avoir obtenu l’accord écrit préalable du Client.</w:t>
            </w:r>
          </w:p>
          <w:p w14:paraId="1E450C8E" w14:textId="77777777" w:rsidR="00717F15" w:rsidRPr="00C10873" w:rsidRDefault="0071305D" w:rsidP="0071305D">
            <w:pPr>
              <w:pStyle w:val="Heading2"/>
              <w:rPr>
                <w:noProof/>
              </w:rPr>
            </w:pPr>
            <w:r w:rsidRPr="00C10873">
              <w:rPr>
                <w:noProof/>
              </w:rPr>
              <w:t xml:space="preserve">Si le Consultant doit passer un accord de brevet avec des tiers pour la conception de ces plans, dessins, spécifications, bases de données, autres documents et logiciels, il devra obtenir l’approbation écrite préalable du Client qui aura le droit, à sa discrétion, de demander à recouvrer le coût des dépenses encourues pour le développement des programmes concernés. Toutes autres restrictions pouvant concerner l’utilisation de ces documents et logiciels à une date ultérieure seront, le cas échéant, indiquées dans les </w:t>
            </w:r>
            <w:r w:rsidRPr="00C10873">
              <w:rPr>
                <w:b/>
                <w:noProof/>
              </w:rPr>
              <w:t>CPC</w:t>
            </w:r>
            <w:r w:rsidRPr="00C10873">
              <w:rPr>
                <w:noProof/>
              </w:rPr>
              <w:t>.</w:t>
            </w:r>
          </w:p>
        </w:tc>
      </w:tr>
      <w:tr w:rsidR="00485B98" w:rsidRPr="00C10873" w14:paraId="4D377684" w14:textId="77777777" w:rsidTr="00A809A7">
        <w:tc>
          <w:tcPr>
            <w:tcW w:w="2919" w:type="dxa"/>
            <w:gridSpan w:val="2"/>
          </w:tcPr>
          <w:p w14:paraId="3739CA44" w14:textId="77777777" w:rsidR="00717F15" w:rsidRPr="00C10873" w:rsidRDefault="0071305D" w:rsidP="00EB7194">
            <w:pPr>
              <w:pStyle w:val="Heading1"/>
              <w:keepNext/>
              <w:keepLines/>
              <w:jc w:val="left"/>
              <w:rPr>
                <w:noProof/>
              </w:rPr>
            </w:pPr>
            <w:bookmarkStart w:id="112" w:name="_Toc190691163"/>
            <w:r w:rsidRPr="00C10873">
              <w:rPr>
                <w:noProof/>
              </w:rPr>
              <w:lastRenderedPageBreak/>
              <w:t>Equipements, véhicules et fournitures</w:t>
            </w:r>
            <w:bookmarkEnd w:id="112"/>
          </w:p>
        </w:tc>
        <w:tc>
          <w:tcPr>
            <w:tcW w:w="6151" w:type="dxa"/>
            <w:gridSpan w:val="2"/>
          </w:tcPr>
          <w:p w14:paraId="3F115C6F" w14:textId="77777777" w:rsidR="00717F15" w:rsidRPr="00C10873" w:rsidRDefault="0071305D" w:rsidP="00EB7194">
            <w:pPr>
              <w:pStyle w:val="Heading2"/>
              <w:keepNext/>
              <w:keepLines/>
              <w:rPr>
                <w:noProof/>
              </w:rPr>
            </w:pPr>
            <w:r w:rsidRPr="00C10873">
              <w:rPr>
                <w:noProof/>
              </w:rPr>
              <w:t xml:space="preserve">Les équipements, véhicules et fournitures mis à la disposition du Consultant par le Client ou achetés en tout ou en partie grâce à des fonds fournis par le Client, seront propriété du Client et seront marqués en conséquence. Sur résiliation du contrat ou à son achèvement, le Consultant remettra au Client un inventaire de ces équipements, véhicules et fournitures et les traitera conformément aux instructions du Client. Le Consultant, </w:t>
            </w:r>
            <w:r w:rsidR="009D798F" w:rsidRPr="00C10873">
              <w:rPr>
                <w:noProof/>
              </w:rPr>
              <w:t xml:space="preserve">sauf </w:t>
            </w:r>
            <w:r w:rsidRPr="00C10873">
              <w:rPr>
                <w:noProof/>
              </w:rPr>
              <w:t>instructions écrites contraires du Client, prendra une assurance pour les équipements, véhicules et fournitures qui rester</w:t>
            </w:r>
            <w:r w:rsidR="009D798F" w:rsidRPr="00C10873">
              <w:rPr>
                <w:noProof/>
              </w:rPr>
              <w:t>a</w:t>
            </w:r>
            <w:r w:rsidRPr="00C10873">
              <w:rPr>
                <w:noProof/>
              </w:rPr>
              <w:t xml:space="preserve"> valable aussi longtemps que ces biens resteront en sa possession, aux frais du Client et pour un montant égal à leur valeur de remplacement.</w:t>
            </w:r>
          </w:p>
          <w:p w14:paraId="1813DDFA" w14:textId="77777777" w:rsidR="005537CA" w:rsidRPr="00C10873" w:rsidRDefault="0071305D" w:rsidP="00EB7194">
            <w:pPr>
              <w:pStyle w:val="Heading2"/>
              <w:keepNext/>
              <w:keepLines/>
              <w:rPr>
                <w:noProof/>
              </w:rPr>
            </w:pPr>
            <w:r w:rsidRPr="00C10873">
              <w:rPr>
                <w:noProof/>
              </w:rPr>
              <w:t xml:space="preserve">Les équipements et fournitures importés par le Consultant et son Personnel dans le pays du </w:t>
            </w:r>
            <w:r w:rsidR="009D798F" w:rsidRPr="00C10873">
              <w:rPr>
                <w:noProof/>
              </w:rPr>
              <w:t>Client</w:t>
            </w:r>
            <w:r w:rsidRPr="00C10873">
              <w:rPr>
                <w:noProof/>
              </w:rPr>
              <w:t xml:space="preserve"> et utilisés soit aux fins de la mission ou aux fins d’usage personnel resteront propriété du Consultant ou de son Personnel, selon le cas.</w:t>
            </w:r>
          </w:p>
        </w:tc>
      </w:tr>
      <w:tr w:rsidR="00A64582" w:rsidRPr="00C10873" w14:paraId="6E04F8D7" w14:textId="77777777" w:rsidTr="00A809A7">
        <w:tc>
          <w:tcPr>
            <w:tcW w:w="9070" w:type="dxa"/>
            <w:gridSpan w:val="4"/>
          </w:tcPr>
          <w:p w14:paraId="63CA96B8" w14:textId="0794942F" w:rsidR="00A64582" w:rsidRPr="00C10873" w:rsidRDefault="00A64582" w:rsidP="00A64582">
            <w:pPr>
              <w:pStyle w:val="HeadingA"/>
              <w:rPr>
                <w:noProof/>
              </w:rPr>
            </w:pPr>
            <w:bookmarkStart w:id="113" w:name="_Toc190691164"/>
            <w:bookmarkStart w:id="114" w:name="_Toc190691369"/>
            <w:r w:rsidRPr="00C10873">
              <w:rPr>
                <w:noProof/>
              </w:rPr>
              <w:t>Personnel du Consultant et Sous-Traitants</w:t>
            </w:r>
            <w:bookmarkEnd w:id="113"/>
            <w:bookmarkEnd w:id="114"/>
          </w:p>
        </w:tc>
      </w:tr>
      <w:tr w:rsidR="00A64582" w:rsidRPr="00C10873" w14:paraId="3CFF7289" w14:textId="77777777" w:rsidTr="00A809A7">
        <w:tc>
          <w:tcPr>
            <w:tcW w:w="2919" w:type="dxa"/>
            <w:gridSpan w:val="2"/>
          </w:tcPr>
          <w:p w14:paraId="4FCB54CE" w14:textId="77777777" w:rsidR="00A64582" w:rsidRPr="00C10873" w:rsidRDefault="00A64582" w:rsidP="00A64582">
            <w:pPr>
              <w:pStyle w:val="Heading1"/>
              <w:jc w:val="left"/>
              <w:rPr>
                <w:noProof/>
              </w:rPr>
            </w:pPr>
            <w:bookmarkStart w:id="115" w:name="_Toc190691165"/>
            <w:r w:rsidRPr="00C10873">
              <w:rPr>
                <w:noProof/>
              </w:rPr>
              <w:t>Description du Personnel</w:t>
            </w:r>
            <w:r w:rsidRPr="00C10873">
              <w:rPr>
                <w:noProof/>
              </w:rPr>
              <w:noBreakHyphen/>
              <w:t>clé</w:t>
            </w:r>
            <w:bookmarkEnd w:id="115"/>
          </w:p>
        </w:tc>
        <w:tc>
          <w:tcPr>
            <w:tcW w:w="6151" w:type="dxa"/>
            <w:gridSpan w:val="2"/>
          </w:tcPr>
          <w:p w14:paraId="468130B0" w14:textId="77777777" w:rsidR="00A64582" w:rsidRPr="00C10873" w:rsidRDefault="00A64582" w:rsidP="00A64582">
            <w:pPr>
              <w:pStyle w:val="Heading2"/>
              <w:rPr>
                <w:noProof/>
              </w:rPr>
            </w:pPr>
            <w:r w:rsidRPr="00C10873">
              <w:rPr>
                <w:noProof/>
              </w:rPr>
              <w:t xml:space="preserve">Les titres, les descriptions de postes, les qualifications minimales et la durée estimative d’engagement nécessaire à l’exécution des Services pour les membres clé du Personnel-clé du Consultant sont décrits dans </w:t>
            </w:r>
            <w:r w:rsidRPr="00C10873">
              <w:rPr>
                <w:b/>
                <w:noProof/>
              </w:rPr>
              <w:t>l’Annexe B</w:t>
            </w:r>
            <w:r w:rsidRPr="00C10873">
              <w:rPr>
                <w:noProof/>
              </w:rPr>
              <w:t>.</w:t>
            </w:r>
          </w:p>
          <w:p w14:paraId="65359F36" w14:textId="2BA45B77" w:rsidR="00A64582" w:rsidRPr="00C10873" w:rsidRDefault="00A64582" w:rsidP="00A64582">
            <w:pPr>
              <w:pStyle w:val="Heading2"/>
              <w:rPr>
                <w:noProof/>
              </w:rPr>
            </w:pPr>
            <w:r w:rsidRPr="00C10873">
              <w:rPr>
                <w:noProof/>
              </w:rPr>
              <w:t xml:space="preserve">En cas de Contrat à prix unitaires (temps passé) et si nécessaire pour se conformer aux dispositions de l'Article 20.1 des CGC, le Consultant pourra ajuster la durée estimative d’engagement du Personnel clé indiquée dans </w:t>
            </w:r>
            <w:r w:rsidRPr="00C10873">
              <w:rPr>
                <w:b/>
                <w:noProof/>
              </w:rPr>
              <w:t>l’Annexe B</w:t>
            </w:r>
            <w:r w:rsidRPr="00C10873">
              <w:rPr>
                <w:noProof/>
              </w:rPr>
              <w:t xml:space="preserve">, par notification écrite au Client, à la condition que (i) ces ajustements ne modifient pas la durée prévue d’engagement d’un des experts individuels de </w:t>
            </w:r>
            <w:r w:rsidR="00F16671">
              <w:rPr>
                <w:noProof/>
              </w:rPr>
              <w:t>manière significative</w:t>
            </w:r>
            <w:r w:rsidRPr="00C10873">
              <w:rPr>
                <w:noProof/>
              </w:rPr>
              <w:t>, et (ii) la totalité de ces ajustements ne fasse pas dépasser les plafonds fixés à l'Article 41.1 des CGC.</w:t>
            </w:r>
          </w:p>
          <w:p w14:paraId="5529BB33" w14:textId="77777777" w:rsidR="00A64582" w:rsidRPr="00C10873" w:rsidRDefault="00A64582" w:rsidP="00A64582">
            <w:pPr>
              <w:pStyle w:val="Heading2"/>
              <w:rPr>
                <w:noProof/>
              </w:rPr>
            </w:pPr>
            <w:r w:rsidRPr="00C10873">
              <w:rPr>
                <w:noProof/>
              </w:rPr>
              <w:t xml:space="preserve">En cas de Contrat à prix unitaires (temps passé) et s’il est demandé des tâches additionnelles au-delà des Services définis à </w:t>
            </w:r>
            <w:r w:rsidRPr="00C10873">
              <w:rPr>
                <w:b/>
                <w:noProof/>
              </w:rPr>
              <w:t>l’Annexe A</w:t>
            </w:r>
            <w:r w:rsidRPr="00C10873">
              <w:rPr>
                <w:noProof/>
              </w:rPr>
              <w:t>, la durée estimative d’engagement du Personnel-clé pourra être prolongée par accord écrit entre le Client et le Consultant. Si cette prolongation conduit à un dépassement des plafonds fixés à l'Article 41.1 des CGC, les Parties signeront un avenant au Contrat.</w:t>
            </w:r>
          </w:p>
        </w:tc>
      </w:tr>
      <w:tr w:rsidR="00A64582" w:rsidRPr="00C10873" w14:paraId="25F776FA" w14:textId="77777777" w:rsidTr="00A809A7">
        <w:tc>
          <w:tcPr>
            <w:tcW w:w="2919" w:type="dxa"/>
            <w:gridSpan w:val="2"/>
          </w:tcPr>
          <w:p w14:paraId="2ED9D7E6" w14:textId="77777777" w:rsidR="00A64582" w:rsidRPr="00C10873" w:rsidRDefault="00A64582" w:rsidP="00A64582">
            <w:pPr>
              <w:pStyle w:val="Heading1"/>
              <w:jc w:val="left"/>
              <w:rPr>
                <w:noProof/>
              </w:rPr>
            </w:pPr>
            <w:bookmarkStart w:id="116" w:name="_Toc190691166"/>
            <w:r w:rsidRPr="00C10873">
              <w:rPr>
                <w:noProof/>
              </w:rPr>
              <w:t>Remplacement de Personnel</w:t>
            </w:r>
            <w:r w:rsidRPr="00C10873">
              <w:rPr>
                <w:noProof/>
              </w:rPr>
              <w:noBreakHyphen/>
              <w:t>clé</w:t>
            </w:r>
            <w:bookmarkEnd w:id="116"/>
          </w:p>
        </w:tc>
        <w:tc>
          <w:tcPr>
            <w:tcW w:w="6151" w:type="dxa"/>
            <w:gridSpan w:val="2"/>
          </w:tcPr>
          <w:p w14:paraId="763C5C22" w14:textId="77777777" w:rsidR="00A64582" w:rsidRPr="00C10873" w:rsidRDefault="00A64582" w:rsidP="00A64582">
            <w:pPr>
              <w:pStyle w:val="Heading2"/>
              <w:rPr>
                <w:noProof/>
              </w:rPr>
            </w:pPr>
            <w:r w:rsidRPr="00C10873">
              <w:rPr>
                <w:noProof/>
              </w:rPr>
              <w:t>Sauf dans le cas où le Client donne son accord par écrit, aucun changement ne sera apporté au Personnel-clé.</w:t>
            </w:r>
          </w:p>
          <w:p w14:paraId="04A76C6E" w14:textId="77777777" w:rsidR="00A64582" w:rsidRPr="00C10873" w:rsidRDefault="00A64582" w:rsidP="00A64582">
            <w:pPr>
              <w:pStyle w:val="Heading2"/>
              <w:rPr>
                <w:noProof/>
              </w:rPr>
            </w:pPr>
            <w:r w:rsidRPr="00C10873">
              <w:rPr>
                <w:noProof/>
              </w:rPr>
              <w:t>Nonobstant ce qui précède, le remplacement de Personnel-clé durant l’exécution du Contrat ne pourra être envisagé qu’après demande écrite formulée par le Consultant et pour des raisons indépendantes de la volonté du Consultant, notamment décès ou incapacité pour raisons médicales. Dans un tel cas, aux fins de remplacement, le Consultant fournira une personne de qualification égale ou supérieure, au même taux de rémunération.</w:t>
            </w:r>
          </w:p>
        </w:tc>
      </w:tr>
      <w:tr w:rsidR="00A64582" w:rsidRPr="00C10873" w14:paraId="4E4EA41C" w14:textId="77777777" w:rsidTr="00A809A7">
        <w:tc>
          <w:tcPr>
            <w:tcW w:w="2919" w:type="dxa"/>
            <w:gridSpan w:val="2"/>
          </w:tcPr>
          <w:p w14:paraId="219C2572" w14:textId="77777777" w:rsidR="00A64582" w:rsidRPr="00C10873" w:rsidRDefault="00A64582" w:rsidP="00A64582">
            <w:pPr>
              <w:pStyle w:val="Heading1"/>
              <w:jc w:val="left"/>
              <w:rPr>
                <w:noProof/>
              </w:rPr>
            </w:pPr>
            <w:bookmarkStart w:id="117" w:name="_Toc190691167"/>
            <w:r w:rsidRPr="00C10873">
              <w:rPr>
                <w:noProof/>
              </w:rPr>
              <w:t>Approbation pour des Personnels-clé additionnels</w:t>
            </w:r>
            <w:bookmarkEnd w:id="117"/>
          </w:p>
        </w:tc>
        <w:tc>
          <w:tcPr>
            <w:tcW w:w="6151" w:type="dxa"/>
            <w:gridSpan w:val="2"/>
          </w:tcPr>
          <w:p w14:paraId="7E554AF8" w14:textId="5B55A0B2" w:rsidR="00A64582" w:rsidRPr="00C10873" w:rsidRDefault="00A64582" w:rsidP="00A64582">
            <w:pPr>
              <w:pStyle w:val="Heading2"/>
              <w:rPr>
                <w:noProof/>
              </w:rPr>
            </w:pPr>
            <w:r w:rsidRPr="00C10873">
              <w:rPr>
                <w:noProof/>
              </w:rPr>
              <w:t xml:space="preserve">Si durant l’exécution du Contrat, il s’avère nécessaire de mobiliser du Personnel-clé additionnel pour la réalisation des Services, le Consultant soumettra pour examen et approbation par le Client, son curriculum vitae. Si le Client ne formule pas d’objection motivée par écrit dans les vingt-deux (22) </w:t>
            </w:r>
            <w:r w:rsidR="00CD0763">
              <w:rPr>
                <w:noProof/>
              </w:rPr>
              <w:t>Jour</w:t>
            </w:r>
            <w:r w:rsidRPr="00C10873">
              <w:rPr>
                <w:noProof/>
              </w:rPr>
              <w:t xml:space="preserve">s suivant la date où il aura reçu le curriculum vitae, </w:t>
            </w:r>
            <w:r w:rsidRPr="00C10873">
              <w:rPr>
                <w:noProof/>
              </w:rPr>
              <w:lastRenderedPageBreak/>
              <w:t>ce Personnel-clé sera considéré comme étant approuvé par le Client.</w:t>
            </w:r>
          </w:p>
          <w:p w14:paraId="292A1404" w14:textId="2715EDDE" w:rsidR="00A64582" w:rsidRPr="00C10873" w:rsidRDefault="00A64582" w:rsidP="00A64582">
            <w:pPr>
              <w:pStyle w:val="Heading2"/>
              <w:rPr>
                <w:noProof/>
              </w:rPr>
            </w:pPr>
            <w:r w:rsidRPr="00C10873">
              <w:rPr>
                <w:noProof/>
              </w:rPr>
              <w:t>En cas de Contrat à prix unitaires (temps passé), le taux de rémunération applicable aux Personnels</w:t>
            </w:r>
            <w:r w:rsidR="00381A34">
              <w:rPr>
                <w:noProof/>
              </w:rPr>
              <w:t>-</w:t>
            </w:r>
            <w:r w:rsidRPr="00C10873">
              <w:rPr>
                <w:noProof/>
              </w:rPr>
              <w:t>clé additionnels sera basé sur les taux des autres Personnels</w:t>
            </w:r>
            <w:r w:rsidR="00381A34">
              <w:rPr>
                <w:noProof/>
              </w:rPr>
              <w:t>-</w:t>
            </w:r>
            <w:r w:rsidRPr="00C10873">
              <w:rPr>
                <w:noProof/>
              </w:rPr>
              <w:t>clé qui ont le même niveau de qualification et d’expérience.</w:t>
            </w:r>
          </w:p>
        </w:tc>
      </w:tr>
      <w:tr w:rsidR="00A64582" w:rsidRPr="00C10873" w14:paraId="648DD163" w14:textId="77777777" w:rsidTr="00A809A7">
        <w:tc>
          <w:tcPr>
            <w:tcW w:w="2919" w:type="dxa"/>
            <w:gridSpan w:val="2"/>
          </w:tcPr>
          <w:p w14:paraId="39FAAB07" w14:textId="77777777" w:rsidR="00A64582" w:rsidRPr="00C10873" w:rsidRDefault="00A64582" w:rsidP="00A64582">
            <w:pPr>
              <w:pStyle w:val="Heading1"/>
              <w:jc w:val="left"/>
              <w:rPr>
                <w:noProof/>
              </w:rPr>
            </w:pPr>
            <w:bookmarkStart w:id="118" w:name="_Toc190691168"/>
            <w:r w:rsidRPr="00C10873">
              <w:rPr>
                <w:noProof/>
              </w:rPr>
              <w:lastRenderedPageBreak/>
              <w:t>Retrait de Personnel ou de Sous-traitant</w:t>
            </w:r>
            <w:bookmarkEnd w:id="118"/>
          </w:p>
        </w:tc>
        <w:tc>
          <w:tcPr>
            <w:tcW w:w="6151" w:type="dxa"/>
            <w:gridSpan w:val="2"/>
          </w:tcPr>
          <w:p w14:paraId="48413406" w14:textId="24FD955B" w:rsidR="00880A44" w:rsidRDefault="00880A44" w:rsidP="00880A44">
            <w:pPr>
              <w:pStyle w:val="Heading2"/>
              <w:rPr>
                <w:noProof/>
              </w:rPr>
            </w:pPr>
            <w:r>
              <w:rPr>
                <w:noProof/>
              </w:rPr>
              <w:t xml:space="preserve">Si le Client </w:t>
            </w:r>
            <w:r w:rsidR="00363F57">
              <w:rPr>
                <w:noProof/>
              </w:rPr>
              <w:t>établit</w:t>
            </w:r>
            <w:r>
              <w:rPr>
                <w:noProof/>
              </w:rPr>
              <w:t xml:space="preserve"> qu’un des membres du Personnel ou un Sous-traitant :</w:t>
            </w:r>
          </w:p>
          <w:p w14:paraId="50934762" w14:textId="3675C896" w:rsidR="00363F57" w:rsidRDefault="00880A44" w:rsidP="00BE14B0">
            <w:pPr>
              <w:pStyle w:val="Heading2"/>
              <w:numPr>
                <w:ilvl w:val="2"/>
                <w:numId w:val="9"/>
              </w:numPr>
              <w:ind w:left="1124" w:hanging="426"/>
              <w:rPr>
                <w:noProof/>
              </w:rPr>
            </w:pPr>
            <w:r>
              <w:rPr>
                <w:noProof/>
              </w:rPr>
              <w:t>exécute ses obligations de façon incompétente ou négligente</w:t>
            </w:r>
            <w:r w:rsidR="009A3379">
              <w:rPr>
                <w:noProof/>
              </w:rPr>
              <w:t xml:space="preserve"> </w:t>
            </w:r>
            <w:r>
              <w:rPr>
                <w:noProof/>
              </w:rPr>
              <w:t>;</w:t>
            </w:r>
          </w:p>
          <w:p w14:paraId="61E6C333" w14:textId="77777777" w:rsidR="00363F57" w:rsidRDefault="00880A44" w:rsidP="00BE14B0">
            <w:pPr>
              <w:pStyle w:val="Heading2"/>
              <w:numPr>
                <w:ilvl w:val="2"/>
                <w:numId w:val="9"/>
              </w:numPr>
              <w:ind w:left="1124" w:hanging="426"/>
              <w:rPr>
                <w:noProof/>
              </w:rPr>
            </w:pPr>
            <w:r>
              <w:rPr>
                <w:noProof/>
              </w:rPr>
              <w:t>persiste dans une conduite fautive ou dans son imprudence ;</w:t>
            </w:r>
          </w:p>
          <w:p w14:paraId="36C0BC4F" w14:textId="77777777" w:rsidR="00363F57" w:rsidRDefault="00880A44" w:rsidP="00BE14B0">
            <w:pPr>
              <w:pStyle w:val="Heading2"/>
              <w:numPr>
                <w:ilvl w:val="2"/>
                <w:numId w:val="9"/>
              </w:numPr>
              <w:ind w:left="1124" w:hanging="426"/>
              <w:rPr>
                <w:noProof/>
              </w:rPr>
            </w:pPr>
            <w:r>
              <w:rPr>
                <w:noProof/>
              </w:rPr>
              <w:t>manque à se conformer à l’une quelconque des dispositions du Contrat</w:t>
            </w:r>
            <w:r w:rsidR="00363F57">
              <w:rPr>
                <w:noProof/>
              </w:rPr>
              <w:t xml:space="preserve"> </w:t>
            </w:r>
            <w:r>
              <w:rPr>
                <w:noProof/>
              </w:rPr>
              <w:t>;</w:t>
            </w:r>
            <w:r w:rsidR="00363F57">
              <w:rPr>
                <w:noProof/>
              </w:rPr>
              <w:t xml:space="preserve"> </w:t>
            </w:r>
          </w:p>
          <w:p w14:paraId="3A9D7BD8" w14:textId="04EA4986" w:rsidR="00880A44" w:rsidRDefault="00880A44" w:rsidP="00BE14B0">
            <w:pPr>
              <w:pStyle w:val="Heading2"/>
              <w:numPr>
                <w:ilvl w:val="2"/>
                <w:numId w:val="9"/>
              </w:numPr>
              <w:ind w:left="1124" w:hanging="426"/>
              <w:rPr>
                <w:noProof/>
              </w:rPr>
            </w:pPr>
            <w:r>
              <w:rPr>
                <w:noProof/>
              </w:rPr>
              <w:t>persiste dans toute conduite préjudiciable à la sécurité, à la santé, ou  à la protection de l’environnement</w:t>
            </w:r>
            <w:r w:rsidR="009A3379">
              <w:rPr>
                <w:noProof/>
              </w:rPr>
              <w:t xml:space="preserve"> </w:t>
            </w:r>
            <w:r>
              <w:rPr>
                <w:noProof/>
              </w:rPr>
              <w:t>;</w:t>
            </w:r>
          </w:p>
          <w:p w14:paraId="46A4E67C" w14:textId="7ED5B7CC" w:rsidR="00880A44" w:rsidRDefault="00880A44" w:rsidP="00BE14B0">
            <w:pPr>
              <w:pStyle w:val="Heading2"/>
              <w:numPr>
                <w:ilvl w:val="2"/>
                <w:numId w:val="9"/>
              </w:numPr>
              <w:ind w:left="1124" w:hanging="426"/>
              <w:rPr>
                <w:noProof/>
              </w:rPr>
            </w:pPr>
            <w:r>
              <w:rPr>
                <w:noProof/>
              </w:rPr>
              <w:t>sur la base de preuves raisonnables, s’</w:t>
            </w:r>
            <w:r w:rsidR="00363F57">
              <w:rPr>
                <w:noProof/>
              </w:rPr>
              <w:t>est</w:t>
            </w:r>
            <w:r>
              <w:rPr>
                <w:noProof/>
              </w:rPr>
              <w:t xml:space="preserve"> livré </w:t>
            </w:r>
            <w:r w:rsidR="006F63DE" w:rsidRPr="006F63DE">
              <w:rPr>
                <w:noProof/>
              </w:rPr>
              <w:t>à des pratiques prohibées (telles que décrites à l’Annexe 1 du présent Contrat) ou est dans une situation d’inéligibilité (telle que décrite à l’Annexe 2 du présent Contrat)</w:t>
            </w:r>
            <w:r w:rsidR="00363F57">
              <w:rPr>
                <w:noProof/>
              </w:rPr>
              <w:t>,</w:t>
            </w:r>
            <w:r>
              <w:rPr>
                <w:noProof/>
              </w:rPr>
              <w:t xml:space="preserve"> au cours de l’exécution des Services ; </w:t>
            </w:r>
          </w:p>
          <w:p w14:paraId="607FF1C0" w14:textId="4F406065" w:rsidR="00A64582" w:rsidRPr="00C10873" w:rsidRDefault="00363F57" w:rsidP="00BE14B0">
            <w:pPr>
              <w:pStyle w:val="Heading2"/>
              <w:numPr>
                <w:ilvl w:val="0"/>
                <w:numId w:val="0"/>
              </w:numPr>
              <w:ind w:left="576"/>
              <w:rPr>
                <w:noProof/>
              </w:rPr>
            </w:pPr>
            <w:r>
              <w:rPr>
                <w:noProof/>
              </w:rPr>
              <w:t>alors</w:t>
            </w:r>
            <w:r w:rsidR="00A64582" w:rsidRPr="00C10873">
              <w:rPr>
                <w:noProof/>
              </w:rPr>
              <w:t xml:space="preserve"> le Consultant doit pourvoir immédiatement à son remplacement, sur demande écrite du Client.</w:t>
            </w:r>
          </w:p>
          <w:p w14:paraId="276A3429" w14:textId="77777777" w:rsidR="00A64582" w:rsidRPr="00C10873" w:rsidRDefault="00A64582" w:rsidP="00A64582">
            <w:pPr>
              <w:pStyle w:val="Heading2"/>
              <w:rPr>
                <w:noProof/>
              </w:rPr>
            </w:pPr>
            <w:r w:rsidRPr="00C10873">
              <w:rPr>
                <w:noProof/>
              </w:rPr>
              <w:t>Si le Client estime qu’un des membres du Personnel ou Sous</w:t>
            </w:r>
            <w:r w:rsidRPr="00C10873">
              <w:rPr>
                <w:noProof/>
              </w:rPr>
              <w:noBreakHyphen/>
              <w:t>traitant n’a pas la compétence nécessaire ou se révèle incapable de remplir ses fonctions, il a le droit de demander son remplacement, en en spécifiant les motifs.</w:t>
            </w:r>
          </w:p>
          <w:p w14:paraId="664D0EE9" w14:textId="73BEDFE6" w:rsidR="00A64582" w:rsidRDefault="00A64582" w:rsidP="00C85053">
            <w:pPr>
              <w:pStyle w:val="Heading2"/>
              <w:rPr>
                <w:noProof/>
              </w:rPr>
            </w:pPr>
            <w:r w:rsidRPr="00C10873">
              <w:rPr>
                <w:noProof/>
              </w:rPr>
              <w:t xml:space="preserve">Tout remplacement de Personnel ou Sous-traitant doit être effectué par un remplaçant dont les qualifications et l’expérience sont au moins équivalentes à celles du Personnel remplacé, et devront être acceptables </w:t>
            </w:r>
            <w:r w:rsidR="00C85053">
              <w:rPr>
                <w:noProof/>
              </w:rPr>
              <w:t>pour le</w:t>
            </w:r>
            <w:r w:rsidR="00C85053" w:rsidRPr="00C10873">
              <w:rPr>
                <w:noProof/>
              </w:rPr>
              <w:t xml:space="preserve"> </w:t>
            </w:r>
            <w:r w:rsidRPr="00C10873">
              <w:rPr>
                <w:noProof/>
              </w:rPr>
              <w:t>Client.</w:t>
            </w:r>
          </w:p>
          <w:p w14:paraId="305FC177" w14:textId="5C956DE5" w:rsidR="00363F57" w:rsidRPr="00C10873" w:rsidRDefault="00363F57">
            <w:pPr>
              <w:pStyle w:val="Heading2"/>
              <w:rPr>
                <w:noProof/>
              </w:rPr>
            </w:pPr>
            <w:r w:rsidRPr="00363F57">
              <w:rPr>
                <w:noProof/>
              </w:rPr>
              <w:t xml:space="preserve">Le Consultant </w:t>
            </w:r>
            <w:r>
              <w:rPr>
                <w:noProof/>
              </w:rPr>
              <w:t>s’acquittera de</w:t>
            </w:r>
            <w:r w:rsidRPr="00363F57">
              <w:rPr>
                <w:noProof/>
              </w:rPr>
              <w:t xml:space="preserve"> tous les coûts résultant d</w:t>
            </w:r>
            <w:r>
              <w:rPr>
                <w:noProof/>
              </w:rPr>
              <w:t>’un tel</w:t>
            </w:r>
            <w:r w:rsidRPr="00363F57">
              <w:rPr>
                <w:noProof/>
              </w:rPr>
              <w:t xml:space="preserve"> retrait et/ou remplacement</w:t>
            </w:r>
            <w:r>
              <w:rPr>
                <w:noProof/>
              </w:rPr>
              <w:t>.</w:t>
            </w:r>
            <w:r w:rsidRPr="00363F57">
              <w:rPr>
                <w:noProof/>
              </w:rPr>
              <w:t xml:space="preserve"> </w:t>
            </w:r>
          </w:p>
        </w:tc>
      </w:tr>
      <w:tr w:rsidR="00A64582" w:rsidRPr="00C10873" w14:paraId="570EE297" w14:textId="77777777" w:rsidTr="00A809A7">
        <w:tc>
          <w:tcPr>
            <w:tcW w:w="2919" w:type="dxa"/>
            <w:gridSpan w:val="2"/>
          </w:tcPr>
          <w:p w14:paraId="2FA6B708" w14:textId="77777777" w:rsidR="00A64582" w:rsidRPr="00C10873" w:rsidRDefault="00A64582" w:rsidP="00A64582">
            <w:pPr>
              <w:pStyle w:val="Heading1"/>
              <w:jc w:val="left"/>
              <w:rPr>
                <w:noProof/>
              </w:rPr>
            </w:pPr>
            <w:bookmarkStart w:id="119" w:name="_Toc190691169"/>
            <w:r w:rsidRPr="00C10873">
              <w:rPr>
                <w:noProof/>
              </w:rPr>
              <w:t>Remplacement ou retrait de Personnel – conséquences sur les paiements</w:t>
            </w:r>
            <w:bookmarkEnd w:id="119"/>
          </w:p>
        </w:tc>
        <w:tc>
          <w:tcPr>
            <w:tcW w:w="6151" w:type="dxa"/>
            <w:gridSpan w:val="2"/>
          </w:tcPr>
          <w:p w14:paraId="29C86F3F" w14:textId="77777777" w:rsidR="00A64582" w:rsidRPr="00C10873" w:rsidRDefault="00A64582" w:rsidP="00A64582">
            <w:pPr>
              <w:pStyle w:val="Heading2"/>
              <w:rPr>
                <w:noProof/>
              </w:rPr>
            </w:pPr>
            <w:r w:rsidRPr="00C10873">
              <w:rPr>
                <w:noProof/>
              </w:rPr>
              <w:t>En cas de Contrat à prix unitaires (temps passé), à moins que le Client n’en ait convenu autrement, (i) le Consultant prendra à sa charge tous les frais additionnels de voyage et autres résultant du retrait et/ou remplacement, et (ii) la rémunération versée au titre de chaque membre du Personnel de remplacement ne saura dépasser la rémunération qui aurait été versée au membre du Personnel qui a été remplacé.</w:t>
            </w:r>
          </w:p>
          <w:p w14:paraId="0960865A" w14:textId="77777777" w:rsidR="00A64582" w:rsidRPr="00C10873" w:rsidRDefault="00A64582" w:rsidP="00A64582">
            <w:pPr>
              <w:pStyle w:val="Heading2"/>
              <w:rPr>
                <w:noProof/>
              </w:rPr>
            </w:pPr>
            <w:r w:rsidRPr="00C10873">
              <w:rPr>
                <w:noProof/>
              </w:rPr>
              <w:t>Dans le cas d'un Contrat à rémunération forfaitaire, le Consultant prendra à sa charge tous les frais de voyage et autres résultant du retrait et/ou remplacement de Personnels-clé.</w:t>
            </w:r>
          </w:p>
        </w:tc>
      </w:tr>
      <w:tr w:rsidR="00A64582" w:rsidRPr="00C10873" w14:paraId="3EC15F38" w14:textId="77777777" w:rsidTr="00A809A7">
        <w:tc>
          <w:tcPr>
            <w:tcW w:w="2919" w:type="dxa"/>
            <w:gridSpan w:val="2"/>
          </w:tcPr>
          <w:p w14:paraId="7117A806" w14:textId="77777777" w:rsidR="00A64582" w:rsidRPr="00C10873" w:rsidRDefault="00A64582" w:rsidP="00A64582">
            <w:pPr>
              <w:pStyle w:val="Heading1"/>
              <w:jc w:val="left"/>
              <w:rPr>
                <w:noProof/>
              </w:rPr>
            </w:pPr>
            <w:bookmarkStart w:id="120" w:name="_Toc190691170"/>
            <w:r w:rsidRPr="00C10873">
              <w:rPr>
                <w:noProof/>
              </w:rPr>
              <w:t xml:space="preserve">Heures ouvrables, heures supplémentaires, congés, etc. (Contrat </w:t>
            </w:r>
            <w:r w:rsidRPr="00C10873">
              <w:rPr>
                <w:noProof/>
              </w:rPr>
              <w:lastRenderedPageBreak/>
              <w:t>au temps passé uniquement)</w:t>
            </w:r>
            <w:bookmarkEnd w:id="120"/>
          </w:p>
        </w:tc>
        <w:tc>
          <w:tcPr>
            <w:tcW w:w="6151" w:type="dxa"/>
            <w:gridSpan w:val="2"/>
          </w:tcPr>
          <w:p w14:paraId="3395E0F9" w14:textId="7CA07941" w:rsidR="00A64582" w:rsidRPr="00C10873" w:rsidRDefault="00A64582" w:rsidP="00A64582">
            <w:pPr>
              <w:pStyle w:val="Heading2"/>
              <w:rPr>
                <w:noProof/>
              </w:rPr>
            </w:pPr>
            <w:r w:rsidRPr="00C10873">
              <w:rPr>
                <w:noProof/>
              </w:rPr>
              <w:lastRenderedPageBreak/>
              <w:t xml:space="preserve">Les heures ouvrables et les jours fériés applicables au Personnel sont indiqués dans </w:t>
            </w:r>
            <w:r w:rsidRPr="00C10873">
              <w:rPr>
                <w:b/>
                <w:noProof/>
              </w:rPr>
              <w:t>l’Annexe A</w:t>
            </w:r>
            <w:r w:rsidRPr="00C10873">
              <w:rPr>
                <w:noProof/>
              </w:rPr>
              <w:t xml:space="preserve">. Pour prendre en compte les délais de route vers le pays du Client ou en provenance de ce pays, le Personnel qui exécutera les Services dans le pays du Client sera réputé avoir commencé </w:t>
            </w:r>
            <w:r w:rsidRPr="00C10873">
              <w:rPr>
                <w:noProof/>
              </w:rPr>
              <w:lastRenderedPageBreak/>
              <w:t xml:space="preserve">(ou terminé) les Services le nombre de </w:t>
            </w:r>
            <w:r w:rsidR="00CD0763">
              <w:rPr>
                <w:noProof/>
              </w:rPr>
              <w:t>Jour</w:t>
            </w:r>
            <w:r w:rsidRPr="00C10873">
              <w:rPr>
                <w:noProof/>
              </w:rPr>
              <w:t xml:space="preserve">s avant son arrivée ou après son départ du pays du Client indiqué dans </w:t>
            </w:r>
            <w:r w:rsidRPr="00C10873">
              <w:rPr>
                <w:b/>
                <w:noProof/>
              </w:rPr>
              <w:t>l’Annexe A</w:t>
            </w:r>
            <w:r w:rsidRPr="00C10873">
              <w:rPr>
                <w:noProof/>
              </w:rPr>
              <w:t>.</w:t>
            </w:r>
          </w:p>
          <w:p w14:paraId="17E46E6D" w14:textId="3358B8D0" w:rsidR="00A64582" w:rsidRPr="00C10873" w:rsidRDefault="00A64582" w:rsidP="00A64582">
            <w:pPr>
              <w:pStyle w:val="Heading2"/>
              <w:rPr>
                <w:noProof/>
              </w:rPr>
            </w:pPr>
            <w:r w:rsidRPr="00C10873">
              <w:rPr>
                <w:noProof/>
              </w:rPr>
              <w:t xml:space="preserve">Le Personnel n’aura pas le droit d’être payé en heures supplémentaires, ni de bénéficier de congés </w:t>
            </w:r>
            <w:r w:rsidR="00253853">
              <w:rPr>
                <w:noProof/>
              </w:rPr>
              <w:t xml:space="preserve">pour </w:t>
            </w:r>
            <w:r w:rsidRPr="00C10873">
              <w:rPr>
                <w:noProof/>
              </w:rPr>
              <w:t xml:space="preserve">maladie ou vacances, sauf dans les cas définis à </w:t>
            </w:r>
            <w:r w:rsidRPr="00C10873">
              <w:rPr>
                <w:b/>
                <w:noProof/>
              </w:rPr>
              <w:t>l’Annexe A</w:t>
            </w:r>
            <w:r w:rsidRPr="00C10873">
              <w:rPr>
                <w:noProof/>
              </w:rPr>
              <w:t xml:space="preserve"> ; la rémunération du Consultant sera réputée couvrir ces heures, congés de maladie ou vacances.</w:t>
            </w:r>
          </w:p>
          <w:p w14:paraId="316D0764" w14:textId="6DB6C353" w:rsidR="00A64582" w:rsidRPr="00C10873" w:rsidRDefault="00A64582">
            <w:pPr>
              <w:pStyle w:val="Heading2"/>
              <w:rPr>
                <w:noProof/>
              </w:rPr>
            </w:pPr>
            <w:r w:rsidRPr="00C10873">
              <w:rPr>
                <w:noProof/>
              </w:rPr>
              <w:t xml:space="preserve">Les </w:t>
            </w:r>
            <w:r w:rsidR="00253853">
              <w:rPr>
                <w:noProof/>
              </w:rPr>
              <w:t>absences</w:t>
            </w:r>
            <w:r w:rsidR="00253853" w:rsidRPr="00C10873">
              <w:rPr>
                <w:noProof/>
              </w:rPr>
              <w:t xml:space="preserve"> </w:t>
            </w:r>
            <w:r w:rsidRPr="00C10873">
              <w:rPr>
                <w:noProof/>
              </w:rPr>
              <w:t>pris</w:t>
            </w:r>
            <w:r w:rsidR="00253853">
              <w:rPr>
                <w:noProof/>
              </w:rPr>
              <w:t>es</w:t>
            </w:r>
            <w:r w:rsidRPr="00C10873">
              <w:rPr>
                <w:noProof/>
              </w:rPr>
              <w:t xml:space="preserve"> par le Personnel seront sujets à agrément préalable du Consultant qui s’assurera que les absences pour congé ne risquent pas de retarder le déroulement et le suivi des Services.</w:t>
            </w:r>
          </w:p>
        </w:tc>
      </w:tr>
      <w:tr w:rsidR="00A64582" w:rsidRPr="00C10873" w14:paraId="40D71036" w14:textId="77777777" w:rsidTr="00A809A7">
        <w:tc>
          <w:tcPr>
            <w:tcW w:w="9070" w:type="dxa"/>
            <w:gridSpan w:val="4"/>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A64582" w:rsidRPr="00C10873" w14:paraId="0354D57B" w14:textId="77777777" w:rsidTr="005B7653">
              <w:tc>
                <w:tcPr>
                  <w:tcW w:w="9210" w:type="dxa"/>
                </w:tcPr>
                <w:p w14:paraId="1B6EC3A8" w14:textId="6550DD5D" w:rsidR="00A64582" w:rsidRPr="00C10873" w:rsidRDefault="00A64582" w:rsidP="00A64582">
                  <w:pPr>
                    <w:pStyle w:val="HeadingA"/>
                    <w:rPr>
                      <w:noProof/>
                    </w:rPr>
                  </w:pPr>
                  <w:bookmarkStart w:id="121" w:name="_Toc190691171"/>
                  <w:bookmarkStart w:id="122" w:name="_Toc190691370"/>
                  <w:r w:rsidRPr="00C10873">
                    <w:rPr>
                      <w:noProof/>
                    </w:rPr>
                    <w:lastRenderedPageBreak/>
                    <w:t>Obligations du Client</w:t>
                  </w:r>
                  <w:bookmarkEnd w:id="121"/>
                  <w:bookmarkEnd w:id="122"/>
                </w:p>
              </w:tc>
            </w:tr>
          </w:tbl>
          <w:p w14:paraId="688E942A" w14:textId="77777777" w:rsidR="00A64582" w:rsidRPr="00C10873" w:rsidRDefault="00A64582" w:rsidP="00A64582">
            <w:pPr>
              <w:rPr>
                <w:noProof/>
              </w:rPr>
            </w:pPr>
          </w:p>
        </w:tc>
      </w:tr>
      <w:tr w:rsidR="00A64582" w:rsidRPr="00C10873" w14:paraId="1773BE24" w14:textId="77777777" w:rsidTr="00A809A7">
        <w:tc>
          <w:tcPr>
            <w:tcW w:w="2919" w:type="dxa"/>
            <w:gridSpan w:val="2"/>
          </w:tcPr>
          <w:p w14:paraId="1595C940" w14:textId="77777777" w:rsidR="00A64582" w:rsidRPr="00C10873" w:rsidRDefault="00A64582" w:rsidP="00A64582">
            <w:pPr>
              <w:pStyle w:val="Heading1"/>
              <w:jc w:val="left"/>
              <w:rPr>
                <w:noProof/>
              </w:rPr>
            </w:pPr>
            <w:bookmarkStart w:id="123" w:name="_Toc190691172"/>
            <w:r w:rsidRPr="00C10873">
              <w:rPr>
                <w:noProof/>
              </w:rPr>
              <w:t>Assistance et exonérations</w:t>
            </w:r>
            <w:bookmarkEnd w:id="123"/>
          </w:p>
        </w:tc>
        <w:tc>
          <w:tcPr>
            <w:tcW w:w="6151" w:type="dxa"/>
            <w:gridSpan w:val="2"/>
          </w:tcPr>
          <w:p w14:paraId="2E5669BA" w14:textId="77777777" w:rsidR="00A64582" w:rsidRPr="00C10873" w:rsidRDefault="00A64582" w:rsidP="00A64582">
            <w:pPr>
              <w:pStyle w:val="Heading2"/>
              <w:rPr>
                <w:noProof/>
              </w:rPr>
            </w:pPr>
            <w:r w:rsidRPr="00C10873">
              <w:rPr>
                <w:noProof/>
              </w:rPr>
              <w:t>Sauf indication contraire dans les CPC, le Client fera son possible pour :</w:t>
            </w:r>
          </w:p>
          <w:p w14:paraId="4422D75E" w14:textId="77777777" w:rsidR="00A64582" w:rsidRPr="00C10873" w:rsidRDefault="00A64582" w:rsidP="00A64582">
            <w:pPr>
              <w:pStyle w:val="Paragraphedeliste"/>
              <w:numPr>
                <w:ilvl w:val="0"/>
                <w:numId w:val="44"/>
              </w:numPr>
              <w:ind w:left="1168" w:hanging="567"/>
              <w:contextualSpacing w:val="0"/>
              <w:rPr>
                <w:noProof/>
              </w:rPr>
            </w:pPr>
            <w:r w:rsidRPr="00C10873">
              <w:rPr>
                <w:noProof/>
              </w:rPr>
              <w:t>assister le Consultant pour obtenir les permis de travail et autres documents qui lui sont nécessaires dans le cadre de l’exécution des Services ;</w:t>
            </w:r>
          </w:p>
          <w:p w14:paraId="07ACFFFA" w14:textId="77777777" w:rsidR="00A64582" w:rsidRPr="00C10873" w:rsidRDefault="00A64582" w:rsidP="00A64582">
            <w:pPr>
              <w:pStyle w:val="Paragraphedeliste"/>
              <w:numPr>
                <w:ilvl w:val="0"/>
                <w:numId w:val="44"/>
              </w:numPr>
              <w:ind w:left="1168" w:hanging="567"/>
              <w:contextualSpacing w:val="0"/>
              <w:rPr>
                <w:noProof/>
              </w:rPr>
            </w:pPr>
            <w:r w:rsidRPr="00C10873">
              <w:rPr>
                <w:noProof/>
              </w:rPr>
              <w:t>assister le Consultant pour obtenir rapidement pour son Personnel et, le cas échéant, leurs familles, les visas d’entrée et de sortie, les permis de résidence, et tous autres documents requis pour leur séjour dans le pays du Client durant l’exécution des Services ;</w:t>
            </w:r>
          </w:p>
          <w:p w14:paraId="12E4D099" w14:textId="77777777" w:rsidR="00A64582" w:rsidRPr="00C10873" w:rsidRDefault="00A64582" w:rsidP="00A64582">
            <w:pPr>
              <w:pStyle w:val="Paragraphedeliste"/>
              <w:numPr>
                <w:ilvl w:val="0"/>
                <w:numId w:val="44"/>
              </w:numPr>
              <w:ind w:left="1168" w:hanging="567"/>
              <w:contextualSpacing w:val="0"/>
              <w:rPr>
                <w:noProof/>
              </w:rPr>
            </w:pPr>
            <w:r w:rsidRPr="00C10873">
              <w:rPr>
                <w:noProof/>
              </w:rPr>
              <w:t>faciliter le dédouanement des biens nécessaires à l’exécution des Services et des effets personnels appartenant au Personnel et à leurs familles ;</w:t>
            </w:r>
          </w:p>
          <w:p w14:paraId="6F232897" w14:textId="77777777" w:rsidR="00A64582" w:rsidRPr="00C10873" w:rsidRDefault="00A64582" w:rsidP="00A64582">
            <w:pPr>
              <w:pStyle w:val="Paragraphedeliste"/>
              <w:numPr>
                <w:ilvl w:val="0"/>
                <w:numId w:val="44"/>
              </w:numPr>
              <w:ind w:left="1168" w:hanging="567"/>
              <w:contextualSpacing w:val="0"/>
              <w:rPr>
                <w:noProof/>
              </w:rPr>
            </w:pPr>
            <w:r w:rsidRPr="00C10873">
              <w:rPr>
                <w:noProof/>
              </w:rPr>
              <w:t>donner aux agents et représentants officiels de l'Etat les instructions et informations nécessaires à l’exécution rapide et efficace des Services ;</w:t>
            </w:r>
          </w:p>
          <w:p w14:paraId="32D90CBC" w14:textId="77777777" w:rsidR="00A64582" w:rsidRPr="00C10873" w:rsidRDefault="00A64582" w:rsidP="00A64582">
            <w:pPr>
              <w:pStyle w:val="Paragraphedeliste"/>
              <w:numPr>
                <w:ilvl w:val="0"/>
                <w:numId w:val="44"/>
              </w:numPr>
              <w:ind w:left="1168" w:hanging="567"/>
              <w:contextualSpacing w:val="0"/>
              <w:rPr>
                <w:noProof/>
              </w:rPr>
            </w:pPr>
            <w:r w:rsidRPr="00C10873">
              <w:rPr>
                <w:noProof/>
              </w:rPr>
              <w:t xml:space="preserve">assister le Consultant, ses Sous-traitants et leur Personnel pour obtenir, conformément aux dispositions du Droit applicable, une exonération de toute obligation d’enregistrement, ou toute autorisation d’exercer leur profession en société ou à titre individuel dans le pays du Client ; </w:t>
            </w:r>
          </w:p>
          <w:p w14:paraId="4BCA6715" w14:textId="77777777" w:rsidR="00A64582" w:rsidRPr="00C10873" w:rsidRDefault="00A64582" w:rsidP="00A64582">
            <w:pPr>
              <w:pStyle w:val="Paragraphedeliste"/>
              <w:numPr>
                <w:ilvl w:val="0"/>
                <w:numId w:val="44"/>
              </w:numPr>
              <w:ind w:left="1168" w:hanging="567"/>
              <w:contextualSpacing w:val="0"/>
              <w:rPr>
                <w:noProof/>
              </w:rPr>
            </w:pPr>
            <w:r w:rsidRPr="00C10873">
              <w:rPr>
                <w:noProof/>
              </w:rPr>
              <w:t xml:space="preserve">assister le Consultant, ses Sous-traitants et leur Personnel, conformément aux dispositions du Droit applicable, à obtenir les autorisations d’importer dans le pays du Client des montants en Monnaie étrangère raisonnables au titre de l’exécution des Services et des besoins personnels du Personnel, et de réexporter les montants en Monnaie étrangère qui auront été versés au Personnel au titre de l’exécution des Services ; et </w:t>
            </w:r>
          </w:p>
          <w:p w14:paraId="2EE161DA" w14:textId="77777777" w:rsidR="00A64582" w:rsidRPr="00C10873" w:rsidRDefault="00A64582" w:rsidP="00A64582">
            <w:pPr>
              <w:pStyle w:val="Paragraphedeliste"/>
              <w:numPr>
                <w:ilvl w:val="0"/>
                <w:numId w:val="44"/>
              </w:numPr>
              <w:ind w:left="1168" w:hanging="567"/>
              <w:contextualSpacing w:val="0"/>
              <w:rPr>
                <w:noProof/>
              </w:rPr>
            </w:pPr>
            <w:r w:rsidRPr="00C10873">
              <w:rPr>
                <w:noProof/>
              </w:rPr>
              <w:t xml:space="preserve">accorder au Consultant toute autre assistance indiquée, le cas échéant, dans les </w:t>
            </w:r>
            <w:r w:rsidRPr="00C10873">
              <w:rPr>
                <w:b/>
                <w:noProof/>
              </w:rPr>
              <w:t>CPC</w:t>
            </w:r>
            <w:r w:rsidRPr="00C10873">
              <w:rPr>
                <w:noProof/>
              </w:rPr>
              <w:t>.</w:t>
            </w:r>
          </w:p>
        </w:tc>
      </w:tr>
      <w:tr w:rsidR="00A64582" w:rsidRPr="00C10873" w14:paraId="68F1C33B" w14:textId="77777777" w:rsidTr="00A809A7">
        <w:tc>
          <w:tcPr>
            <w:tcW w:w="2919" w:type="dxa"/>
            <w:gridSpan w:val="2"/>
          </w:tcPr>
          <w:p w14:paraId="4E522BAA" w14:textId="77777777" w:rsidR="00A64582" w:rsidRPr="00C10873" w:rsidRDefault="00A64582" w:rsidP="00A64582">
            <w:pPr>
              <w:pStyle w:val="Heading1"/>
              <w:jc w:val="left"/>
              <w:rPr>
                <w:noProof/>
              </w:rPr>
            </w:pPr>
            <w:bookmarkStart w:id="124" w:name="_Toc190691173"/>
            <w:r w:rsidRPr="00C10873">
              <w:rPr>
                <w:noProof/>
              </w:rPr>
              <w:t>Accès au site du Projet</w:t>
            </w:r>
            <w:bookmarkEnd w:id="124"/>
          </w:p>
        </w:tc>
        <w:tc>
          <w:tcPr>
            <w:tcW w:w="6151" w:type="dxa"/>
            <w:gridSpan w:val="2"/>
          </w:tcPr>
          <w:p w14:paraId="416208A0" w14:textId="77777777" w:rsidR="00A64582" w:rsidRPr="00C10873" w:rsidRDefault="00A64582" w:rsidP="00A64582">
            <w:pPr>
              <w:pStyle w:val="Heading2"/>
              <w:rPr>
                <w:noProof/>
              </w:rPr>
            </w:pPr>
            <w:r w:rsidRPr="00C10873">
              <w:rPr>
                <w:noProof/>
              </w:rPr>
              <w:t>Le Client garantit au Consultant l’accès libre, gratuit et sans contrainte aux sites dont l’accès est nécessaire pour l’exécution des Services. Le Client sera responsable de tous dommages au Consultant, à ses Sous</w:t>
            </w:r>
            <w:r w:rsidRPr="00C10873">
              <w:rPr>
                <w:noProof/>
              </w:rPr>
              <w:noBreakHyphen/>
              <w:t xml:space="preserve">traitants et à son Personnel qui pourraient résulter de leur présence sur ces </w:t>
            </w:r>
            <w:r w:rsidRPr="00C10873">
              <w:rPr>
                <w:noProof/>
              </w:rPr>
              <w:lastRenderedPageBreak/>
              <w:t>sites, à moins que ces dommages ne soient la conséquence d’un manquement ou de la négligence du Consultant, de ses Sous-traitants ou leur Personnel.</w:t>
            </w:r>
          </w:p>
        </w:tc>
      </w:tr>
      <w:tr w:rsidR="00A64582" w:rsidRPr="00C10873" w14:paraId="7E3E4317" w14:textId="77777777" w:rsidTr="00A809A7">
        <w:tc>
          <w:tcPr>
            <w:tcW w:w="2919" w:type="dxa"/>
            <w:gridSpan w:val="2"/>
          </w:tcPr>
          <w:p w14:paraId="1DDB97DC" w14:textId="77777777" w:rsidR="00A64582" w:rsidRPr="00C10873" w:rsidRDefault="00A64582" w:rsidP="00A64582">
            <w:pPr>
              <w:pStyle w:val="Heading1"/>
              <w:jc w:val="left"/>
              <w:rPr>
                <w:noProof/>
              </w:rPr>
            </w:pPr>
            <w:bookmarkStart w:id="125" w:name="_Toc190691174"/>
            <w:r w:rsidRPr="00C10873">
              <w:rPr>
                <w:noProof/>
              </w:rPr>
              <w:lastRenderedPageBreak/>
              <w:t>Modification du Droit applicable concernant les impôts et taxes</w:t>
            </w:r>
            <w:bookmarkEnd w:id="125"/>
          </w:p>
        </w:tc>
        <w:tc>
          <w:tcPr>
            <w:tcW w:w="6151" w:type="dxa"/>
            <w:gridSpan w:val="2"/>
          </w:tcPr>
          <w:p w14:paraId="0C5D9C35" w14:textId="77777777" w:rsidR="00A64582" w:rsidRPr="00C10873" w:rsidRDefault="00A64582" w:rsidP="00A64582">
            <w:pPr>
              <w:pStyle w:val="Heading2"/>
              <w:rPr>
                <w:noProof/>
              </w:rPr>
            </w:pPr>
            <w:r w:rsidRPr="00C10873">
              <w:rPr>
                <w:noProof/>
              </w:rPr>
              <w:t>Si, après la date de signature du Contrat, le Droit applicable aux impôts et taxes dans le pays du Client est modifié, et qu’il en résulte une augmentation ou une diminution des coûts à la charge du Consultant au titre de l’exécution des Services, la rémunération et les autres dépenses payables au Consultant seront réputés augmenter ou diminuer en conséquence, et les montants maxima figurant à l'Article 41.1 des CGC seront ajustés en conséquence.</w:t>
            </w:r>
          </w:p>
        </w:tc>
      </w:tr>
      <w:tr w:rsidR="00A64582" w:rsidRPr="00C10873" w14:paraId="0A36575D" w14:textId="77777777" w:rsidTr="00A809A7">
        <w:tc>
          <w:tcPr>
            <w:tcW w:w="2919" w:type="dxa"/>
            <w:gridSpan w:val="2"/>
          </w:tcPr>
          <w:p w14:paraId="35A0BF25" w14:textId="77777777" w:rsidR="00A64582" w:rsidRPr="00C10873" w:rsidRDefault="00A64582" w:rsidP="00A64582">
            <w:pPr>
              <w:pStyle w:val="Heading1"/>
              <w:jc w:val="left"/>
              <w:rPr>
                <w:noProof/>
              </w:rPr>
            </w:pPr>
            <w:bookmarkStart w:id="126" w:name="_Toc190691175"/>
            <w:r w:rsidRPr="00C10873">
              <w:rPr>
                <w:noProof/>
              </w:rPr>
              <w:t>Services, installations et propriétés du Client</w:t>
            </w:r>
            <w:bookmarkEnd w:id="126"/>
          </w:p>
        </w:tc>
        <w:tc>
          <w:tcPr>
            <w:tcW w:w="6151" w:type="dxa"/>
            <w:gridSpan w:val="2"/>
          </w:tcPr>
          <w:p w14:paraId="72D1B698" w14:textId="77777777" w:rsidR="00A64582" w:rsidRPr="00C10873" w:rsidRDefault="00A64582" w:rsidP="00A64582">
            <w:pPr>
              <w:pStyle w:val="Heading2"/>
              <w:rPr>
                <w:noProof/>
              </w:rPr>
            </w:pPr>
            <w:r w:rsidRPr="00C10873">
              <w:rPr>
                <w:noProof/>
              </w:rPr>
              <w:t xml:space="preserve">Le Client mettra gratuitement à la disposition du Consultant et du Personnel, aux fins de l’exécution des Services, les services, installations et équipements indiqués à </w:t>
            </w:r>
            <w:r w:rsidRPr="00C10873">
              <w:rPr>
                <w:b/>
                <w:noProof/>
              </w:rPr>
              <w:t>l’Annexe A</w:t>
            </w:r>
            <w:r w:rsidRPr="00C10873">
              <w:rPr>
                <w:noProof/>
              </w:rPr>
              <w:t xml:space="preserve"> aux dates et selon les modalités figurant à ladite Annexe.</w:t>
            </w:r>
          </w:p>
          <w:p w14:paraId="7256E259" w14:textId="23BFA84E" w:rsidR="00A64582" w:rsidRPr="00C10873" w:rsidRDefault="00A64582" w:rsidP="00A64582">
            <w:pPr>
              <w:pStyle w:val="Heading2"/>
              <w:rPr>
                <w:noProof/>
              </w:rPr>
            </w:pPr>
            <w:r w:rsidRPr="00C10873">
              <w:rPr>
                <w:noProof/>
              </w:rPr>
              <w:t xml:space="preserve">Si ces services, installations et équipements ne peuvent être mis à la disposition du Consultant aux dates et selon les modalités prévues à </w:t>
            </w:r>
            <w:r w:rsidRPr="00C10873">
              <w:rPr>
                <w:b/>
                <w:noProof/>
              </w:rPr>
              <w:t>l’Annexe A</w:t>
            </w:r>
            <w:r w:rsidRPr="00C10873">
              <w:rPr>
                <w:noProof/>
              </w:rPr>
              <w:t xml:space="preserve">, les Parties se mettront d’accord sur (i) le délai supplémentaire accordé au Consultant pour l’exécution des Services, (ii) les modalités selon lesquelles le Consultant obtiendra ces services, installations et équipements, et (iii) les paiements additionnels qui pourraient être versés au Consultant conformément aux dispositions de l'Article 41 des </w:t>
            </w:r>
            <w:r w:rsidR="00E030B8">
              <w:rPr>
                <w:noProof/>
              </w:rPr>
              <w:t>CG</w:t>
            </w:r>
            <w:r w:rsidRPr="00C10873">
              <w:rPr>
                <w:noProof/>
              </w:rPr>
              <w:t>C.</w:t>
            </w:r>
          </w:p>
        </w:tc>
      </w:tr>
      <w:tr w:rsidR="00A64582" w:rsidRPr="00C10873" w14:paraId="12F0A684" w14:textId="77777777" w:rsidTr="00A809A7">
        <w:tc>
          <w:tcPr>
            <w:tcW w:w="2919" w:type="dxa"/>
            <w:gridSpan w:val="2"/>
          </w:tcPr>
          <w:p w14:paraId="61C234F8" w14:textId="77777777" w:rsidR="00A64582" w:rsidRPr="00C10873" w:rsidRDefault="00A64582" w:rsidP="00A64582">
            <w:pPr>
              <w:pStyle w:val="Heading1"/>
              <w:jc w:val="left"/>
              <w:rPr>
                <w:noProof/>
              </w:rPr>
            </w:pPr>
            <w:bookmarkStart w:id="127" w:name="_Toc190691176"/>
            <w:r w:rsidRPr="00C10873">
              <w:rPr>
                <w:noProof/>
              </w:rPr>
              <w:t>Personnel de contrepartie</w:t>
            </w:r>
            <w:bookmarkEnd w:id="127"/>
          </w:p>
        </w:tc>
        <w:tc>
          <w:tcPr>
            <w:tcW w:w="6151" w:type="dxa"/>
            <w:gridSpan w:val="2"/>
          </w:tcPr>
          <w:p w14:paraId="7276F20C" w14:textId="77777777" w:rsidR="00A64582" w:rsidRPr="00C10873" w:rsidRDefault="00A64582" w:rsidP="00A64582">
            <w:pPr>
              <w:pStyle w:val="Heading2"/>
              <w:rPr>
                <w:noProof/>
              </w:rPr>
            </w:pPr>
            <w:r w:rsidRPr="00C10873">
              <w:rPr>
                <w:noProof/>
              </w:rPr>
              <w:t xml:space="preserve">Le Client mettra gratuitement à la disposition du Consultant les personnels de contrepartie de cadre et d’appui, qui seront sélectionnés par le Client aidé des conseils du Consultant, si cela est stipulé à </w:t>
            </w:r>
            <w:r w:rsidRPr="00C10873">
              <w:rPr>
                <w:b/>
                <w:noProof/>
              </w:rPr>
              <w:t>l’Annexe A</w:t>
            </w:r>
            <w:r w:rsidRPr="00C10873">
              <w:rPr>
                <w:noProof/>
              </w:rPr>
              <w:t>.</w:t>
            </w:r>
          </w:p>
          <w:p w14:paraId="58309C09" w14:textId="7B7BEDE0" w:rsidR="00A64582" w:rsidRPr="00C10873" w:rsidRDefault="00A64582" w:rsidP="00A64582">
            <w:pPr>
              <w:pStyle w:val="Heading2"/>
              <w:rPr>
                <w:noProof/>
              </w:rPr>
            </w:pPr>
            <w:r w:rsidRPr="00C10873">
              <w:rPr>
                <w:noProof/>
              </w:rPr>
              <w:t xml:space="preserve">Si le Client ne fournit pas le personnel de contrepartie au Consultant aux dates et selon les modalités indiquées à </w:t>
            </w:r>
            <w:r w:rsidRPr="00C10873">
              <w:rPr>
                <w:b/>
                <w:noProof/>
              </w:rPr>
              <w:t>l’Annexe A</w:t>
            </w:r>
            <w:r w:rsidRPr="00C10873">
              <w:rPr>
                <w:noProof/>
              </w:rPr>
              <w:t>, il s’entendra avec le Consultant sur (i) la façon dont les Services affectés par ce changement seront effectués, (ii) les paiements additionnels qu’il versera, le cas échéant, au Consultant à ce titre conformément aux dispositions de l'Article 41 des CGC.</w:t>
            </w:r>
          </w:p>
          <w:p w14:paraId="5BDEF1D7" w14:textId="77777777" w:rsidR="00A64582" w:rsidRPr="00C10873" w:rsidRDefault="00A64582" w:rsidP="00A64582">
            <w:pPr>
              <w:pStyle w:val="Heading2"/>
              <w:rPr>
                <w:noProof/>
              </w:rPr>
            </w:pPr>
            <w:r w:rsidRPr="00C10873">
              <w:rPr>
                <w:noProof/>
              </w:rPr>
              <w:t>Le personnel de contrepartie, de cadre et d’appui, à l’exclusion du personnel de liaison du Client, travaillera sous la direction exclusive du Consultant. Si un membre du personnel de contrepartie n’exécute pas de façon satisfaisante les tâches qui lui sont confiées par le Consultant dans le cadre de la position qui lui a été attribuée, le Consultant pourra demander qu’il soit remplacé ; le Client ne pourra pas refuser, à moins d’un motif sérieux, de donner suite à la requête du Consultant.</w:t>
            </w:r>
          </w:p>
        </w:tc>
      </w:tr>
      <w:tr w:rsidR="00A64582" w:rsidRPr="00C10873" w14:paraId="579F0ACE" w14:textId="77777777" w:rsidTr="00A809A7">
        <w:tc>
          <w:tcPr>
            <w:tcW w:w="2919" w:type="dxa"/>
            <w:gridSpan w:val="2"/>
          </w:tcPr>
          <w:p w14:paraId="3530CE86" w14:textId="77777777" w:rsidR="00A64582" w:rsidRPr="00C10873" w:rsidRDefault="00A64582" w:rsidP="00A64582">
            <w:pPr>
              <w:pStyle w:val="Heading1"/>
              <w:jc w:val="left"/>
              <w:rPr>
                <w:noProof/>
              </w:rPr>
            </w:pPr>
            <w:bookmarkStart w:id="128" w:name="_Toc190691177"/>
            <w:r w:rsidRPr="00C10873">
              <w:rPr>
                <w:noProof/>
              </w:rPr>
              <w:t>Paiements</w:t>
            </w:r>
            <w:bookmarkEnd w:id="128"/>
          </w:p>
        </w:tc>
        <w:tc>
          <w:tcPr>
            <w:tcW w:w="6151" w:type="dxa"/>
            <w:gridSpan w:val="2"/>
          </w:tcPr>
          <w:p w14:paraId="2C6FC9D7" w14:textId="77777777" w:rsidR="00A64582" w:rsidRPr="00C10873" w:rsidRDefault="00A64582" w:rsidP="00A64582">
            <w:pPr>
              <w:pStyle w:val="Heading2"/>
              <w:rPr>
                <w:noProof/>
              </w:rPr>
            </w:pPr>
            <w:r w:rsidRPr="00C10873">
              <w:rPr>
                <w:noProof/>
              </w:rPr>
              <w:t>Le Client fera les paiements au Consultant au titre des Services rendus dans le cadre du Contrat, conformément aux dispositions du Chapitre F ci-après.</w:t>
            </w:r>
          </w:p>
        </w:tc>
      </w:tr>
      <w:tr w:rsidR="00A64582" w:rsidRPr="00C10873" w14:paraId="00E91E7F" w14:textId="77777777" w:rsidTr="00A809A7">
        <w:tc>
          <w:tcPr>
            <w:tcW w:w="9070" w:type="dxa"/>
            <w:gridSpan w:val="4"/>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A64582" w:rsidRPr="00C10873" w14:paraId="25AD3899" w14:textId="77777777" w:rsidTr="005B7653">
              <w:tc>
                <w:tcPr>
                  <w:tcW w:w="9210" w:type="dxa"/>
                </w:tcPr>
                <w:p w14:paraId="0B6E688A" w14:textId="17F5C88A" w:rsidR="00A64582" w:rsidRPr="00C10873" w:rsidRDefault="00A64582" w:rsidP="00A64582">
                  <w:pPr>
                    <w:pStyle w:val="HeadingA"/>
                    <w:rPr>
                      <w:noProof/>
                    </w:rPr>
                  </w:pPr>
                  <w:bookmarkStart w:id="129" w:name="_Toc190691178"/>
                  <w:bookmarkStart w:id="130" w:name="_Toc190691371"/>
                  <w:r w:rsidRPr="00C10873">
                    <w:rPr>
                      <w:noProof/>
                    </w:rPr>
                    <w:t>Paiements versés au Consultant</w:t>
                  </w:r>
                  <w:bookmarkEnd w:id="129"/>
                  <w:bookmarkEnd w:id="130"/>
                </w:p>
              </w:tc>
            </w:tr>
          </w:tbl>
          <w:p w14:paraId="0160FD7C" w14:textId="77777777" w:rsidR="00A64582" w:rsidRPr="00C10873" w:rsidRDefault="00A64582" w:rsidP="00A64582">
            <w:pPr>
              <w:rPr>
                <w:noProof/>
              </w:rPr>
            </w:pPr>
          </w:p>
        </w:tc>
      </w:tr>
      <w:tr w:rsidR="00A64582" w:rsidRPr="00C10873" w14:paraId="3D935944" w14:textId="77777777" w:rsidTr="00A809A7">
        <w:tc>
          <w:tcPr>
            <w:tcW w:w="2919" w:type="dxa"/>
            <w:gridSpan w:val="2"/>
          </w:tcPr>
          <w:p w14:paraId="0A439434" w14:textId="77777777" w:rsidR="00A64582" w:rsidRPr="00C10873" w:rsidRDefault="00A64582" w:rsidP="00A64582">
            <w:pPr>
              <w:pStyle w:val="Heading1"/>
              <w:jc w:val="left"/>
              <w:rPr>
                <w:noProof/>
              </w:rPr>
            </w:pPr>
            <w:bookmarkStart w:id="131" w:name="_Toc190691179"/>
            <w:r w:rsidRPr="00C10873">
              <w:rPr>
                <w:noProof/>
              </w:rPr>
              <w:t>Montant plafond (temps passé) et prix du Contrat (forfait)</w:t>
            </w:r>
            <w:bookmarkEnd w:id="131"/>
          </w:p>
        </w:tc>
        <w:tc>
          <w:tcPr>
            <w:tcW w:w="6151" w:type="dxa"/>
            <w:gridSpan w:val="2"/>
          </w:tcPr>
          <w:p w14:paraId="5D99585B" w14:textId="1BBC3ACB" w:rsidR="00A64582" w:rsidRPr="00C10873" w:rsidRDefault="00A64582" w:rsidP="00A64582">
            <w:pPr>
              <w:pStyle w:val="Heading2"/>
              <w:rPr>
                <w:noProof/>
              </w:rPr>
            </w:pPr>
            <w:r w:rsidRPr="00C10873">
              <w:rPr>
                <w:noProof/>
              </w:rPr>
              <w:t xml:space="preserve">Dans le cas d'un Contrat </w:t>
            </w:r>
            <w:r w:rsidR="00306AA8">
              <w:rPr>
                <w:noProof/>
              </w:rPr>
              <w:t xml:space="preserve">(ou d’une partie du Contrat) rémunéré </w:t>
            </w:r>
            <w:r w:rsidRPr="00C10873">
              <w:rPr>
                <w:noProof/>
              </w:rPr>
              <w:t xml:space="preserve">à prix unitaires (temps passé), une estimation du coût des Services figure à </w:t>
            </w:r>
            <w:r w:rsidRPr="00C10873">
              <w:rPr>
                <w:b/>
                <w:noProof/>
              </w:rPr>
              <w:t>l’Annexe C</w:t>
            </w:r>
            <w:r w:rsidRPr="00C10873">
              <w:rPr>
                <w:noProof/>
              </w:rPr>
              <w:t xml:space="preserve"> (Prix du Contrat). Les paiements faits en vertu du Contrat </w:t>
            </w:r>
            <w:r w:rsidR="00306AA8">
              <w:rPr>
                <w:noProof/>
              </w:rPr>
              <w:t xml:space="preserve">(ou de la partie du Contrat </w:t>
            </w:r>
            <w:r w:rsidR="00306AA8">
              <w:rPr>
                <w:noProof/>
              </w:rPr>
              <w:lastRenderedPageBreak/>
              <w:t xml:space="preserve">concernée) </w:t>
            </w:r>
            <w:r w:rsidRPr="00C10873">
              <w:rPr>
                <w:noProof/>
              </w:rPr>
              <w:t xml:space="preserve">ne dépasseront pas les plafonds en Monnaie étrangère et en Monnaie nationale spécifiés dans les </w:t>
            </w:r>
            <w:r w:rsidRPr="00C10873">
              <w:rPr>
                <w:b/>
                <w:noProof/>
              </w:rPr>
              <w:t>CPC</w:t>
            </w:r>
            <w:r w:rsidRPr="00C10873">
              <w:rPr>
                <w:noProof/>
              </w:rPr>
              <w:t>. Si des paiements excédant les plafonds doivent être versés au Consultant, un avenant au Contrat devra être signé par les Parties, faisant référence à la disposition qui permet un tel avenant.</w:t>
            </w:r>
          </w:p>
          <w:p w14:paraId="5EDF74DE" w14:textId="7BBEBDA3" w:rsidR="00A64582" w:rsidRPr="00C10873" w:rsidRDefault="00A64582" w:rsidP="00A64582">
            <w:pPr>
              <w:pStyle w:val="Heading2"/>
              <w:rPr>
                <w:noProof/>
              </w:rPr>
            </w:pPr>
            <w:r w:rsidRPr="00C10873">
              <w:rPr>
                <w:noProof/>
              </w:rPr>
              <w:t xml:space="preserve">En cas de Contrat </w:t>
            </w:r>
            <w:r w:rsidR="00306AA8">
              <w:rPr>
                <w:noProof/>
              </w:rPr>
              <w:t xml:space="preserve">(ou d’une partie du Contrat) rémunéré </w:t>
            </w:r>
            <w:r w:rsidRPr="00C10873">
              <w:rPr>
                <w:noProof/>
              </w:rPr>
              <w:t xml:space="preserve">à prix global et forfaitaire, le prix du Contrat </w:t>
            </w:r>
            <w:r w:rsidR="00306AA8">
              <w:rPr>
                <w:noProof/>
              </w:rPr>
              <w:t xml:space="preserve">(ou de la partie du Contrat concernée) </w:t>
            </w:r>
            <w:r w:rsidRPr="00C10873">
              <w:rPr>
                <w:noProof/>
              </w:rPr>
              <w:t xml:space="preserve">est fixe et indiqué dans les </w:t>
            </w:r>
            <w:r w:rsidRPr="00C10873">
              <w:rPr>
                <w:b/>
                <w:noProof/>
              </w:rPr>
              <w:t>CPC</w:t>
            </w:r>
            <w:r w:rsidRPr="00C10873">
              <w:rPr>
                <w:noProof/>
              </w:rPr>
              <w:t xml:space="preserve">. La décomposition du prix du Contrat est fournie à </w:t>
            </w:r>
            <w:r w:rsidRPr="00C10873">
              <w:rPr>
                <w:b/>
                <w:noProof/>
              </w:rPr>
              <w:t>l’Annexe C</w:t>
            </w:r>
            <w:r w:rsidRPr="00C10873">
              <w:rPr>
                <w:noProof/>
              </w:rPr>
              <w:t xml:space="preserve">. Aucune modification au prix du Contrat ne peut être faite sans l’accord des deux Parties aux fins de réviser l’étendue des Services selon l'Article 16 des CGC, et amender par écrit les Termes de référence dans </w:t>
            </w:r>
            <w:r w:rsidRPr="00C10873">
              <w:rPr>
                <w:b/>
                <w:noProof/>
              </w:rPr>
              <w:t>l’Annexe A</w:t>
            </w:r>
            <w:r w:rsidRPr="00C10873">
              <w:rPr>
                <w:noProof/>
              </w:rPr>
              <w:t>.</w:t>
            </w:r>
          </w:p>
        </w:tc>
      </w:tr>
      <w:tr w:rsidR="00CC14C4" w:rsidRPr="00C10873" w14:paraId="74D59573" w14:textId="77777777" w:rsidTr="00A809A7">
        <w:tc>
          <w:tcPr>
            <w:tcW w:w="2919" w:type="dxa"/>
            <w:gridSpan w:val="2"/>
          </w:tcPr>
          <w:p w14:paraId="54A6C2D5" w14:textId="77777777" w:rsidR="00CC14C4" w:rsidRPr="00C10873" w:rsidRDefault="00CC14C4" w:rsidP="00BE14B0">
            <w:pPr>
              <w:pStyle w:val="Heading1"/>
              <w:numPr>
                <w:ilvl w:val="0"/>
                <w:numId w:val="0"/>
              </w:numPr>
              <w:ind w:left="432"/>
              <w:jc w:val="left"/>
              <w:rPr>
                <w:noProof/>
              </w:rPr>
            </w:pPr>
          </w:p>
        </w:tc>
        <w:tc>
          <w:tcPr>
            <w:tcW w:w="6151" w:type="dxa"/>
            <w:gridSpan w:val="2"/>
          </w:tcPr>
          <w:p w14:paraId="1C8D53D3" w14:textId="287AAD4A" w:rsidR="00CC14C4" w:rsidRPr="00C10873" w:rsidRDefault="00CC14C4">
            <w:pPr>
              <w:pStyle w:val="Heading2"/>
              <w:rPr>
                <w:noProof/>
              </w:rPr>
            </w:pPr>
            <w:r>
              <w:rPr>
                <w:noProof/>
              </w:rPr>
              <w:t xml:space="preserve">Si le prix du Contrat indiqué à l’Annexe C inclut une ou plusieurs sommes provisionnelles, celles-ci sont décrites dans les </w:t>
            </w:r>
            <w:r w:rsidRPr="00BE14B0">
              <w:rPr>
                <w:b/>
                <w:noProof/>
              </w:rPr>
              <w:t>CPC</w:t>
            </w:r>
            <w:r>
              <w:rPr>
                <w:noProof/>
              </w:rPr>
              <w:t>. Cela inclut leurs modalités de déclenchement, et de rémunération.</w:t>
            </w:r>
          </w:p>
        </w:tc>
      </w:tr>
      <w:tr w:rsidR="00A64582" w:rsidRPr="00C10873" w14:paraId="24CF4569" w14:textId="77777777" w:rsidTr="00A809A7">
        <w:tc>
          <w:tcPr>
            <w:tcW w:w="2919" w:type="dxa"/>
            <w:gridSpan w:val="2"/>
          </w:tcPr>
          <w:p w14:paraId="58D45FC4" w14:textId="5C61AD0C" w:rsidR="00A64582" w:rsidRPr="00C10873" w:rsidRDefault="00A64582">
            <w:pPr>
              <w:pStyle w:val="Heading1"/>
              <w:jc w:val="left"/>
              <w:rPr>
                <w:noProof/>
              </w:rPr>
            </w:pPr>
            <w:bookmarkStart w:id="132" w:name="_Toc190691180"/>
            <w:r w:rsidRPr="00C10873">
              <w:rPr>
                <w:noProof/>
              </w:rPr>
              <w:t xml:space="preserve">Rémunération et </w:t>
            </w:r>
            <w:r w:rsidR="008A31C7">
              <w:rPr>
                <w:noProof/>
              </w:rPr>
              <w:t>autres dépenses</w:t>
            </w:r>
            <w:r w:rsidRPr="00C10873">
              <w:rPr>
                <w:noProof/>
              </w:rPr>
              <w:t xml:space="preserve"> (Contrat au temps passé uniquement)</w:t>
            </w:r>
            <w:bookmarkEnd w:id="132"/>
          </w:p>
        </w:tc>
        <w:tc>
          <w:tcPr>
            <w:tcW w:w="6151" w:type="dxa"/>
            <w:gridSpan w:val="2"/>
          </w:tcPr>
          <w:p w14:paraId="666AC8C7" w14:textId="2A389D2C" w:rsidR="00A64582" w:rsidRPr="00C10873" w:rsidRDefault="00A64582" w:rsidP="00A64582">
            <w:pPr>
              <w:pStyle w:val="Heading2"/>
              <w:rPr>
                <w:noProof/>
              </w:rPr>
            </w:pPr>
            <w:r w:rsidRPr="00C10873">
              <w:rPr>
                <w:noProof/>
              </w:rPr>
              <w:t>Le Client réglera au Consultant (i) la rémunération déterminée sur la base du temps effectivement consacré par chaque membre du Personnel à l’exécution des Services après la date de commencement des Services ou toute autre date dont les Parties auront convenu par écrit, et (ii) les autres dépenses effectivement encourues par le Consultant lors de l’exécution des Services</w:t>
            </w:r>
            <w:r w:rsidR="00766B07">
              <w:rPr>
                <w:noProof/>
              </w:rPr>
              <w:t xml:space="preserve"> et prévues à </w:t>
            </w:r>
            <w:r w:rsidR="00766B07" w:rsidRPr="00A809A7">
              <w:rPr>
                <w:b/>
                <w:noProof/>
              </w:rPr>
              <w:t>l’Annexe C</w:t>
            </w:r>
            <w:r w:rsidRPr="00C10873">
              <w:rPr>
                <w:noProof/>
              </w:rPr>
              <w:t>.</w:t>
            </w:r>
          </w:p>
          <w:p w14:paraId="29A56DAF" w14:textId="77777777" w:rsidR="00A64582" w:rsidRPr="00C10873" w:rsidRDefault="00A64582" w:rsidP="00A64582">
            <w:pPr>
              <w:pStyle w:val="Heading2"/>
              <w:rPr>
                <w:noProof/>
              </w:rPr>
            </w:pPr>
            <w:r w:rsidRPr="00C10873">
              <w:rPr>
                <w:noProof/>
              </w:rPr>
              <w:t xml:space="preserve">Les paiements seront déterminés par application des taux prévus à </w:t>
            </w:r>
            <w:r w:rsidRPr="00C10873">
              <w:rPr>
                <w:b/>
                <w:noProof/>
              </w:rPr>
              <w:t>l’Annexe C</w:t>
            </w:r>
            <w:r w:rsidRPr="00C10873">
              <w:rPr>
                <w:noProof/>
              </w:rPr>
              <w:t>.</w:t>
            </w:r>
          </w:p>
          <w:p w14:paraId="4A6DA1EC" w14:textId="77777777" w:rsidR="00A64582" w:rsidRPr="00C10873" w:rsidRDefault="00A64582" w:rsidP="00A64582">
            <w:pPr>
              <w:pStyle w:val="Heading2"/>
              <w:rPr>
                <w:noProof/>
              </w:rPr>
            </w:pPr>
            <w:r w:rsidRPr="00C10873">
              <w:rPr>
                <w:noProof/>
              </w:rPr>
              <w:t xml:space="preserve">Sauf si les </w:t>
            </w:r>
            <w:r w:rsidRPr="00C10873">
              <w:rPr>
                <w:b/>
                <w:noProof/>
              </w:rPr>
              <w:t>CPC</w:t>
            </w:r>
            <w:r w:rsidRPr="00C10873">
              <w:rPr>
                <w:noProof/>
              </w:rPr>
              <w:t xml:space="preserve"> prévoient la révision des prix de la rémunération, ces prix seront fixes pendant la durée du Contrat.</w:t>
            </w:r>
          </w:p>
          <w:p w14:paraId="6AE9C248" w14:textId="77777777" w:rsidR="00A64582" w:rsidRPr="00C10873" w:rsidRDefault="00A64582" w:rsidP="00A64582">
            <w:pPr>
              <w:pStyle w:val="Heading2"/>
              <w:rPr>
                <w:noProof/>
              </w:rPr>
            </w:pPr>
            <w:r w:rsidRPr="00C10873">
              <w:rPr>
                <w:noProof/>
              </w:rPr>
              <w:t xml:space="preserve">Les rémunérations comprennent : (i) les salaires et indemnités que le Consultant aura convenu de payer au Personnel ainsi que les charges sociales et frais généraux (les primes et autres modalités d’intéressement ne sont pas admises dans le calcul des frais généraux), (ii) le coût du personnel du siège offrant un appui technique, mais qui ne figurent pas sur la liste du Personnel de </w:t>
            </w:r>
            <w:r w:rsidRPr="00C10873">
              <w:rPr>
                <w:b/>
                <w:noProof/>
              </w:rPr>
              <w:t>l’Annexe B</w:t>
            </w:r>
            <w:r w:rsidRPr="00C10873">
              <w:rPr>
                <w:noProof/>
              </w:rPr>
              <w:t xml:space="preserve">, (iii) la marge bénéficiaire du Consultant et (iv) tout autre coût sauf stipulation contraire dans les </w:t>
            </w:r>
            <w:r w:rsidRPr="00C10873">
              <w:rPr>
                <w:b/>
                <w:noProof/>
              </w:rPr>
              <w:t>CPC</w:t>
            </w:r>
            <w:r w:rsidRPr="00C10873">
              <w:rPr>
                <w:noProof/>
              </w:rPr>
              <w:t>.</w:t>
            </w:r>
          </w:p>
        </w:tc>
      </w:tr>
      <w:tr w:rsidR="00A64582" w:rsidRPr="00C10873" w14:paraId="4BA4392D" w14:textId="77777777" w:rsidTr="00A809A7">
        <w:tc>
          <w:tcPr>
            <w:tcW w:w="2919" w:type="dxa"/>
            <w:gridSpan w:val="2"/>
          </w:tcPr>
          <w:p w14:paraId="3EA68D5C" w14:textId="77777777" w:rsidR="00A64582" w:rsidRPr="00C10873" w:rsidRDefault="00A64582" w:rsidP="00A64582">
            <w:pPr>
              <w:pStyle w:val="Heading1"/>
              <w:jc w:val="left"/>
              <w:rPr>
                <w:noProof/>
              </w:rPr>
            </w:pPr>
            <w:bookmarkStart w:id="133" w:name="_Toc190691181"/>
            <w:r w:rsidRPr="00C10873">
              <w:rPr>
                <w:noProof/>
              </w:rPr>
              <w:t>Impôts et taxes</w:t>
            </w:r>
            <w:bookmarkEnd w:id="133"/>
          </w:p>
        </w:tc>
        <w:tc>
          <w:tcPr>
            <w:tcW w:w="6151" w:type="dxa"/>
            <w:gridSpan w:val="2"/>
          </w:tcPr>
          <w:p w14:paraId="1689CF73" w14:textId="78D63E52" w:rsidR="00A64582" w:rsidRPr="00C10873" w:rsidRDefault="005E243B" w:rsidP="00A64582">
            <w:pPr>
              <w:pStyle w:val="Heading2"/>
              <w:rPr>
                <w:noProof/>
              </w:rPr>
            </w:pPr>
            <w:r>
              <w:rPr>
                <w:noProof/>
              </w:rPr>
              <w:t>L</w:t>
            </w:r>
            <w:r w:rsidR="00A64582" w:rsidRPr="00C10873">
              <w:rPr>
                <w:noProof/>
              </w:rPr>
              <w:t>e Consultant, les Sous</w:t>
            </w:r>
            <w:r w:rsidR="00A64582" w:rsidRPr="00C10873">
              <w:rPr>
                <w:noProof/>
              </w:rPr>
              <w:noBreakHyphen/>
              <w:t xml:space="preserve">traitants et le Personnel paieront les impôts, </w:t>
            </w:r>
            <w:r w:rsidR="00253853" w:rsidRPr="00C10873">
              <w:rPr>
                <w:noProof/>
              </w:rPr>
              <w:t>taxes</w:t>
            </w:r>
            <w:r w:rsidR="00253853">
              <w:rPr>
                <w:noProof/>
              </w:rPr>
              <w:t>,</w:t>
            </w:r>
            <w:r w:rsidR="00253853" w:rsidRPr="00C10873">
              <w:rPr>
                <w:noProof/>
              </w:rPr>
              <w:t xml:space="preserve"> </w:t>
            </w:r>
            <w:r w:rsidR="00A64582" w:rsidRPr="00C10873">
              <w:rPr>
                <w:noProof/>
              </w:rPr>
              <w:t xml:space="preserve">droits et autres charges </w:t>
            </w:r>
            <w:r w:rsidR="008A0E67">
              <w:rPr>
                <w:noProof/>
              </w:rPr>
              <w:t xml:space="preserve">fiscales </w:t>
            </w:r>
            <w:r w:rsidR="00A64582" w:rsidRPr="00C10873">
              <w:rPr>
                <w:noProof/>
              </w:rPr>
              <w:t>imposés en vertu du Contrat</w:t>
            </w:r>
            <w:r w:rsidR="008A0E67">
              <w:rPr>
                <w:noProof/>
              </w:rPr>
              <w:t xml:space="preserve"> et auxquels ils sont assujettis</w:t>
            </w:r>
            <w:r w:rsidR="00A64582" w:rsidRPr="00C10873">
              <w:rPr>
                <w:noProof/>
              </w:rPr>
              <w:t>.</w:t>
            </w:r>
          </w:p>
          <w:p w14:paraId="3FE83E20" w14:textId="0FB83876" w:rsidR="00A64582" w:rsidRPr="00C10873" w:rsidRDefault="00A64582">
            <w:pPr>
              <w:pStyle w:val="Heading2"/>
              <w:rPr>
                <w:noProof/>
              </w:rPr>
            </w:pPr>
            <w:r w:rsidRPr="00C10873">
              <w:rPr>
                <w:noProof/>
              </w:rPr>
              <w:t xml:space="preserve">Par exception à ce qui précède, et comme indiqué aux </w:t>
            </w:r>
            <w:r w:rsidRPr="00C10873">
              <w:rPr>
                <w:b/>
                <w:noProof/>
              </w:rPr>
              <w:t>CPC</w:t>
            </w:r>
            <w:r w:rsidRPr="00C10873">
              <w:rPr>
                <w:noProof/>
              </w:rPr>
              <w:t xml:space="preserve">, </w:t>
            </w:r>
            <w:r w:rsidR="00E6419C">
              <w:rPr>
                <w:noProof/>
              </w:rPr>
              <w:t xml:space="preserve">certains </w:t>
            </w:r>
            <w:r w:rsidR="00E6419C" w:rsidRPr="00C10873">
              <w:rPr>
                <w:noProof/>
              </w:rPr>
              <w:t>impôts</w:t>
            </w:r>
            <w:r w:rsidR="00253853">
              <w:rPr>
                <w:noProof/>
              </w:rPr>
              <w:t>,</w:t>
            </w:r>
            <w:r w:rsidR="00253853" w:rsidRPr="00C10873">
              <w:rPr>
                <w:noProof/>
              </w:rPr>
              <w:t xml:space="preserve"> taxes</w:t>
            </w:r>
            <w:r w:rsidR="00E6419C" w:rsidRPr="00C10873">
              <w:rPr>
                <w:noProof/>
              </w:rPr>
              <w:t xml:space="preserve">, droits et autres charges </w:t>
            </w:r>
            <w:r w:rsidR="00E6419C">
              <w:rPr>
                <w:noProof/>
              </w:rPr>
              <w:t xml:space="preserve">fiscales auxquels est assujetti le Consultant </w:t>
            </w:r>
            <w:r w:rsidRPr="00C10873">
              <w:rPr>
                <w:noProof/>
              </w:rPr>
              <w:t>seront remboursés au Consultant ou seront payés par le Client au nom du Consultant.</w:t>
            </w:r>
          </w:p>
        </w:tc>
      </w:tr>
      <w:tr w:rsidR="00A64582" w:rsidRPr="00C10873" w14:paraId="54F96208" w14:textId="77777777" w:rsidTr="00A809A7">
        <w:tc>
          <w:tcPr>
            <w:tcW w:w="2919" w:type="dxa"/>
            <w:gridSpan w:val="2"/>
          </w:tcPr>
          <w:p w14:paraId="76324E3C" w14:textId="77777777" w:rsidR="00A64582" w:rsidRPr="00C10873" w:rsidRDefault="00A64582" w:rsidP="00A64582">
            <w:pPr>
              <w:pStyle w:val="Heading1"/>
              <w:jc w:val="left"/>
              <w:rPr>
                <w:noProof/>
              </w:rPr>
            </w:pPr>
            <w:bookmarkStart w:id="134" w:name="_Toc190691182"/>
            <w:r w:rsidRPr="00C10873">
              <w:rPr>
                <w:noProof/>
              </w:rPr>
              <w:t>Monnaie de paiement</w:t>
            </w:r>
            <w:bookmarkEnd w:id="134"/>
          </w:p>
        </w:tc>
        <w:tc>
          <w:tcPr>
            <w:tcW w:w="6151" w:type="dxa"/>
            <w:gridSpan w:val="2"/>
          </w:tcPr>
          <w:p w14:paraId="02F03A4E" w14:textId="77777777" w:rsidR="00A64582" w:rsidRPr="00C10873" w:rsidRDefault="00A64582" w:rsidP="00A64582">
            <w:pPr>
              <w:pStyle w:val="Heading2"/>
              <w:rPr>
                <w:noProof/>
              </w:rPr>
            </w:pPr>
            <w:r w:rsidRPr="00C10873">
              <w:rPr>
                <w:noProof/>
              </w:rPr>
              <w:t>Les paiements au titre du Contrat seront faits dans la (les) monnaie(s) indiquée(s) dans le Contrat.</w:t>
            </w:r>
          </w:p>
        </w:tc>
      </w:tr>
      <w:tr w:rsidR="00A64582" w:rsidRPr="00C10873" w14:paraId="5758201A" w14:textId="77777777" w:rsidTr="00A809A7">
        <w:tc>
          <w:tcPr>
            <w:tcW w:w="2919" w:type="dxa"/>
            <w:gridSpan w:val="2"/>
          </w:tcPr>
          <w:p w14:paraId="7E32A060" w14:textId="77777777" w:rsidR="00A64582" w:rsidRPr="00C10873" w:rsidRDefault="00A64582" w:rsidP="00A64582">
            <w:pPr>
              <w:pStyle w:val="Heading1"/>
              <w:jc w:val="left"/>
              <w:rPr>
                <w:noProof/>
              </w:rPr>
            </w:pPr>
            <w:bookmarkStart w:id="135" w:name="_Toc190691183"/>
            <w:r w:rsidRPr="00C10873">
              <w:rPr>
                <w:noProof/>
              </w:rPr>
              <w:lastRenderedPageBreak/>
              <w:t>Modalités de facturation et de paiement</w:t>
            </w:r>
            <w:bookmarkEnd w:id="135"/>
          </w:p>
        </w:tc>
        <w:tc>
          <w:tcPr>
            <w:tcW w:w="6151" w:type="dxa"/>
            <w:gridSpan w:val="2"/>
          </w:tcPr>
          <w:p w14:paraId="773F810D" w14:textId="77777777" w:rsidR="00A64582" w:rsidRPr="00C10873" w:rsidRDefault="00A64582" w:rsidP="00A64582">
            <w:pPr>
              <w:pStyle w:val="Heading2"/>
              <w:rPr>
                <w:noProof/>
              </w:rPr>
            </w:pPr>
            <w:r w:rsidRPr="00C10873">
              <w:rPr>
                <w:noProof/>
              </w:rPr>
              <w:t>La facturation et les paiements au titre des Services seront effectués comme suit :</w:t>
            </w:r>
          </w:p>
          <w:p w14:paraId="5A46CB6E" w14:textId="77777777" w:rsidR="00A64582" w:rsidRPr="00C10873" w:rsidRDefault="00A64582" w:rsidP="00A64582">
            <w:pPr>
              <w:pStyle w:val="Paragraphedeliste"/>
              <w:numPr>
                <w:ilvl w:val="0"/>
                <w:numId w:val="45"/>
              </w:numPr>
              <w:ind w:left="1026" w:hanging="425"/>
              <w:contextualSpacing w:val="0"/>
              <w:rPr>
                <w:noProof/>
              </w:rPr>
            </w:pPr>
            <w:r w:rsidRPr="00C10873">
              <w:rPr>
                <w:i/>
                <w:noProof/>
                <w:u w:val="single"/>
              </w:rPr>
              <w:t>Avance</w:t>
            </w:r>
            <w:r w:rsidRPr="00C10873">
              <w:rPr>
                <w:noProof/>
              </w:rPr>
              <w:t xml:space="preserve"> : Le Client versera au Consultant une avance pour le montant et dans le délai indiqués dans les </w:t>
            </w:r>
            <w:r w:rsidRPr="00C10873">
              <w:rPr>
                <w:b/>
                <w:noProof/>
              </w:rPr>
              <w:t>CPC</w:t>
            </w:r>
            <w:r w:rsidRPr="00C10873">
              <w:rPr>
                <w:noProof/>
              </w:rPr>
              <w:t xml:space="preserve">. Sauf mention contraire dans les </w:t>
            </w:r>
            <w:r w:rsidRPr="00C10873">
              <w:rPr>
                <w:b/>
                <w:noProof/>
              </w:rPr>
              <w:t>CPC</w:t>
            </w:r>
            <w:r w:rsidRPr="00C10873">
              <w:rPr>
                <w:noProof/>
              </w:rPr>
              <w:t>, cette avance sera payée après soumission par le Consultant d’une garantie bancaire émise en faveur du Client auprès d’une banque acceptée par celui</w:t>
            </w:r>
            <w:r w:rsidRPr="00C10873">
              <w:rPr>
                <w:noProof/>
              </w:rPr>
              <w:noBreakHyphen/>
              <w:t xml:space="preserve">ci, pour un montant (ou des montants) dans la ou les monnaie(s) précisée(s) dans les </w:t>
            </w:r>
            <w:r w:rsidRPr="00C10873">
              <w:rPr>
                <w:b/>
                <w:noProof/>
              </w:rPr>
              <w:t>CPC</w:t>
            </w:r>
            <w:r w:rsidRPr="00C10873">
              <w:rPr>
                <w:noProof/>
              </w:rPr>
              <w:t xml:space="preserve"> ; cette garantie devra (i) rester valide jusqu’à ce que l’avance ait été entièrement remboursée, et (ii) se présenter sous la forme définie dans </w:t>
            </w:r>
            <w:r w:rsidRPr="00C10873">
              <w:rPr>
                <w:b/>
                <w:noProof/>
              </w:rPr>
              <w:t>l’Annexe D</w:t>
            </w:r>
            <w:r w:rsidRPr="00C10873">
              <w:rPr>
                <w:noProof/>
              </w:rPr>
              <w:t xml:space="preserve"> ou sous toute autre forme que le Client aura approuvée par écrit. L’avance sera récupérée par le Client selon les modalités spécifiées dans les </w:t>
            </w:r>
            <w:r w:rsidRPr="00C10873">
              <w:rPr>
                <w:b/>
                <w:noProof/>
              </w:rPr>
              <w:t>CPC</w:t>
            </w:r>
            <w:r w:rsidRPr="00C10873">
              <w:rPr>
                <w:noProof/>
              </w:rPr>
              <w:t xml:space="preserve"> jusqu’à ce que l’avance ait été totalement remboursée.</w:t>
            </w:r>
          </w:p>
          <w:p w14:paraId="68F7109A" w14:textId="196F0AD9" w:rsidR="00A64582" w:rsidRPr="00C10873" w:rsidRDefault="00A64582" w:rsidP="00A64582">
            <w:pPr>
              <w:pStyle w:val="Paragraphedeliste"/>
              <w:numPr>
                <w:ilvl w:val="0"/>
                <w:numId w:val="45"/>
              </w:numPr>
              <w:ind w:left="1026" w:hanging="425"/>
              <w:contextualSpacing w:val="0"/>
              <w:rPr>
                <w:noProof/>
              </w:rPr>
            </w:pPr>
            <w:r w:rsidRPr="00C10873">
              <w:rPr>
                <w:i/>
                <w:noProof/>
                <w:u w:val="single"/>
              </w:rPr>
              <w:t>Décomptes (prix unitaire</w:t>
            </w:r>
            <w:r w:rsidRPr="00C10873">
              <w:rPr>
                <w:i/>
                <w:noProof/>
                <w:u w:val="single"/>
              </w:rPr>
              <w:noBreakHyphen/>
              <w:t>temps passé)</w:t>
            </w:r>
            <w:r w:rsidRPr="00C10873">
              <w:rPr>
                <w:noProof/>
              </w:rPr>
              <w:t xml:space="preserve"> : Aussitôt que possible et au plus tard dans des quinze (15) </w:t>
            </w:r>
            <w:r w:rsidR="00CD0763">
              <w:rPr>
                <w:noProof/>
              </w:rPr>
              <w:t>Jour</w:t>
            </w:r>
            <w:r w:rsidRPr="00C10873">
              <w:rPr>
                <w:noProof/>
              </w:rPr>
              <w:t xml:space="preserve">s suivant la fin du mois civil pendant la période des Services, ou après la fin de chaque période de temps spécifiée dans les </w:t>
            </w:r>
            <w:r w:rsidRPr="00C10873">
              <w:rPr>
                <w:b/>
                <w:noProof/>
              </w:rPr>
              <w:t>CPC</w:t>
            </w:r>
            <w:r w:rsidRPr="00C10873">
              <w:rPr>
                <w:noProof/>
              </w:rPr>
              <w:t xml:space="preserve">, le Consultant présentera au Client, en double exemplaire, des décomptes détaillés accompagnés de copies des factures, bordereaux et autres pièces justificatives appropriées des montants à payer conformément aux Articles 44 et 45 pour les mois ou toute autres périodes indiquées dans les </w:t>
            </w:r>
            <w:r w:rsidRPr="00C10873">
              <w:rPr>
                <w:b/>
                <w:noProof/>
              </w:rPr>
              <w:t>CPC</w:t>
            </w:r>
            <w:r w:rsidRPr="00C10873">
              <w:rPr>
                <w:noProof/>
              </w:rPr>
              <w:t xml:space="preserve">. Des décomptes différents seront établis pour les dépenses payables en Monnaie étrangère et en Monnaie nationale. Chaque décompte indiquera séparément la partie des dépenses qui correspond à la rémunération et celle qui correspond aux autres dépenses (incluant les remboursables). Le Client fera procéder au paiement des sommes correspondant aux décomptes mensuels du Consultant dans les soixante (60) </w:t>
            </w:r>
            <w:r w:rsidR="00CD0763">
              <w:rPr>
                <w:noProof/>
              </w:rPr>
              <w:t>Jour</w:t>
            </w:r>
            <w:r w:rsidRPr="00C10873">
              <w:rPr>
                <w:noProof/>
              </w:rPr>
              <w:t>s suivant la réception de ces relevés et des pièces justificatives correspondantes. Seul le paiement de la partie du décompte qui n’est pas correctement justifiée pourra être différé. Si des paiements effectués ne correspondent pas à des dépenses autorisées, le Client pourra procéder à l’ajustement lors des paiements suivants.</w:t>
            </w:r>
          </w:p>
          <w:p w14:paraId="6944D562" w14:textId="1D54ED1C" w:rsidR="00A64582" w:rsidRPr="00C10873" w:rsidRDefault="00A64582" w:rsidP="00A64582">
            <w:pPr>
              <w:pStyle w:val="Paragraphedeliste"/>
              <w:numPr>
                <w:ilvl w:val="0"/>
                <w:numId w:val="45"/>
              </w:numPr>
              <w:ind w:left="1026" w:hanging="425"/>
              <w:contextualSpacing w:val="0"/>
              <w:rPr>
                <w:noProof/>
              </w:rPr>
            </w:pPr>
            <w:r w:rsidRPr="00C10873">
              <w:rPr>
                <w:i/>
                <w:noProof/>
                <w:u w:val="single"/>
              </w:rPr>
              <w:t>Paiements forfaitaires progressifs</w:t>
            </w:r>
            <w:r w:rsidRPr="00C10873">
              <w:rPr>
                <w:noProof/>
              </w:rPr>
              <w:t xml:space="preserve"> : Le Client versera au Consultant dans le délai de soixante (60) </w:t>
            </w:r>
            <w:r w:rsidR="00CD0763">
              <w:rPr>
                <w:noProof/>
              </w:rPr>
              <w:t>Jour</w:t>
            </w:r>
            <w:r w:rsidRPr="00C10873">
              <w:rPr>
                <w:noProof/>
              </w:rPr>
              <w:t xml:space="preserve">s à compter de la réception par le Client du(des) livrable(s) et de la facture correspondante pour le montant forfaitaire correspondant, tel que spécifié dans les </w:t>
            </w:r>
            <w:r w:rsidRPr="00C10873">
              <w:rPr>
                <w:b/>
                <w:noProof/>
              </w:rPr>
              <w:t>CPC</w:t>
            </w:r>
            <w:r w:rsidRPr="00C10873">
              <w:rPr>
                <w:noProof/>
              </w:rPr>
              <w:t xml:space="preserve">. Le paiement ne sera pas effectué si le Client n’approuve pas le(s) livrable(s), auquel cas le Client fera part de ses remarques au Consultant dans le même délai de soixante (60) </w:t>
            </w:r>
            <w:r w:rsidR="00CD0763">
              <w:rPr>
                <w:noProof/>
              </w:rPr>
              <w:t>Jour</w:t>
            </w:r>
            <w:r w:rsidRPr="00C10873">
              <w:rPr>
                <w:noProof/>
              </w:rPr>
              <w:t>s. Le Consultant apportera rapidement les corrections nécessaires, puis le processus ci</w:t>
            </w:r>
            <w:r w:rsidRPr="00C10873">
              <w:rPr>
                <w:noProof/>
              </w:rPr>
              <w:noBreakHyphen/>
              <w:t>avant sera réitéré.</w:t>
            </w:r>
          </w:p>
          <w:p w14:paraId="10BB10F5" w14:textId="0E51C559" w:rsidR="00A64582" w:rsidRPr="00C10873" w:rsidRDefault="00A64582" w:rsidP="00A64582">
            <w:pPr>
              <w:pStyle w:val="Paragraphedeliste"/>
              <w:numPr>
                <w:ilvl w:val="0"/>
                <w:numId w:val="45"/>
              </w:numPr>
              <w:ind w:left="1026" w:hanging="425"/>
              <w:contextualSpacing w:val="0"/>
              <w:rPr>
                <w:noProof/>
              </w:rPr>
            </w:pPr>
            <w:r w:rsidRPr="00C10873">
              <w:rPr>
                <w:i/>
                <w:noProof/>
                <w:u w:val="single"/>
              </w:rPr>
              <w:t>Paiement final</w:t>
            </w:r>
            <w:r w:rsidRPr="00C10873">
              <w:rPr>
                <w:noProof/>
              </w:rPr>
              <w:t xml:space="preserve"> : le dernier paiement fait au titre du présent Article ne pourra être versé qu’après remise par le Consultant et approbation par le Client du rapport </w:t>
            </w:r>
            <w:r w:rsidRPr="00C10873">
              <w:rPr>
                <w:noProof/>
              </w:rPr>
              <w:lastRenderedPageBreak/>
              <w:t xml:space="preserve">intitulé "Rapport final" et du décompte intitulé "décompte final". Les Services seront considérés comme achevés et acceptés par le Client, et le rapport final ainsi que le relevé final approuvés par le Client dans les quatre-vingt-dix (90) </w:t>
            </w:r>
            <w:r w:rsidR="00CD0763">
              <w:rPr>
                <w:noProof/>
              </w:rPr>
              <w:t>Jour</w:t>
            </w:r>
            <w:r w:rsidRPr="00C10873">
              <w:rPr>
                <w:noProof/>
              </w:rPr>
              <w:t xml:space="preserve">s suivant la réception par le Client, à moins que celui-ci dans ce même délai de quatre-vingt-dix (90) </w:t>
            </w:r>
            <w:r w:rsidR="00CD0763">
              <w:rPr>
                <w:noProof/>
              </w:rPr>
              <w:t>Jour</w:t>
            </w:r>
            <w:r w:rsidRPr="00C10873">
              <w:rPr>
                <w:noProof/>
              </w:rPr>
              <w:t xml:space="preserve">s, ne notifie par écrit au Consultant quelles sont les insuffisances et les inexactitudes qu’il a relevées dans l’exécution des Services, dans le Rapport final ou dans le décompte final. Le Consultant apportera immédiatement les changements et les corrections nécessaires et la même procédure sera répétée. Tout montant que le Client a payé ou fait payer conformément aux dispositions du présent Article en sus des montants effectivement payables conformément aux dispositions du Contrat sera remboursé au Client par le Consultant dans les trente (30) </w:t>
            </w:r>
            <w:r w:rsidR="00CD0763">
              <w:rPr>
                <w:noProof/>
              </w:rPr>
              <w:t>Jour</w:t>
            </w:r>
            <w:r w:rsidRPr="00C10873">
              <w:rPr>
                <w:noProof/>
              </w:rPr>
              <w:t>s suivant la notification qui lui en sera faite. Une telle demande de remboursement émanant du Client devra être formulée dans les douze (12) mois calendaires suivant la réception par le Client du Rapport final et du relevé final, et de son approbation conformément à la procédure mentionnée ci-dessus.</w:t>
            </w:r>
          </w:p>
          <w:p w14:paraId="7386403F" w14:textId="77777777" w:rsidR="00A64582" w:rsidRPr="00C10873" w:rsidRDefault="00A64582" w:rsidP="00A64582">
            <w:pPr>
              <w:pStyle w:val="Paragraphedeliste"/>
              <w:numPr>
                <w:ilvl w:val="0"/>
                <w:numId w:val="45"/>
              </w:numPr>
              <w:ind w:left="1026" w:hanging="425"/>
              <w:contextualSpacing w:val="0"/>
              <w:rPr>
                <w:noProof/>
              </w:rPr>
            </w:pPr>
            <w:r w:rsidRPr="00C10873">
              <w:rPr>
                <w:noProof/>
              </w:rPr>
              <w:t xml:space="preserve">Tous les paiements faits au titre du Contrat seront versés sur les comptes du Consultant spécifiés dans les </w:t>
            </w:r>
            <w:r w:rsidRPr="00C10873">
              <w:rPr>
                <w:b/>
                <w:noProof/>
              </w:rPr>
              <w:t>CPC</w:t>
            </w:r>
            <w:r w:rsidRPr="00C10873">
              <w:rPr>
                <w:noProof/>
              </w:rPr>
              <w:t>.</w:t>
            </w:r>
          </w:p>
          <w:p w14:paraId="005BA867" w14:textId="77777777" w:rsidR="00A64582" w:rsidRPr="00C10873" w:rsidRDefault="00A64582" w:rsidP="00A64582">
            <w:pPr>
              <w:pStyle w:val="Paragraphedeliste"/>
              <w:numPr>
                <w:ilvl w:val="0"/>
                <w:numId w:val="45"/>
              </w:numPr>
              <w:ind w:left="1026" w:hanging="425"/>
              <w:contextualSpacing w:val="0"/>
              <w:rPr>
                <w:noProof/>
              </w:rPr>
            </w:pPr>
            <w:r w:rsidRPr="00C10873">
              <w:rPr>
                <w:noProof/>
              </w:rPr>
              <w:t>A l’exception du paiement final visé au paragraphe (d) ci</w:t>
            </w:r>
            <w:r w:rsidRPr="00C10873">
              <w:rPr>
                <w:noProof/>
              </w:rPr>
              <w:noBreakHyphen/>
              <w:t>dessus, les paiements ne constitueront pas une preuve d’acceptation des Services et ne libèreront pas le Consultant de ses obligations au titre du Contrat.</w:t>
            </w:r>
          </w:p>
        </w:tc>
      </w:tr>
      <w:tr w:rsidR="00A64582" w:rsidRPr="00C10873" w14:paraId="2A0A9C79" w14:textId="77777777" w:rsidTr="00A809A7">
        <w:tc>
          <w:tcPr>
            <w:tcW w:w="2919" w:type="dxa"/>
            <w:gridSpan w:val="2"/>
          </w:tcPr>
          <w:p w14:paraId="6AD4777C" w14:textId="77777777" w:rsidR="00A64582" w:rsidRPr="00C10873" w:rsidRDefault="00A64582" w:rsidP="00A64582">
            <w:pPr>
              <w:pStyle w:val="Heading1"/>
              <w:jc w:val="left"/>
              <w:rPr>
                <w:noProof/>
              </w:rPr>
            </w:pPr>
            <w:bookmarkStart w:id="136" w:name="_Toc190691184"/>
            <w:r w:rsidRPr="00C10873">
              <w:rPr>
                <w:noProof/>
              </w:rPr>
              <w:lastRenderedPageBreak/>
              <w:t>Intérêts moratoires et pénalités</w:t>
            </w:r>
            <w:bookmarkEnd w:id="136"/>
          </w:p>
        </w:tc>
        <w:tc>
          <w:tcPr>
            <w:tcW w:w="6151" w:type="dxa"/>
            <w:gridSpan w:val="2"/>
          </w:tcPr>
          <w:p w14:paraId="73F8C9CD" w14:textId="66995705" w:rsidR="00A64582" w:rsidRPr="00C10873" w:rsidRDefault="00A64582" w:rsidP="00A64582">
            <w:pPr>
              <w:pStyle w:val="Heading2"/>
              <w:rPr>
                <w:noProof/>
              </w:rPr>
            </w:pPr>
            <w:r w:rsidRPr="00C10873">
              <w:rPr>
                <w:i/>
                <w:noProof/>
                <w:u w:val="single"/>
              </w:rPr>
              <w:t>Intérêts moratoires</w:t>
            </w:r>
            <w:r w:rsidRPr="00C10873">
              <w:rPr>
                <w:noProof/>
              </w:rPr>
              <w:t xml:space="preserve"> : si le Client ne règle pas, dans les quinze (15) </w:t>
            </w:r>
            <w:r w:rsidR="00CD0763">
              <w:rPr>
                <w:noProof/>
              </w:rPr>
              <w:t>Jour</w:t>
            </w:r>
            <w:r w:rsidRPr="00C10873">
              <w:rPr>
                <w:noProof/>
              </w:rPr>
              <w:t xml:space="preserve">s suivant la date à laquelle le paiement est dû en vertu de l'Article 45.1 (b) ou (c) des CGC, les sommes qui sont dues au Consultant, des intérêts seront versés au Consultant pour chaque </w:t>
            </w:r>
            <w:r w:rsidR="00CD0763">
              <w:rPr>
                <w:noProof/>
              </w:rPr>
              <w:t>Jour</w:t>
            </w:r>
            <w:r w:rsidRPr="00C10873">
              <w:rPr>
                <w:noProof/>
              </w:rPr>
              <w:t xml:space="preserve"> de retard au taux annuel indiqué dans les </w:t>
            </w:r>
            <w:r w:rsidRPr="00C10873">
              <w:rPr>
                <w:b/>
                <w:noProof/>
              </w:rPr>
              <w:t>CPC</w:t>
            </w:r>
            <w:r w:rsidRPr="00C10873">
              <w:rPr>
                <w:noProof/>
              </w:rPr>
              <w:t>.</w:t>
            </w:r>
          </w:p>
          <w:p w14:paraId="2A62C41F" w14:textId="77777777" w:rsidR="00A64582" w:rsidRPr="00C10873" w:rsidRDefault="00A64582" w:rsidP="00A64582">
            <w:pPr>
              <w:pStyle w:val="Heading2"/>
              <w:rPr>
                <w:noProof/>
              </w:rPr>
            </w:pPr>
            <w:r w:rsidRPr="00C10873">
              <w:rPr>
                <w:i/>
                <w:noProof/>
                <w:u w:val="single"/>
              </w:rPr>
              <w:t>Pénalités</w:t>
            </w:r>
            <w:r w:rsidRPr="00C10873">
              <w:rPr>
                <w:noProof/>
              </w:rPr>
              <w:t xml:space="preserve"> : si le Consultant manque aux obligations du Contrat, le Client pourra appliquer les pénalités prévues dans les </w:t>
            </w:r>
            <w:r w:rsidRPr="00C10873">
              <w:rPr>
                <w:b/>
                <w:noProof/>
              </w:rPr>
              <w:t>CPC</w:t>
            </w:r>
            <w:r w:rsidRPr="00C10873">
              <w:rPr>
                <w:noProof/>
              </w:rPr>
              <w:t>. Le montant maximum des pénalités appliquées sera plafonné à 10% du montant du Contrat.</w:t>
            </w:r>
          </w:p>
        </w:tc>
      </w:tr>
      <w:tr w:rsidR="00A64582" w:rsidRPr="00C10873" w14:paraId="49CA734F" w14:textId="77777777" w:rsidTr="00A809A7">
        <w:tc>
          <w:tcPr>
            <w:tcW w:w="9070" w:type="dxa"/>
            <w:gridSpan w:val="4"/>
          </w:tcPr>
          <w:p w14:paraId="7421A52C" w14:textId="61F268F0" w:rsidR="00A64582" w:rsidRPr="00C10873" w:rsidRDefault="00A64582" w:rsidP="00A809A7">
            <w:pPr>
              <w:pStyle w:val="HeadingA"/>
              <w:rPr>
                <w:noProof/>
              </w:rPr>
            </w:pPr>
            <w:bookmarkStart w:id="137" w:name="_Toc190691185"/>
            <w:bookmarkStart w:id="138" w:name="_Toc190691372"/>
            <w:r w:rsidRPr="00C10873">
              <w:rPr>
                <w:noProof/>
              </w:rPr>
              <w:t>Equité et Bonne Foi</w:t>
            </w:r>
            <w:bookmarkEnd w:id="137"/>
            <w:bookmarkEnd w:id="138"/>
          </w:p>
        </w:tc>
      </w:tr>
      <w:tr w:rsidR="00A64582" w:rsidRPr="00C10873" w14:paraId="001A5860" w14:textId="77777777" w:rsidTr="00A809A7">
        <w:tc>
          <w:tcPr>
            <w:tcW w:w="2919" w:type="dxa"/>
            <w:gridSpan w:val="2"/>
          </w:tcPr>
          <w:p w14:paraId="76B66DF2" w14:textId="77777777" w:rsidR="00A64582" w:rsidRPr="00C10873" w:rsidRDefault="00A64582" w:rsidP="00A64582">
            <w:pPr>
              <w:pStyle w:val="Heading1"/>
              <w:jc w:val="left"/>
              <w:rPr>
                <w:noProof/>
              </w:rPr>
            </w:pPr>
            <w:bookmarkStart w:id="139" w:name="_Toc190691186"/>
            <w:r w:rsidRPr="00C10873">
              <w:rPr>
                <w:noProof/>
              </w:rPr>
              <w:t>Bonne foi</w:t>
            </w:r>
            <w:bookmarkEnd w:id="139"/>
          </w:p>
        </w:tc>
        <w:tc>
          <w:tcPr>
            <w:tcW w:w="6151" w:type="dxa"/>
            <w:gridSpan w:val="2"/>
          </w:tcPr>
          <w:p w14:paraId="32464F54" w14:textId="77777777" w:rsidR="00A64582" w:rsidRDefault="00A64582" w:rsidP="00A64582">
            <w:pPr>
              <w:pStyle w:val="Heading2"/>
              <w:rPr>
                <w:noProof/>
              </w:rPr>
            </w:pPr>
            <w:r w:rsidRPr="00C10873">
              <w:rPr>
                <w:noProof/>
              </w:rPr>
              <w:t>Les Parties s’engagent à agir de bonne foi vis-à-vis de leurs droits contractuels réciproques et à prendre toute mesure possible pour assurer la réalisation des objectifs du Contrat.</w:t>
            </w:r>
          </w:p>
          <w:p w14:paraId="4FA4CB5C" w14:textId="4854A1AC" w:rsidR="003F438D" w:rsidRPr="00C10873" w:rsidRDefault="003F438D" w:rsidP="00A809A7">
            <w:pPr>
              <w:pStyle w:val="Heading2"/>
              <w:numPr>
                <w:ilvl w:val="0"/>
                <w:numId w:val="0"/>
              </w:numPr>
              <w:ind w:left="576"/>
              <w:rPr>
                <w:noProof/>
              </w:rPr>
            </w:pPr>
          </w:p>
        </w:tc>
      </w:tr>
      <w:tr w:rsidR="00A64582" w:rsidRPr="00C10873" w14:paraId="27C590EA" w14:textId="77777777" w:rsidTr="00A809A7">
        <w:tc>
          <w:tcPr>
            <w:tcW w:w="9070" w:type="dxa"/>
            <w:gridSpan w:val="4"/>
          </w:tcPr>
          <w:p w14:paraId="0DBD0716" w14:textId="23F7CAD9" w:rsidR="00A64582" w:rsidRPr="00C10873" w:rsidRDefault="00A64582" w:rsidP="003F438D">
            <w:pPr>
              <w:pStyle w:val="HeadingA"/>
              <w:rPr>
                <w:noProof/>
              </w:rPr>
            </w:pPr>
            <w:bookmarkStart w:id="140" w:name="_Toc190691187"/>
            <w:bookmarkStart w:id="141" w:name="_Toc190691373"/>
            <w:r w:rsidRPr="00C10873">
              <w:rPr>
                <w:noProof/>
              </w:rPr>
              <w:t>Règlement des différents</w:t>
            </w:r>
            <w:bookmarkEnd w:id="140"/>
            <w:bookmarkEnd w:id="141"/>
          </w:p>
        </w:tc>
      </w:tr>
      <w:tr w:rsidR="00A64582" w:rsidRPr="00C10873" w14:paraId="0C53A9C2" w14:textId="77777777" w:rsidTr="00A809A7">
        <w:tc>
          <w:tcPr>
            <w:tcW w:w="2919" w:type="dxa"/>
            <w:gridSpan w:val="2"/>
          </w:tcPr>
          <w:p w14:paraId="61553282" w14:textId="77777777" w:rsidR="00A64582" w:rsidRPr="00C10873" w:rsidRDefault="00A64582" w:rsidP="00A64582">
            <w:pPr>
              <w:pStyle w:val="Heading1"/>
              <w:jc w:val="left"/>
              <w:rPr>
                <w:noProof/>
              </w:rPr>
            </w:pPr>
            <w:bookmarkStart w:id="142" w:name="_Toc190691188"/>
            <w:r w:rsidRPr="00C10873">
              <w:rPr>
                <w:noProof/>
              </w:rPr>
              <w:t>Règlement amiable</w:t>
            </w:r>
            <w:bookmarkEnd w:id="142"/>
          </w:p>
        </w:tc>
        <w:tc>
          <w:tcPr>
            <w:tcW w:w="6151" w:type="dxa"/>
            <w:gridSpan w:val="2"/>
          </w:tcPr>
          <w:p w14:paraId="1C7F9EEA" w14:textId="7228F6BA" w:rsidR="00A64582" w:rsidRPr="00C10873" w:rsidRDefault="00A64582" w:rsidP="00A64582">
            <w:pPr>
              <w:pStyle w:val="Heading2"/>
              <w:rPr>
                <w:noProof/>
              </w:rPr>
            </w:pPr>
            <w:r w:rsidRPr="00C10873">
              <w:rPr>
                <w:noProof/>
              </w:rPr>
              <w:t xml:space="preserve">Les Parties feront de leur mieux pour régler à l’amiable les différends qui pourraient surgir de l'interprétation ou de l’exécution </w:t>
            </w:r>
            <w:r w:rsidR="008913F2">
              <w:rPr>
                <w:noProof/>
              </w:rPr>
              <w:t>des dispositions</w:t>
            </w:r>
            <w:r w:rsidR="008913F2" w:rsidRPr="00C10873">
              <w:rPr>
                <w:noProof/>
              </w:rPr>
              <w:t xml:space="preserve"> </w:t>
            </w:r>
            <w:r w:rsidRPr="00C10873">
              <w:rPr>
                <w:noProof/>
              </w:rPr>
              <w:t>du Contrat.</w:t>
            </w:r>
          </w:p>
          <w:p w14:paraId="670029E2" w14:textId="26E265AD" w:rsidR="00A64582" w:rsidRPr="00C10873" w:rsidRDefault="00A64582" w:rsidP="00A64582">
            <w:pPr>
              <w:pStyle w:val="Heading2"/>
              <w:rPr>
                <w:noProof/>
              </w:rPr>
            </w:pPr>
            <w:r w:rsidRPr="00C10873">
              <w:rPr>
                <w:noProof/>
              </w:rPr>
              <w:t xml:space="preserve">Dans le cas où une des Parties objecte à une action ou défaut d’action de l’autre Partie, la première peut notifier par écrit à la seconde les motifs du différend, en fournissant tous détails </w:t>
            </w:r>
            <w:r w:rsidRPr="00C10873">
              <w:rPr>
                <w:noProof/>
              </w:rPr>
              <w:lastRenderedPageBreak/>
              <w:t xml:space="preserve">nécessaires. La Partie qui se voit ainsi notifier le différend examinera celui-ci et répondra par écrit dans les quatorze (14) </w:t>
            </w:r>
            <w:r w:rsidR="00CD0763">
              <w:rPr>
                <w:noProof/>
              </w:rPr>
              <w:t>Jour</w:t>
            </w:r>
            <w:r w:rsidRPr="00C10873">
              <w:rPr>
                <w:noProof/>
              </w:rPr>
              <w:t xml:space="preserve">s à date de la réception de la notification. Si elle ne répond pas dans les quatorze (14) </w:t>
            </w:r>
            <w:r w:rsidR="00CD0763">
              <w:rPr>
                <w:noProof/>
              </w:rPr>
              <w:t>Jour</w:t>
            </w:r>
            <w:r w:rsidRPr="00C10873">
              <w:rPr>
                <w:noProof/>
              </w:rPr>
              <w:t xml:space="preserve">s, ou si le différend ne peut être résolu dans les quatorze (14) </w:t>
            </w:r>
            <w:r w:rsidR="00CD0763">
              <w:rPr>
                <w:noProof/>
              </w:rPr>
              <w:t>Jour</w:t>
            </w:r>
            <w:r w:rsidRPr="00C10873">
              <w:rPr>
                <w:noProof/>
              </w:rPr>
              <w:t xml:space="preserve">s suivant la réponse, l'Article 49.1 des </w:t>
            </w:r>
            <w:r w:rsidRPr="00E030B8">
              <w:rPr>
                <w:noProof/>
              </w:rPr>
              <w:t>CGC</w:t>
            </w:r>
            <w:r w:rsidRPr="00A809A7">
              <w:rPr>
                <w:b/>
                <w:noProof/>
              </w:rPr>
              <w:t xml:space="preserve"> </w:t>
            </w:r>
            <w:r w:rsidRPr="00C10873">
              <w:rPr>
                <w:noProof/>
              </w:rPr>
              <w:t>s’appliquera.</w:t>
            </w:r>
          </w:p>
        </w:tc>
      </w:tr>
      <w:tr w:rsidR="00C12678" w:rsidRPr="00C10873" w14:paraId="410826FB" w14:textId="77777777" w:rsidTr="00A809A7">
        <w:tc>
          <w:tcPr>
            <w:tcW w:w="2919" w:type="dxa"/>
            <w:gridSpan w:val="2"/>
          </w:tcPr>
          <w:p w14:paraId="00A4251D" w14:textId="4A7CC374" w:rsidR="00C12678" w:rsidRPr="00C10873" w:rsidRDefault="00C12678" w:rsidP="00C12678">
            <w:pPr>
              <w:pStyle w:val="Heading1"/>
              <w:jc w:val="left"/>
              <w:rPr>
                <w:noProof/>
              </w:rPr>
            </w:pPr>
            <w:bookmarkStart w:id="143" w:name="_Toc190691189"/>
            <w:r>
              <w:rPr>
                <w:noProof/>
              </w:rPr>
              <w:lastRenderedPageBreak/>
              <w:t>Médiation</w:t>
            </w:r>
            <w:bookmarkEnd w:id="143"/>
          </w:p>
        </w:tc>
        <w:tc>
          <w:tcPr>
            <w:tcW w:w="6151" w:type="dxa"/>
            <w:gridSpan w:val="2"/>
          </w:tcPr>
          <w:p w14:paraId="2046FCDE" w14:textId="553914EC" w:rsidR="00C12678" w:rsidRPr="00907A44" w:rsidRDefault="00C12678" w:rsidP="00C12678">
            <w:pPr>
              <w:pStyle w:val="Heading2"/>
              <w:rPr>
                <w:noProof/>
              </w:rPr>
            </w:pPr>
            <w:r w:rsidRPr="00907A44">
              <w:rPr>
                <w:noProof/>
              </w:rPr>
              <w:t xml:space="preserve">À défaut d'un règlement à l'amiable </w:t>
            </w:r>
            <w:r>
              <w:rPr>
                <w:noProof/>
              </w:rPr>
              <w:t xml:space="preserve">confirmé comme satisfaisant par les deux Parties </w:t>
            </w:r>
            <w:r w:rsidRPr="00907A44">
              <w:rPr>
                <w:noProof/>
              </w:rPr>
              <w:t xml:space="preserve">dans un délai de 3 mois à partir de la notification écrite mentionnée </w:t>
            </w:r>
            <w:r>
              <w:rPr>
                <w:noProof/>
              </w:rPr>
              <w:t>à</w:t>
            </w:r>
            <w:r w:rsidRPr="00907A44">
              <w:rPr>
                <w:noProof/>
              </w:rPr>
              <w:t xml:space="preserve"> </w:t>
            </w:r>
            <w:r w:rsidRPr="00C10873">
              <w:rPr>
                <w:noProof/>
              </w:rPr>
              <w:t>l'Article</w:t>
            </w:r>
            <w:r w:rsidRPr="00907A44">
              <w:rPr>
                <w:noProof/>
              </w:rPr>
              <w:t xml:space="preserve"> </w:t>
            </w:r>
            <w:r>
              <w:rPr>
                <w:noProof/>
              </w:rPr>
              <w:t>48</w:t>
            </w:r>
            <w:r w:rsidR="003F438D">
              <w:rPr>
                <w:noProof/>
              </w:rPr>
              <w:t xml:space="preserve"> des CGC</w:t>
            </w:r>
            <w:r w:rsidRPr="00907A44">
              <w:rPr>
                <w:noProof/>
              </w:rPr>
              <w:t xml:space="preserve">, les Parties pourront - d’un commun accord - tenter de régler le différend par médiation conformément aux stipulations des </w:t>
            </w:r>
            <w:r w:rsidRPr="004B190D">
              <w:rPr>
                <w:b/>
                <w:noProof/>
              </w:rPr>
              <w:t>CPC</w:t>
            </w:r>
            <w:r w:rsidRPr="00907A44">
              <w:rPr>
                <w:noProof/>
              </w:rPr>
              <w:t xml:space="preserve"> avant de mettre en œuvre une procédure d'arbitrage. Nonobstant ce qui précède, les Parties peuvent décider d'un commun accord de commencer la procédure de médiation sans délai. Sauf si les Parties en conviennent autrement dans un délai de 14 </w:t>
            </w:r>
            <w:r w:rsidR="00CD0763">
              <w:rPr>
                <w:noProof/>
              </w:rPr>
              <w:t>Jour</w:t>
            </w:r>
            <w:r w:rsidRPr="00907A44">
              <w:rPr>
                <w:noProof/>
              </w:rPr>
              <w:t>s</w:t>
            </w:r>
            <w:r>
              <w:rPr>
                <w:noProof/>
              </w:rPr>
              <w:t xml:space="preserve"> à partir de la confirmation par les deux Parties de lancer une procédure de médiation</w:t>
            </w:r>
            <w:r w:rsidRPr="00907A44">
              <w:rPr>
                <w:noProof/>
              </w:rPr>
              <w:t xml:space="preserve">, chacune des Parties pourra demander la nomination du médiateur par l'institution désignée dans les </w:t>
            </w:r>
            <w:r w:rsidRPr="004B190D">
              <w:rPr>
                <w:b/>
                <w:noProof/>
              </w:rPr>
              <w:t>CPC</w:t>
            </w:r>
            <w:r w:rsidRPr="00907A44">
              <w:rPr>
                <w:noProof/>
              </w:rPr>
              <w:t>.</w:t>
            </w:r>
          </w:p>
          <w:p w14:paraId="5E5F9C40" w14:textId="3EC2E5D4" w:rsidR="00C12678" w:rsidRPr="00907A44" w:rsidRDefault="00C12678" w:rsidP="00C12678">
            <w:pPr>
              <w:pStyle w:val="Heading2"/>
              <w:rPr>
                <w:noProof/>
              </w:rPr>
            </w:pPr>
            <w:r w:rsidRPr="00907A44">
              <w:rPr>
                <w:noProof/>
              </w:rPr>
              <w:t xml:space="preserve">La procédure de médiation commencera au plus tard 21 </w:t>
            </w:r>
            <w:r w:rsidR="00CD0763">
              <w:rPr>
                <w:noProof/>
              </w:rPr>
              <w:t>Jour</w:t>
            </w:r>
            <w:r w:rsidRPr="00907A44">
              <w:rPr>
                <w:noProof/>
              </w:rPr>
              <w:t>s à compter de la nomination du médiateur. La procédure de médiation se déroulera selon la procédure choisie par le médiateur nommé.</w:t>
            </w:r>
          </w:p>
          <w:p w14:paraId="14FA27A8" w14:textId="77777777" w:rsidR="00C12678" w:rsidRPr="00907A44" w:rsidRDefault="00C12678" w:rsidP="00C12678">
            <w:pPr>
              <w:pStyle w:val="Heading2"/>
              <w:rPr>
                <w:noProof/>
              </w:rPr>
            </w:pPr>
            <w:r w:rsidRPr="00907A44">
              <w:rPr>
                <w:noProof/>
              </w:rPr>
              <w:t>Les négociations et entretiens menés au cours de la médiation seront traités de manière confidentielle.</w:t>
            </w:r>
          </w:p>
          <w:p w14:paraId="34306E67" w14:textId="32058A29" w:rsidR="00C12678" w:rsidRPr="00C10873" w:rsidRDefault="00C12678" w:rsidP="00C11D0C">
            <w:pPr>
              <w:pStyle w:val="Heading2"/>
              <w:rPr>
                <w:noProof/>
              </w:rPr>
            </w:pPr>
            <w:r w:rsidRPr="00907A44">
              <w:rPr>
                <w:noProof/>
              </w:rPr>
              <w:t xml:space="preserve">Si le différend n'est pas réglé dans </w:t>
            </w:r>
            <w:r w:rsidRPr="00F92049">
              <w:rPr>
                <w:noProof/>
              </w:rPr>
              <w:t xml:space="preserve">les </w:t>
            </w:r>
            <w:r w:rsidRPr="00BE14B0">
              <w:rPr>
                <w:noProof/>
              </w:rPr>
              <w:t xml:space="preserve">3 mois </w:t>
            </w:r>
            <w:r w:rsidRPr="00907A44">
              <w:rPr>
                <w:noProof/>
              </w:rPr>
              <w:t xml:space="preserve">suivant la nomination du médiateur, </w:t>
            </w:r>
            <w:r>
              <w:rPr>
                <w:noProof/>
              </w:rPr>
              <w:t xml:space="preserve">ou dans toute prolongation du délai convenue par les deux Parties, </w:t>
            </w:r>
            <w:r w:rsidRPr="00907A44">
              <w:rPr>
                <w:noProof/>
              </w:rPr>
              <w:t xml:space="preserve">le différend sera réglé dans le cadre d'une procédure d'arbitrage conformément </w:t>
            </w:r>
            <w:r w:rsidR="00C11D0C">
              <w:rPr>
                <w:noProof/>
              </w:rPr>
              <w:t xml:space="preserve">aux </w:t>
            </w:r>
            <w:r w:rsidR="00C11D0C" w:rsidRPr="00BE14B0">
              <w:rPr>
                <w:b/>
                <w:noProof/>
              </w:rPr>
              <w:t>CPC</w:t>
            </w:r>
            <w:r w:rsidR="00C11D0C">
              <w:rPr>
                <w:noProof/>
              </w:rPr>
              <w:t>.</w:t>
            </w:r>
          </w:p>
        </w:tc>
      </w:tr>
      <w:tr w:rsidR="00C12678" w:rsidRPr="00C10873" w14:paraId="45CD80AF" w14:textId="77777777" w:rsidTr="00A809A7">
        <w:trPr>
          <w:gridAfter w:val="1"/>
          <w:wAfter w:w="83" w:type="dxa"/>
        </w:trPr>
        <w:tc>
          <w:tcPr>
            <w:tcW w:w="8987" w:type="dxa"/>
            <w:gridSpan w:val="3"/>
          </w:tcPr>
          <w:p w14:paraId="759DE7AB" w14:textId="1E8EFA80" w:rsidR="00C12678" w:rsidRPr="00C10873" w:rsidRDefault="00C12678" w:rsidP="00661B5D">
            <w:pPr>
              <w:pStyle w:val="HeadingA"/>
              <w:ind w:left="2727" w:hanging="708"/>
              <w:rPr>
                <w:noProof/>
              </w:rPr>
            </w:pPr>
            <w:bookmarkStart w:id="144" w:name="_Toc190691190"/>
            <w:bookmarkStart w:id="145" w:name="_Toc190691374"/>
            <w:r>
              <w:rPr>
                <w:noProof/>
              </w:rPr>
              <w:t>O</w:t>
            </w:r>
            <w:r w:rsidRPr="00540D9C">
              <w:rPr>
                <w:noProof/>
              </w:rPr>
              <w:t xml:space="preserve">bligations du Consultant en matière </w:t>
            </w:r>
            <w:r w:rsidRPr="00FC259F">
              <w:rPr>
                <w:noProof/>
              </w:rPr>
              <w:t xml:space="preserve">environnementale, sociale, santé et sécurité </w:t>
            </w:r>
            <w:r>
              <w:rPr>
                <w:noProof/>
              </w:rPr>
              <w:t>(</w:t>
            </w:r>
            <w:r w:rsidRPr="00540D9C">
              <w:rPr>
                <w:noProof/>
              </w:rPr>
              <w:t>ESSS</w:t>
            </w:r>
            <w:r>
              <w:rPr>
                <w:noProof/>
              </w:rPr>
              <w:t>)</w:t>
            </w:r>
            <w:bookmarkEnd w:id="144"/>
            <w:bookmarkEnd w:id="145"/>
          </w:p>
        </w:tc>
      </w:tr>
      <w:tr w:rsidR="00C12678" w:rsidRPr="007147E9" w14:paraId="1B64B952" w14:textId="77777777" w:rsidTr="00A809A7">
        <w:trPr>
          <w:gridAfter w:val="1"/>
          <w:wAfter w:w="83" w:type="dxa"/>
        </w:trPr>
        <w:tc>
          <w:tcPr>
            <w:tcW w:w="2839" w:type="dxa"/>
          </w:tcPr>
          <w:p w14:paraId="77CE9343" w14:textId="77777777" w:rsidR="00C12678" w:rsidRPr="00A64582" w:rsidRDefault="00C12678" w:rsidP="00306AA8">
            <w:pPr>
              <w:pStyle w:val="Heading1"/>
              <w:jc w:val="left"/>
              <w:rPr>
                <w:noProof/>
              </w:rPr>
            </w:pPr>
            <w:bookmarkStart w:id="146" w:name="_Toc190691191"/>
            <w:r>
              <w:rPr>
                <w:noProof/>
              </w:rPr>
              <w:t>Conditions de travail</w:t>
            </w:r>
            <w:bookmarkEnd w:id="146"/>
          </w:p>
        </w:tc>
        <w:tc>
          <w:tcPr>
            <w:tcW w:w="6148" w:type="dxa"/>
            <w:gridSpan w:val="2"/>
          </w:tcPr>
          <w:p w14:paraId="4AF45B70" w14:textId="76D22FEE" w:rsidR="00C12678" w:rsidRPr="007147E9" w:rsidRDefault="00C12678">
            <w:pPr>
              <w:pStyle w:val="Heading2"/>
              <w:rPr>
                <w:lang w:val="fr"/>
              </w:rPr>
            </w:pPr>
            <w:r>
              <w:rPr>
                <w:lang w:val="fr"/>
              </w:rPr>
              <w:t>Le Consultant assure au</w:t>
            </w:r>
            <w:r w:rsidRPr="005719AB">
              <w:rPr>
                <w:lang w:val="fr"/>
              </w:rPr>
              <w:t xml:space="preserve"> </w:t>
            </w:r>
            <w:r w:rsidRPr="00C10873">
              <w:rPr>
                <w:noProof/>
              </w:rPr>
              <w:t>Personnel</w:t>
            </w:r>
            <w:r w:rsidRPr="005719AB">
              <w:rPr>
                <w:lang w:val="fr"/>
              </w:rPr>
              <w:t xml:space="preserve"> des conditions de travail décentes et conformes à la réglementation en vigueur dans le pays d’exécution du </w:t>
            </w:r>
            <w:r>
              <w:rPr>
                <w:lang w:val="fr"/>
              </w:rPr>
              <w:t>Contrat</w:t>
            </w:r>
            <w:r w:rsidRPr="005719AB">
              <w:rPr>
                <w:lang w:val="fr"/>
              </w:rPr>
              <w:t xml:space="preserve">, et avec les conventions fondamentales de </w:t>
            </w:r>
            <w:r w:rsidR="003F438D" w:rsidRPr="005719AB">
              <w:rPr>
                <w:lang w:val="fr"/>
              </w:rPr>
              <w:t>l’</w:t>
            </w:r>
            <w:r w:rsidR="003F438D">
              <w:rPr>
                <w:lang w:val="fr"/>
              </w:rPr>
              <w:t>O</w:t>
            </w:r>
            <w:r w:rsidR="003F438D" w:rsidRPr="005719AB">
              <w:rPr>
                <w:lang w:val="fr"/>
              </w:rPr>
              <w:t xml:space="preserve">rganisation </w:t>
            </w:r>
            <w:r w:rsidR="003F438D">
              <w:rPr>
                <w:lang w:val="fr"/>
              </w:rPr>
              <w:t>I</w:t>
            </w:r>
            <w:r w:rsidR="003F438D" w:rsidRPr="005719AB">
              <w:rPr>
                <w:lang w:val="fr"/>
              </w:rPr>
              <w:t xml:space="preserve">nternationale </w:t>
            </w:r>
            <w:r w:rsidRPr="005719AB">
              <w:rPr>
                <w:lang w:val="fr"/>
              </w:rPr>
              <w:t>du Travail (O</w:t>
            </w:r>
            <w:r>
              <w:rPr>
                <w:lang w:val="fr"/>
              </w:rPr>
              <w:t xml:space="preserve">IT). Cela inclut les droits du </w:t>
            </w:r>
            <w:r w:rsidRPr="00C10873">
              <w:rPr>
                <w:noProof/>
              </w:rPr>
              <w:t>Personnel</w:t>
            </w:r>
            <w:r w:rsidRPr="005719AB">
              <w:rPr>
                <w:lang w:val="fr"/>
              </w:rPr>
              <w:t xml:space="preserve"> relatifs aux salaires, horaires de travail, repos et vacances, heures supplémentaires, âge minimum, paiements réguliers, compensations et bénéfices</w:t>
            </w:r>
            <w:r w:rsidR="001530A0">
              <w:rPr>
                <w:lang w:val="fr"/>
              </w:rPr>
              <w:t>,</w:t>
            </w:r>
            <w:r w:rsidR="001530A0" w:rsidRPr="00A56C24">
              <w:rPr>
                <w:noProof/>
              </w:rPr>
              <w:t xml:space="preserve"> le soutien à la parentalité, et les actions pour une meilleure articulation entre vie professionnelle et vie personnelle</w:t>
            </w:r>
            <w:r w:rsidRPr="005719AB">
              <w:rPr>
                <w:lang w:val="fr"/>
              </w:rPr>
              <w:t xml:space="preserve">. </w:t>
            </w:r>
            <w:r w:rsidR="001530A0">
              <w:rPr>
                <w:noProof/>
              </w:rPr>
              <w:t xml:space="preserve">Le Consultant assure, pour le Personnel assurant </w:t>
            </w:r>
            <w:r w:rsidR="001530A0" w:rsidRPr="00A56C24">
              <w:rPr>
                <w:noProof/>
              </w:rPr>
              <w:t>un même travail ou un travail de valeur égale, l’</w:t>
            </w:r>
            <w:r w:rsidR="001530A0" w:rsidRPr="00A56C24">
              <w:rPr>
                <w:bCs/>
                <w:noProof/>
              </w:rPr>
              <w:t>égalité de rémunération entre les femmes et les hommes</w:t>
            </w:r>
            <w:r w:rsidR="001530A0" w:rsidRPr="00A56C24">
              <w:rPr>
                <w:noProof/>
              </w:rPr>
              <w:t xml:space="preserve">. </w:t>
            </w:r>
            <w:r>
              <w:rPr>
                <w:lang w:val="fr"/>
              </w:rPr>
              <w:t>Le Consultant</w:t>
            </w:r>
            <w:r w:rsidRPr="005719AB">
              <w:rPr>
                <w:lang w:val="fr"/>
              </w:rPr>
              <w:t xml:space="preserve"> respecte et facilite les droits </w:t>
            </w:r>
            <w:r>
              <w:rPr>
                <w:lang w:val="fr"/>
              </w:rPr>
              <w:t xml:space="preserve">du </w:t>
            </w:r>
            <w:r w:rsidRPr="00C10873">
              <w:rPr>
                <w:noProof/>
              </w:rPr>
              <w:t>Personnel</w:t>
            </w:r>
            <w:r w:rsidRPr="005719AB">
              <w:rPr>
                <w:lang w:val="fr"/>
              </w:rPr>
              <w:t xml:space="preserve"> </w:t>
            </w:r>
            <w:r w:rsidR="0086604F">
              <w:rPr>
                <w:lang w:val="fr"/>
              </w:rPr>
              <w:t>à</w:t>
            </w:r>
            <w:r w:rsidRPr="005719AB">
              <w:rPr>
                <w:lang w:val="fr"/>
              </w:rPr>
              <w:t xml:space="preserve"> </w:t>
            </w:r>
            <w:r w:rsidR="00393C9C">
              <w:rPr>
                <w:lang w:val="fr"/>
              </w:rPr>
              <w:t>s’</w:t>
            </w:r>
            <w:r w:rsidRPr="005719AB">
              <w:rPr>
                <w:lang w:val="fr"/>
              </w:rPr>
              <w:t>organiser</w:t>
            </w:r>
            <w:r w:rsidR="0086604F">
              <w:rPr>
                <w:lang w:val="fr"/>
              </w:rPr>
              <w:t>,</w:t>
            </w:r>
            <w:r w:rsidRPr="005719AB">
              <w:rPr>
                <w:lang w:val="fr"/>
              </w:rPr>
              <w:t xml:space="preserve"> et fourni</w:t>
            </w:r>
            <w:r w:rsidR="0086604F">
              <w:rPr>
                <w:lang w:val="fr"/>
              </w:rPr>
              <w:t>t</w:t>
            </w:r>
            <w:r w:rsidRPr="005719AB">
              <w:rPr>
                <w:lang w:val="fr"/>
              </w:rPr>
              <w:t xml:space="preserve"> un mécanisme de gestion des plaintes pour les travailleurs directs ou indirects</w:t>
            </w:r>
            <w:r>
              <w:rPr>
                <w:lang w:val="fr"/>
              </w:rPr>
              <w:t xml:space="preserve"> </w:t>
            </w:r>
            <w:r>
              <w:rPr>
                <w:noProof/>
              </w:rPr>
              <w:t>conformément aux Articles 55 et 57</w:t>
            </w:r>
            <w:r w:rsidR="003F438D">
              <w:rPr>
                <w:noProof/>
              </w:rPr>
              <w:t xml:space="preserve"> des CGC</w:t>
            </w:r>
            <w:r w:rsidRPr="005719AB">
              <w:rPr>
                <w:lang w:val="fr"/>
              </w:rPr>
              <w:t xml:space="preserve">. </w:t>
            </w:r>
            <w:r>
              <w:rPr>
                <w:lang w:val="fr"/>
              </w:rPr>
              <w:t>Le Consultant</w:t>
            </w:r>
            <w:r w:rsidRPr="005719AB">
              <w:rPr>
                <w:lang w:val="fr"/>
              </w:rPr>
              <w:t xml:space="preserve"> met en place des pratiques de non-discrimination et d’égalité d’opportunités</w:t>
            </w:r>
            <w:r w:rsidR="003F438D">
              <w:rPr>
                <w:lang w:val="fr"/>
              </w:rPr>
              <w:t xml:space="preserve"> </w:t>
            </w:r>
            <w:r w:rsidRPr="00C10873">
              <w:rPr>
                <w:noProof/>
              </w:rPr>
              <w:t>conformément</w:t>
            </w:r>
            <w:r>
              <w:rPr>
                <w:noProof/>
              </w:rPr>
              <w:t xml:space="preserve"> à l’Article 56</w:t>
            </w:r>
            <w:r w:rsidR="003F438D">
              <w:rPr>
                <w:noProof/>
              </w:rPr>
              <w:t xml:space="preserve"> des CGC</w:t>
            </w:r>
            <w:r w:rsidRPr="005719AB">
              <w:rPr>
                <w:lang w:val="fr"/>
              </w:rPr>
              <w:t>, et assure l’interdiction du travail des enfants et du travail forcé</w:t>
            </w:r>
            <w:r>
              <w:rPr>
                <w:lang w:val="fr"/>
              </w:rPr>
              <w:t xml:space="preserve"> </w:t>
            </w:r>
            <w:r w:rsidRPr="00C10873">
              <w:rPr>
                <w:noProof/>
              </w:rPr>
              <w:t>conformément aux Articles</w:t>
            </w:r>
            <w:r>
              <w:rPr>
                <w:noProof/>
              </w:rPr>
              <w:t xml:space="preserve"> 53 et 54</w:t>
            </w:r>
            <w:r w:rsidR="003F438D">
              <w:rPr>
                <w:noProof/>
              </w:rPr>
              <w:t xml:space="preserve"> des CGC</w:t>
            </w:r>
            <w:r w:rsidRPr="005719AB">
              <w:rPr>
                <w:lang w:val="fr"/>
              </w:rPr>
              <w:t>.</w:t>
            </w:r>
          </w:p>
        </w:tc>
      </w:tr>
      <w:tr w:rsidR="00C12678" w:rsidRPr="007147E9" w14:paraId="1D59E3C5" w14:textId="77777777" w:rsidTr="00A809A7">
        <w:trPr>
          <w:gridAfter w:val="1"/>
          <w:wAfter w:w="83" w:type="dxa"/>
        </w:trPr>
        <w:tc>
          <w:tcPr>
            <w:tcW w:w="2839" w:type="dxa"/>
          </w:tcPr>
          <w:p w14:paraId="02264C45" w14:textId="77777777" w:rsidR="00C12678" w:rsidRPr="00C10873" w:rsidRDefault="00C12678" w:rsidP="009009BE">
            <w:pPr>
              <w:pStyle w:val="Heading1"/>
              <w:rPr>
                <w:noProof/>
              </w:rPr>
            </w:pPr>
            <w:bookmarkStart w:id="147" w:name="_Toc190691192"/>
            <w:r w:rsidRPr="00A64582">
              <w:rPr>
                <w:noProof/>
              </w:rPr>
              <w:t>Hygiène et Sécurité</w:t>
            </w:r>
            <w:bookmarkEnd w:id="147"/>
          </w:p>
        </w:tc>
        <w:tc>
          <w:tcPr>
            <w:tcW w:w="6148" w:type="dxa"/>
            <w:gridSpan w:val="2"/>
          </w:tcPr>
          <w:p w14:paraId="12489F81" w14:textId="77777777" w:rsidR="00C12678" w:rsidRPr="007147E9" w:rsidRDefault="00C12678" w:rsidP="00BE14B0">
            <w:pPr>
              <w:pStyle w:val="Heading2"/>
            </w:pPr>
            <w:r w:rsidRPr="007147E9">
              <w:rPr>
                <w:lang w:val="fr"/>
              </w:rPr>
              <w:t>Le Consultant devra :</w:t>
            </w:r>
          </w:p>
          <w:p w14:paraId="071BC055" w14:textId="19761BD2" w:rsidR="00C12678" w:rsidRPr="007147E9" w:rsidRDefault="00C12678" w:rsidP="003F438D">
            <w:pPr>
              <w:numPr>
                <w:ilvl w:val="0"/>
                <w:numId w:val="83"/>
              </w:numPr>
              <w:suppressAutoHyphens w:val="0"/>
              <w:overflowPunct/>
              <w:autoSpaceDE/>
              <w:autoSpaceDN/>
              <w:adjustRightInd/>
              <w:spacing w:before="120" w:after="120" w:line="240" w:lineRule="auto"/>
              <w:ind w:left="1105" w:hanging="462"/>
              <w:textAlignment w:val="auto"/>
              <w:rPr>
                <w:rFonts w:cs="Arial"/>
              </w:rPr>
            </w:pPr>
            <w:proofErr w:type="gramStart"/>
            <w:r w:rsidRPr="007147E9">
              <w:rPr>
                <w:rFonts w:cs="Arial"/>
                <w:lang w:val="fr"/>
              </w:rPr>
              <w:lastRenderedPageBreak/>
              <w:t>se</w:t>
            </w:r>
            <w:proofErr w:type="gramEnd"/>
            <w:r w:rsidRPr="007147E9">
              <w:rPr>
                <w:rFonts w:cs="Arial"/>
                <w:lang w:val="fr"/>
              </w:rPr>
              <w:t xml:space="preserve"> conformer à tous les règlements et lois applicables en matière d’hygiène et de sécurité</w:t>
            </w:r>
            <w:r w:rsidR="0086604F">
              <w:rPr>
                <w:rFonts w:cs="Arial"/>
                <w:lang w:val="fr"/>
              </w:rPr>
              <w:t xml:space="preserve"> </w:t>
            </w:r>
            <w:r w:rsidRPr="007147E9">
              <w:rPr>
                <w:rFonts w:cs="Arial"/>
                <w:lang w:val="fr"/>
              </w:rPr>
              <w:t>;</w:t>
            </w:r>
          </w:p>
          <w:p w14:paraId="4EAE244A" w14:textId="2A259D77" w:rsidR="00C12678" w:rsidRPr="007147E9" w:rsidRDefault="00C12678" w:rsidP="003F438D">
            <w:pPr>
              <w:numPr>
                <w:ilvl w:val="0"/>
                <w:numId w:val="83"/>
              </w:numPr>
              <w:suppressAutoHyphens w:val="0"/>
              <w:overflowPunct/>
              <w:autoSpaceDE/>
              <w:autoSpaceDN/>
              <w:adjustRightInd/>
              <w:spacing w:before="120" w:after="120" w:line="240" w:lineRule="auto"/>
              <w:ind w:left="1105" w:hanging="462"/>
              <w:textAlignment w:val="auto"/>
              <w:rPr>
                <w:rFonts w:cs="Arial"/>
              </w:rPr>
            </w:pPr>
            <w:proofErr w:type="gramStart"/>
            <w:r w:rsidRPr="007147E9">
              <w:rPr>
                <w:rFonts w:cs="Arial"/>
                <w:lang w:val="fr"/>
              </w:rPr>
              <w:t>se</w:t>
            </w:r>
            <w:proofErr w:type="gramEnd"/>
            <w:r w:rsidRPr="007147E9">
              <w:rPr>
                <w:rFonts w:cs="Arial"/>
                <w:lang w:val="fr"/>
              </w:rPr>
              <w:t xml:space="preserve"> conformer à toutes les obligations applicables en matière d’hygiène et de sécurité spécifiées dans le Contrat</w:t>
            </w:r>
            <w:r w:rsidR="00306AA8">
              <w:rPr>
                <w:rFonts w:cs="Arial"/>
                <w:lang w:val="fr"/>
              </w:rPr>
              <w:t> ;</w:t>
            </w:r>
          </w:p>
          <w:p w14:paraId="09B3198E" w14:textId="01B7520A" w:rsidR="00C12678" w:rsidRPr="007147E9" w:rsidRDefault="00C12678" w:rsidP="003F438D">
            <w:pPr>
              <w:numPr>
                <w:ilvl w:val="0"/>
                <w:numId w:val="83"/>
              </w:numPr>
              <w:suppressAutoHyphens w:val="0"/>
              <w:overflowPunct/>
              <w:autoSpaceDE/>
              <w:autoSpaceDN/>
              <w:adjustRightInd/>
              <w:spacing w:before="120" w:after="120" w:line="240" w:lineRule="auto"/>
              <w:ind w:left="1105" w:hanging="462"/>
              <w:textAlignment w:val="auto"/>
              <w:rPr>
                <w:rFonts w:cs="Arial"/>
              </w:rPr>
            </w:pPr>
            <w:proofErr w:type="gramStart"/>
            <w:r w:rsidRPr="007147E9">
              <w:rPr>
                <w:rFonts w:cs="Arial"/>
                <w:lang w:val="fr"/>
              </w:rPr>
              <w:t>fournir</w:t>
            </w:r>
            <w:proofErr w:type="gramEnd"/>
            <w:r w:rsidRPr="007147E9">
              <w:rPr>
                <w:rFonts w:cs="Arial"/>
                <w:lang w:val="fr"/>
              </w:rPr>
              <w:t xml:space="preserve"> ou faire suivre une formation </w:t>
            </w:r>
            <w:r>
              <w:rPr>
                <w:rFonts w:cs="Arial"/>
                <w:lang w:val="fr"/>
              </w:rPr>
              <w:t>sur l’hygiène et la sécurité au</w:t>
            </w:r>
            <w:r w:rsidRPr="007147E9">
              <w:rPr>
                <w:rFonts w:cs="Arial"/>
                <w:lang w:val="fr"/>
              </w:rPr>
              <w:t xml:space="preserve"> </w:t>
            </w:r>
            <w:r w:rsidRPr="00C10873">
              <w:rPr>
                <w:noProof/>
              </w:rPr>
              <w:t>Personnel</w:t>
            </w:r>
            <w:r w:rsidRPr="007147E9">
              <w:rPr>
                <w:rFonts w:cs="Arial"/>
                <w:lang w:val="fr"/>
              </w:rPr>
              <w:t>, le cas échéant, et tenir des dossiers de formation</w:t>
            </w:r>
            <w:r w:rsidR="0086604F">
              <w:rPr>
                <w:rFonts w:cs="Arial"/>
                <w:lang w:val="fr"/>
              </w:rPr>
              <w:t xml:space="preserve"> </w:t>
            </w:r>
            <w:r w:rsidRPr="007147E9">
              <w:rPr>
                <w:rFonts w:cs="Arial"/>
                <w:lang w:val="fr"/>
              </w:rPr>
              <w:t>;</w:t>
            </w:r>
          </w:p>
          <w:p w14:paraId="015DD4BC" w14:textId="4CD74AA6" w:rsidR="00C12678" w:rsidRPr="003F438D" w:rsidRDefault="00C12678" w:rsidP="00A809A7">
            <w:pPr>
              <w:numPr>
                <w:ilvl w:val="0"/>
                <w:numId w:val="83"/>
              </w:numPr>
              <w:suppressAutoHyphens w:val="0"/>
              <w:overflowPunct/>
              <w:autoSpaceDE/>
              <w:autoSpaceDN/>
              <w:adjustRightInd/>
              <w:spacing w:before="120" w:after="120" w:line="240" w:lineRule="auto"/>
              <w:ind w:left="1105" w:hanging="462"/>
              <w:textAlignment w:val="auto"/>
              <w:rPr>
                <w:rFonts w:cs="Arial"/>
                <w:noProof/>
              </w:rPr>
            </w:pPr>
            <w:proofErr w:type="gramStart"/>
            <w:r w:rsidRPr="007147E9">
              <w:rPr>
                <w:rFonts w:cs="Arial"/>
                <w:lang w:val="fr"/>
              </w:rPr>
              <w:t>mettre</w:t>
            </w:r>
            <w:proofErr w:type="gramEnd"/>
            <w:r w:rsidRPr="007147E9">
              <w:rPr>
                <w:rFonts w:cs="Arial"/>
                <w:lang w:val="fr"/>
              </w:rPr>
              <w:t xml:space="preserve"> en place des processus </w:t>
            </w:r>
            <w:r w:rsidR="003C34F4">
              <w:rPr>
                <w:rFonts w:cs="Arial"/>
                <w:lang w:val="fr"/>
              </w:rPr>
              <w:t xml:space="preserve">liés à l’environnement de travail </w:t>
            </w:r>
            <w:r>
              <w:rPr>
                <w:rFonts w:cs="Arial"/>
                <w:lang w:val="fr"/>
              </w:rPr>
              <w:t>permettant au</w:t>
            </w:r>
            <w:r w:rsidRPr="007147E9">
              <w:rPr>
                <w:rFonts w:cs="Arial"/>
                <w:lang w:val="fr"/>
              </w:rPr>
              <w:t xml:space="preserve"> </w:t>
            </w:r>
            <w:r w:rsidRPr="00C10873">
              <w:rPr>
                <w:noProof/>
              </w:rPr>
              <w:t>Personnel</w:t>
            </w:r>
            <w:r w:rsidRPr="007147E9">
              <w:rPr>
                <w:rFonts w:cs="Arial"/>
                <w:lang w:val="fr"/>
              </w:rPr>
              <w:t xml:space="preserve"> de signaler les situations de travail qu’ils jugent non sécuritaires ou saines et de se retirer d’une situation de travail dont ils ont des motifs raisonnables de croire qu’ils présentent un danger imminent et grave pour leur vie ou leur santé</w:t>
            </w:r>
            <w:r w:rsidR="003F438D">
              <w:rPr>
                <w:rFonts w:cs="Arial"/>
                <w:lang w:val="fr"/>
              </w:rPr>
              <w:t xml:space="preserve">. </w:t>
            </w:r>
            <w:r w:rsidRPr="003F438D">
              <w:rPr>
                <w:rFonts w:cs="Arial"/>
                <w:lang w:val="fr"/>
              </w:rPr>
              <w:t xml:space="preserve">Le </w:t>
            </w:r>
            <w:r w:rsidRPr="00C10873">
              <w:rPr>
                <w:noProof/>
              </w:rPr>
              <w:t>Personnel</w:t>
            </w:r>
            <w:r w:rsidRPr="003F438D">
              <w:rPr>
                <w:rFonts w:cs="Arial"/>
                <w:lang w:val="fr"/>
              </w:rPr>
              <w:t xml:space="preserve"> qui se retire de telles situations de travail n’est pas tenu de retourner au travail tant que les mesures correctives nécessaires pour corriger la situation n’ont pas été prises. Le </w:t>
            </w:r>
            <w:r w:rsidRPr="00C10873">
              <w:rPr>
                <w:noProof/>
              </w:rPr>
              <w:t>Personnel</w:t>
            </w:r>
            <w:r w:rsidRPr="003F438D">
              <w:rPr>
                <w:rFonts w:cs="Arial"/>
                <w:lang w:val="fr"/>
              </w:rPr>
              <w:t xml:space="preserve"> ne doit pas faire l’objet de représailles ou d’actions négatives pour un tel signalement ou un tel retrait ou faire l’objet d’une autre mesure de </w:t>
            </w:r>
            <w:r w:rsidR="0086604F" w:rsidRPr="003F438D">
              <w:rPr>
                <w:rFonts w:cs="Arial"/>
                <w:lang w:val="fr"/>
              </w:rPr>
              <w:t xml:space="preserve">rétorsion </w:t>
            </w:r>
            <w:r w:rsidRPr="003F438D">
              <w:rPr>
                <w:rFonts w:cs="Arial"/>
                <w:lang w:val="fr"/>
              </w:rPr>
              <w:t>; et</w:t>
            </w:r>
          </w:p>
          <w:p w14:paraId="10AB7951" w14:textId="786E881A" w:rsidR="00C12678" w:rsidRPr="00F92049" w:rsidRDefault="00C12678" w:rsidP="003F438D">
            <w:pPr>
              <w:numPr>
                <w:ilvl w:val="0"/>
                <w:numId w:val="83"/>
              </w:numPr>
              <w:suppressAutoHyphens w:val="0"/>
              <w:overflowPunct/>
              <w:autoSpaceDE/>
              <w:autoSpaceDN/>
              <w:adjustRightInd/>
              <w:spacing w:before="120" w:after="120" w:line="240" w:lineRule="auto"/>
              <w:ind w:left="1105" w:hanging="462"/>
              <w:textAlignment w:val="auto"/>
              <w:rPr>
                <w:rFonts w:cs="Arial"/>
                <w:noProof/>
              </w:rPr>
            </w:pPr>
            <w:proofErr w:type="gramStart"/>
            <w:r w:rsidRPr="007147E9">
              <w:rPr>
                <w:rFonts w:cs="Arial"/>
                <w:lang w:val="fr"/>
              </w:rPr>
              <w:t>établir</w:t>
            </w:r>
            <w:proofErr w:type="gramEnd"/>
            <w:r w:rsidRPr="007147E9">
              <w:rPr>
                <w:rFonts w:cs="Arial"/>
                <w:lang w:val="fr"/>
              </w:rPr>
              <w:t xml:space="preserve"> et mettre en œuvre un système </w:t>
            </w:r>
            <w:r w:rsidR="0086604F">
              <w:rPr>
                <w:rFonts w:cs="Arial"/>
                <w:lang w:val="fr"/>
              </w:rPr>
              <w:t>de revue</w:t>
            </w:r>
            <w:r w:rsidRPr="007147E9">
              <w:rPr>
                <w:rFonts w:cs="Arial"/>
                <w:lang w:val="fr"/>
              </w:rPr>
              <w:t xml:space="preserve"> réguli</w:t>
            </w:r>
            <w:r w:rsidR="0086604F">
              <w:rPr>
                <w:rFonts w:cs="Arial"/>
                <w:lang w:val="fr"/>
              </w:rPr>
              <w:t>è</w:t>
            </w:r>
            <w:r w:rsidRPr="007147E9">
              <w:rPr>
                <w:rFonts w:cs="Arial"/>
                <w:lang w:val="fr"/>
              </w:rPr>
              <w:t>r</w:t>
            </w:r>
            <w:r w:rsidR="0086604F">
              <w:rPr>
                <w:rFonts w:cs="Arial"/>
                <w:lang w:val="fr"/>
              </w:rPr>
              <w:t>e</w:t>
            </w:r>
            <w:r w:rsidRPr="007147E9">
              <w:rPr>
                <w:rFonts w:cs="Arial"/>
                <w:lang w:val="fr"/>
              </w:rPr>
              <w:t xml:space="preserve"> (</w:t>
            </w:r>
            <w:r w:rsidR="0086604F">
              <w:rPr>
                <w:rFonts w:cs="Arial"/>
                <w:lang w:val="fr"/>
              </w:rPr>
              <w:t xml:space="preserve">au moins tous les </w:t>
            </w:r>
            <w:r w:rsidRPr="007147E9">
              <w:rPr>
                <w:rFonts w:cs="Arial"/>
                <w:lang w:val="fr"/>
              </w:rPr>
              <w:t xml:space="preserve">six mois) </w:t>
            </w:r>
            <w:r w:rsidR="00FF0243">
              <w:rPr>
                <w:rFonts w:cs="Arial"/>
                <w:lang w:val="fr"/>
              </w:rPr>
              <w:t xml:space="preserve">du cadre </w:t>
            </w:r>
            <w:r w:rsidRPr="007147E9">
              <w:rPr>
                <w:rFonts w:cs="Arial"/>
                <w:lang w:val="fr"/>
              </w:rPr>
              <w:t>en matière d’hygiène et de sécurité et de l’environnement de travail.</w:t>
            </w:r>
          </w:p>
        </w:tc>
      </w:tr>
      <w:tr w:rsidR="003437B8" w:rsidRPr="007147E9" w14:paraId="5B29E3F2" w14:textId="77777777" w:rsidTr="00A809A7">
        <w:trPr>
          <w:gridAfter w:val="1"/>
          <w:wAfter w:w="83" w:type="dxa"/>
        </w:trPr>
        <w:tc>
          <w:tcPr>
            <w:tcW w:w="2839" w:type="dxa"/>
          </w:tcPr>
          <w:p w14:paraId="39CCA52A" w14:textId="0F2D12AD" w:rsidR="003437B8" w:rsidRPr="00A64582" w:rsidRDefault="003437B8" w:rsidP="003437B8">
            <w:pPr>
              <w:pStyle w:val="Heading1"/>
              <w:rPr>
                <w:noProof/>
              </w:rPr>
            </w:pPr>
            <w:r>
              <w:rPr>
                <w:noProof/>
              </w:rPr>
              <w:lastRenderedPageBreak/>
              <w:t>Code de Conduite</w:t>
            </w:r>
          </w:p>
        </w:tc>
        <w:tc>
          <w:tcPr>
            <w:tcW w:w="6148" w:type="dxa"/>
            <w:gridSpan w:val="2"/>
          </w:tcPr>
          <w:p w14:paraId="5212E962" w14:textId="77777777" w:rsidR="003437B8" w:rsidRPr="00F92049" w:rsidRDefault="003437B8" w:rsidP="003437B8">
            <w:pPr>
              <w:pStyle w:val="Heading2"/>
              <w:keepNext/>
              <w:keepLines/>
              <w:rPr>
                <w:noProof/>
              </w:rPr>
            </w:pPr>
            <w:r>
              <w:rPr>
                <w:noProof/>
              </w:rPr>
              <w:t xml:space="preserve">Le Consultant doit disposer </w:t>
            </w:r>
            <w:r w:rsidRPr="00F92049">
              <w:rPr>
                <w:noProof/>
              </w:rPr>
              <w:t xml:space="preserve">d’un </w:t>
            </w:r>
            <w:r w:rsidRPr="00BE14B0">
              <w:rPr>
                <w:noProof/>
              </w:rPr>
              <w:t xml:space="preserve">code de conduite ESSS </w:t>
            </w:r>
            <w:r w:rsidRPr="00F92049">
              <w:rPr>
                <w:noProof/>
              </w:rPr>
              <w:t xml:space="preserve">pour le Personnel. </w:t>
            </w:r>
          </w:p>
          <w:p w14:paraId="3A9045BE" w14:textId="77777777" w:rsidR="003437B8" w:rsidRDefault="003437B8" w:rsidP="003437B8">
            <w:pPr>
              <w:pStyle w:val="Heading2"/>
              <w:keepNext/>
              <w:keepLines/>
              <w:numPr>
                <w:ilvl w:val="0"/>
                <w:numId w:val="0"/>
              </w:numPr>
              <w:ind w:left="576"/>
              <w:rPr>
                <w:noProof/>
              </w:rPr>
            </w:pPr>
            <w:r>
              <w:rPr>
                <w:noProof/>
              </w:rPr>
              <w:t xml:space="preserve">Le Consultant doit prendre toutes les mesures nécessaires pour s’assurer que chaque </w:t>
            </w:r>
            <w:r w:rsidRPr="00C10873">
              <w:rPr>
                <w:noProof/>
              </w:rPr>
              <w:t>Personnel</w:t>
            </w:r>
            <w:r>
              <w:rPr>
                <w:noProof/>
              </w:rPr>
              <w:t xml:space="preserve"> soit informé du code de conduite, notamment les comportements spécifiques qui sont interdits, et qu’il ou elle comprend les conséquences de l’adoption de tels comportements interdits.  </w:t>
            </w:r>
          </w:p>
          <w:p w14:paraId="7AE91725" w14:textId="4BD06E80" w:rsidR="003437B8" w:rsidRPr="007147E9" w:rsidRDefault="003437B8" w:rsidP="003437B8">
            <w:pPr>
              <w:pStyle w:val="Heading2"/>
              <w:rPr>
                <w:lang w:val="fr"/>
              </w:rPr>
            </w:pPr>
            <w:r>
              <w:rPr>
                <w:noProof/>
              </w:rPr>
              <w:t>Ces mesures doivent prendre la forme notamment d’instructions et de documents compréhensibles, fournis au Personnel, qui devra avoir accusé réception formellement de ces instructions et / ou documents, selon le cas.</w:t>
            </w:r>
          </w:p>
        </w:tc>
      </w:tr>
      <w:tr w:rsidR="003437B8" w:rsidRPr="007147E9" w14:paraId="008D5608" w14:textId="77777777" w:rsidTr="00A809A7">
        <w:trPr>
          <w:gridAfter w:val="1"/>
          <w:wAfter w:w="83" w:type="dxa"/>
        </w:trPr>
        <w:tc>
          <w:tcPr>
            <w:tcW w:w="2839" w:type="dxa"/>
          </w:tcPr>
          <w:p w14:paraId="6A037746" w14:textId="0269913B" w:rsidR="003437B8" w:rsidRDefault="003437B8" w:rsidP="003437B8">
            <w:pPr>
              <w:pStyle w:val="Heading1"/>
              <w:rPr>
                <w:noProof/>
              </w:rPr>
            </w:pPr>
            <w:r>
              <w:rPr>
                <w:noProof/>
              </w:rPr>
              <w:t>Travail Forcé</w:t>
            </w:r>
          </w:p>
        </w:tc>
        <w:tc>
          <w:tcPr>
            <w:tcW w:w="6148" w:type="dxa"/>
            <w:gridSpan w:val="2"/>
          </w:tcPr>
          <w:p w14:paraId="26F53A02" w14:textId="77777777" w:rsidR="003437B8" w:rsidRDefault="003437B8" w:rsidP="003437B8">
            <w:pPr>
              <w:pStyle w:val="Heading2"/>
              <w:rPr>
                <w:noProof/>
              </w:rPr>
            </w:pPr>
            <w:r>
              <w:rPr>
                <w:noProof/>
              </w:rPr>
              <w:t xml:space="preserve">Le Consultant, y compris ses Sous-traitants, ne doit pas avoir recours à du travail forcé. Le travail forcé consiste en tout travail ou service, non exécuté volontairement, qui est exigé d’une personne sous la menace de la force ou d’une peine, et comprend tout type de travail involontaire ou obligatoire, tel que le travail asservi, le travail contraint, ou autres arrangements du même type visant à forcer une personne à travailler. </w:t>
            </w:r>
          </w:p>
          <w:p w14:paraId="2203A2E8" w14:textId="28BF33B3" w:rsidR="003437B8" w:rsidRDefault="003437B8" w:rsidP="003437B8">
            <w:pPr>
              <w:pStyle w:val="Heading2"/>
              <w:keepNext/>
              <w:keepLines/>
              <w:rPr>
                <w:noProof/>
              </w:rPr>
            </w:pPr>
            <w:r>
              <w:rPr>
                <w:noProof/>
              </w:rPr>
              <w:lastRenderedPageBreak/>
              <w:t>Aucune personne ayant fait l’objet de traite ne peut être employée ou engagée. La traite des personnes est définie comme le recrutement, le transport, le transfert, l’hébergement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tc>
      </w:tr>
      <w:tr w:rsidR="00C12678" w:rsidRPr="00C12678" w14:paraId="0E0784F8" w14:textId="77777777" w:rsidTr="00A809A7">
        <w:trPr>
          <w:gridAfter w:val="1"/>
          <w:wAfter w:w="78" w:type="dxa"/>
        </w:trPr>
        <w:tc>
          <w:tcPr>
            <w:tcW w:w="2839" w:type="dxa"/>
          </w:tcPr>
          <w:p w14:paraId="2795EC36" w14:textId="77777777" w:rsidR="00C12678" w:rsidRPr="00C10873" w:rsidRDefault="00C12678" w:rsidP="009009BE">
            <w:pPr>
              <w:pStyle w:val="Heading1"/>
              <w:keepNext/>
              <w:keepLines/>
              <w:jc w:val="left"/>
              <w:rPr>
                <w:noProof/>
              </w:rPr>
            </w:pPr>
            <w:bookmarkStart w:id="148" w:name="_Toc190691195"/>
            <w:r>
              <w:rPr>
                <w:noProof/>
              </w:rPr>
              <w:lastRenderedPageBreak/>
              <w:t>Travail des Enfants</w:t>
            </w:r>
            <w:bookmarkEnd w:id="148"/>
          </w:p>
        </w:tc>
        <w:tc>
          <w:tcPr>
            <w:tcW w:w="6148" w:type="dxa"/>
            <w:gridSpan w:val="2"/>
          </w:tcPr>
          <w:p w14:paraId="26147EAA" w14:textId="28D4BBFF" w:rsidR="00E54555" w:rsidRDefault="00E54555" w:rsidP="00E54555">
            <w:pPr>
              <w:pStyle w:val="Heading2"/>
              <w:rPr>
                <w:noProof/>
              </w:rPr>
            </w:pPr>
            <w:r>
              <w:rPr>
                <w:noProof/>
              </w:rPr>
              <w:t xml:space="preserve">Le Consultant, y compris ses sous-traitants, ne doit pas employer ni faire travailler un enfant de moins de 14 ans, ou d’un âge inférieur à l’âge minimum en vigueur dans le pays d’emploi si la législation applicable spécifie un âge plus élevé (âge minimum). </w:t>
            </w:r>
          </w:p>
          <w:p w14:paraId="100AC735" w14:textId="77777777" w:rsidR="00C12678" w:rsidRDefault="00C12678" w:rsidP="00E54555">
            <w:pPr>
              <w:pStyle w:val="Heading2"/>
              <w:rPr>
                <w:noProof/>
              </w:rPr>
            </w:pPr>
            <w:r>
              <w:rPr>
                <w:noProof/>
              </w:rPr>
              <w:t xml:space="preserve">Le Consultant, y compris ses sous-traitants, ne doit pas employer </w:t>
            </w:r>
            <w:r w:rsidR="002D623D">
              <w:rPr>
                <w:noProof/>
              </w:rPr>
              <w:t>ni faire travailler</w:t>
            </w:r>
            <w:r>
              <w:rPr>
                <w:noProof/>
              </w:rPr>
              <w:t xml:space="preserve"> un enfant </w:t>
            </w:r>
            <w:r w:rsidR="002D623D">
              <w:rPr>
                <w:noProof/>
              </w:rPr>
              <w:t>de moins de</w:t>
            </w:r>
            <w:r>
              <w:rPr>
                <w:noProof/>
              </w:rPr>
              <w:t xml:space="preserve"> 18 ans</w:t>
            </w:r>
            <w:r w:rsidR="00E54555">
              <w:rPr>
                <w:noProof/>
              </w:rPr>
              <w:t xml:space="preserve"> d’une manière susceptible d’être dangereuse, ou d’interférer avec l’éducation de l’enfant, ou d’être préjudiciable à la santé ou au développement physique, mental, spirituel, moral ou social de l’enfant.</w:t>
            </w:r>
          </w:p>
          <w:p w14:paraId="4E8912F7" w14:textId="4592049B" w:rsidR="00E54555" w:rsidRPr="00E54555" w:rsidRDefault="00E54555" w:rsidP="00E54555">
            <w:pPr>
              <w:pStyle w:val="Heading2"/>
              <w:rPr>
                <w:noProof/>
              </w:rPr>
            </w:pPr>
            <w:r w:rsidRPr="00E54555">
              <w:rPr>
                <w:noProof/>
              </w:rPr>
              <w:t xml:space="preserve">Le Consultant, y compris ses sous-traitants, ne doit employer ou faire travailler des enfants âgés entre l’âge minimum et 18 ans qu’après qu’une évaluation appropriée des risques a été effectuée par le Consultant. </w:t>
            </w:r>
          </w:p>
          <w:p w14:paraId="7BA97E45" w14:textId="35B448B4" w:rsidR="00E54555" w:rsidRPr="00E54555" w:rsidRDefault="00E54555" w:rsidP="00E54555">
            <w:pPr>
              <w:pStyle w:val="Heading2"/>
              <w:rPr>
                <w:noProof/>
              </w:rPr>
            </w:pPr>
            <w:r w:rsidRPr="00E54555">
              <w:rPr>
                <w:noProof/>
              </w:rPr>
              <w:t>Un travail considéré comme dangereux pour les enfants est un travail qui, de par sa nature ou les circonstances dans lesquelles il est effectué, est susceptible de mettre en péril la santé, la sécurité ou l’état psychologique des enfants. Ces activités professionnelles interdites aux enfants comprennent le travail :</w:t>
            </w:r>
          </w:p>
          <w:p w14:paraId="6D8CAB61" w14:textId="67A41CA3" w:rsidR="00E54555" w:rsidRDefault="00E54555" w:rsidP="00E54555">
            <w:pPr>
              <w:pStyle w:val="Heading2"/>
              <w:numPr>
                <w:ilvl w:val="0"/>
                <w:numId w:val="108"/>
              </w:numPr>
              <w:rPr>
                <w:noProof/>
              </w:rPr>
            </w:pPr>
            <w:r w:rsidRPr="00E54555">
              <w:rPr>
                <w:noProof/>
              </w:rPr>
              <w:t>susceptible d’exposition à des abus physiques, psychologiques ou sexuels</w:t>
            </w:r>
            <w:r>
              <w:rPr>
                <w:noProof/>
              </w:rPr>
              <w:t xml:space="preserve"> </w:t>
            </w:r>
            <w:r w:rsidRPr="00E54555">
              <w:rPr>
                <w:noProof/>
              </w:rPr>
              <w:t>;</w:t>
            </w:r>
          </w:p>
          <w:p w14:paraId="41762C19" w14:textId="757750D4" w:rsidR="00E54555" w:rsidRDefault="00E54555" w:rsidP="00E54555">
            <w:pPr>
              <w:pStyle w:val="Heading2"/>
              <w:numPr>
                <w:ilvl w:val="0"/>
                <w:numId w:val="108"/>
              </w:numPr>
              <w:rPr>
                <w:noProof/>
              </w:rPr>
            </w:pPr>
            <w:r w:rsidRPr="00E54555">
              <w:rPr>
                <w:noProof/>
              </w:rPr>
              <w:t>sous terre, sous l’eau, en hauteur ou dans des espaces confinés</w:t>
            </w:r>
            <w:r>
              <w:rPr>
                <w:noProof/>
              </w:rPr>
              <w:t xml:space="preserve"> </w:t>
            </w:r>
            <w:r w:rsidRPr="00E54555">
              <w:rPr>
                <w:noProof/>
              </w:rPr>
              <w:t>;</w:t>
            </w:r>
          </w:p>
          <w:p w14:paraId="21A6F916" w14:textId="3C6603A1" w:rsidR="00E54555" w:rsidRDefault="00E54555" w:rsidP="00E54555">
            <w:pPr>
              <w:pStyle w:val="Heading2"/>
              <w:numPr>
                <w:ilvl w:val="0"/>
                <w:numId w:val="108"/>
              </w:numPr>
              <w:rPr>
                <w:noProof/>
              </w:rPr>
            </w:pPr>
            <w:r w:rsidRPr="00E54555">
              <w:rPr>
                <w:noProof/>
              </w:rPr>
              <w:t>avec des machines, des équipements ou des outils dangereux, ou impliquant la manutention ou le transport de charges lourdes</w:t>
            </w:r>
            <w:r>
              <w:rPr>
                <w:noProof/>
              </w:rPr>
              <w:t xml:space="preserve"> </w:t>
            </w:r>
            <w:r w:rsidRPr="00E54555">
              <w:rPr>
                <w:noProof/>
              </w:rPr>
              <w:t>;</w:t>
            </w:r>
          </w:p>
          <w:p w14:paraId="52492060" w14:textId="55A94CDF" w:rsidR="00E54555" w:rsidRDefault="00E54555" w:rsidP="00E54555">
            <w:pPr>
              <w:pStyle w:val="Heading2"/>
              <w:numPr>
                <w:ilvl w:val="0"/>
                <w:numId w:val="108"/>
              </w:numPr>
              <w:rPr>
                <w:noProof/>
              </w:rPr>
            </w:pPr>
            <w:r w:rsidRPr="00E54555">
              <w:rPr>
                <w:noProof/>
              </w:rPr>
              <w:t>dans des environnements malsains exposant les enfants à des substances, agents ou processus dangereux, ou à des températures, du bruit ou des vibrations nocifs pour la santé</w:t>
            </w:r>
            <w:r>
              <w:rPr>
                <w:noProof/>
              </w:rPr>
              <w:t xml:space="preserve"> </w:t>
            </w:r>
            <w:r w:rsidRPr="00E54555">
              <w:rPr>
                <w:noProof/>
              </w:rPr>
              <w:t>; ou</w:t>
            </w:r>
          </w:p>
          <w:p w14:paraId="56EE4630" w14:textId="230D5A2C" w:rsidR="00E54555" w:rsidRPr="00E54555" w:rsidRDefault="00E54555" w:rsidP="00E54555">
            <w:pPr>
              <w:pStyle w:val="Heading2"/>
              <w:numPr>
                <w:ilvl w:val="0"/>
                <w:numId w:val="108"/>
              </w:numPr>
              <w:rPr>
                <w:noProof/>
              </w:rPr>
            </w:pPr>
            <w:r w:rsidRPr="00E54555">
              <w:rPr>
                <w:noProof/>
              </w:rPr>
              <w:t>dans des conditions difficiles telles que le travail pendant de longues heures, pendant la nuit ou en confinement dans les locaux de l’employeur.</w:t>
            </w:r>
          </w:p>
        </w:tc>
      </w:tr>
      <w:tr w:rsidR="00C12678" w:rsidRPr="00C10873" w14:paraId="3F17F19E" w14:textId="77777777" w:rsidTr="00A809A7">
        <w:trPr>
          <w:gridAfter w:val="1"/>
          <w:wAfter w:w="78" w:type="dxa"/>
        </w:trPr>
        <w:tc>
          <w:tcPr>
            <w:tcW w:w="2839" w:type="dxa"/>
          </w:tcPr>
          <w:p w14:paraId="5184D64A" w14:textId="7A578E47" w:rsidR="00C12678" w:rsidRPr="00C10873" w:rsidRDefault="00C12678">
            <w:pPr>
              <w:pStyle w:val="Heading1"/>
              <w:jc w:val="left"/>
              <w:rPr>
                <w:noProof/>
              </w:rPr>
            </w:pPr>
            <w:bookmarkStart w:id="149" w:name="_Toc190691196"/>
            <w:r w:rsidRPr="0050137B">
              <w:rPr>
                <w:noProof/>
              </w:rPr>
              <w:t xml:space="preserve">Organisations des </w:t>
            </w:r>
            <w:r w:rsidR="00661B5D">
              <w:rPr>
                <w:noProof/>
              </w:rPr>
              <w:t>t</w:t>
            </w:r>
            <w:r w:rsidR="00661B5D" w:rsidRPr="0050137B">
              <w:rPr>
                <w:noProof/>
              </w:rPr>
              <w:t>ravailleurs</w:t>
            </w:r>
            <w:bookmarkEnd w:id="149"/>
          </w:p>
        </w:tc>
        <w:tc>
          <w:tcPr>
            <w:tcW w:w="6148" w:type="dxa"/>
            <w:gridSpan w:val="2"/>
          </w:tcPr>
          <w:p w14:paraId="701DB790" w14:textId="25EA0E2C" w:rsidR="00C12678" w:rsidRPr="00C10873" w:rsidRDefault="00C12678">
            <w:pPr>
              <w:pStyle w:val="Heading2"/>
              <w:rPr>
                <w:noProof/>
              </w:rPr>
            </w:pPr>
            <w:r w:rsidRPr="0050137B">
              <w:rPr>
                <w:noProof/>
              </w:rPr>
              <w:t xml:space="preserve">Dans les pays où les lois du travail </w:t>
            </w:r>
            <w:r w:rsidR="002D623D">
              <w:rPr>
                <w:noProof/>
              </w:rPr>
              <w:t>applicables</w:t>
            </w:r>
            <w:r w:rsidRPr="0050137B">
              <w:rPr>
                <w:noProof/>
              </w:rPr>
              <w:t xml:space="preserve"> reconnaissent le droit des travailleurs </w:t>
            </w:r>
            <w:r w:rsidR="002D623D">
              <w:rPr>
                <w:noProof/>
              </w:rPr>
              <w:t>à</w:t>
            </w:r>
            <w:r w:rsidRPr="0050137B">
              <w:rPr>
                <w:noProof/>
              </w:rPr>
              <w:t xml:space="preserve"> former et </w:t>
            </w:r>
            <w:r w:rsidR="002D623D">
              <w:rPr>
                <w:noProof/>
              </w:rPr>
              <w:t xml:space="preserve">à </w:t>
            </w:r>
            <w:r w:rsidRPr="0050137B">
              <w:rPr>
                <w:noProof/>
              </w:rPr>
              <w:t>adhérer aux organisations de travailleurs de leur choix</w:t>
            </w:r>
            <w:r w:rsidR="002D623D">
              <w:rPr>
                <w:noProof/>
              </w:rPr>
              <w:t>,</w:t>
            </w:r>
            <w:r w:rsidRPr="0050137B">
              <w:rPr>
                <w:noProof/>
              </w:rPr>
              <w:t xml:space="preserve"> et </w:t>
            </w:r>
            <w:r w:rsidR="002D623D">
              <w:rPr>
                <w:noProof/>
              </w:rPr>
              <w:t>à</w:t>
            </w:r>
            <w:r w:rsidRPr="0050137B">
              <w:rPr>
                <w:noProof/>
              </w:rPr>
              <w:t xml:space="preserve"> négocier collectivement sans ingérence, le Consultant doit se conformer à ces lois. Dans de telles circonstances, le rôle des organisations de travailleurs légalement établies et des représentants légitimes des travailleurs sera respecté, et ils </w:t>
            </w:r>
            <w:r w:rsidRPr="0050137B">
              <w:rPr>
                <w:noProof/>
              </w:rPr>
              <w:lastRenderedPageBreak/>
              <w:t xml:space="preserve">recevront les informations nécessaires à une négociation significative en temps opportun. Lorsque les lois du travail </w:t>
            </w:r>
            <w:r w:rsidR="002D623D">
              <w:rPr>
                <w:noProof/>
              </w:rPr>
              <w:t>applicables</w:t>
            </w:r>
            <w:r w:rsidRPr="0050137B">
              <w:rPr>
                <w:noProof/>
              </w:rPr>
              <w:t xml:space="preserve"> </w:t>
            </w:r>
            <w:r w:rsidR="002D623D">
              <w:rPr>
                <w:noProof/>
              </w:rPr>
              <w:t>limitent</w:t>
            </w:r>
            <w:r w:rsidRPr="0050137B">
              <w:rPr>
                <w:noProof/>
              </w:rPr>
              <w:t xml:space="preserve"> </w:t>
            </w:r>
            <w:r w:rsidR="002D623D">
              <w:rPr>
                <w:noProof/>
              </w:rPr>
              <w:t>particulièrement le rôle d</w:t>
            </w:r>
            <w:r w:rsidRPr="0050137B">
              <w:rPr>
                <w:noProof/>
              </w:rPr>
              <w:t>es organisations de travailleurs, le Consultant doit permettre à s</w:t>
            </w:r>
            <w:r>
              <w:rPr>
                <w:noProof/>
              </w:rPr>
              <w:t>on</w:t>
            </w:r>
            <w:r w:rsidRPr="0050137B">
              <w:rPr>
                <w:noProof/>
              </w:rPr>
              <w:t xml:space="preserve"> </w:t>
            </w:r>
            <w:r>
              <w:rPr>
                <w:noProof/>
              </w:rPr>
              <w:t>Personnel</w:t>
            </w:r>
            <w:r w:rsidRPr="0050137B">
              <w:rPr>
                <w:noProof/>
              </w:rPr>
              <w:t xml:space="preserve"> d’autres moyens d’exprimer leurs griefs et de protéger ses droits concernant les conditions de travail et les conditions d’emploi. Le Consultant ne doit pas chercher à influencer ou à contrôler ces moyens alternatifs. Le Consultant ne doit pas faire de discrimination ou d</w:t>
            </w:r>
            <w:r>
              <w:rPr>
                <w:noProof/>
              </w:rPr>
              <w:t xml:space="preserve">e représailles contre son Personnel </w:t>
            </w:r>
            <w:r w:rsidRPr="0050137B">
              <w:rPr>
                <w:noProof/>
              </w:rPr>
              <w:t xml:space="preserve">qui participe, ou cherche à participer, à ces organisations et à ces mécanismes de négociation collective ou autres. </w:t>
            </w:r>
          </w:p>
        </w:tc>
      </w:tr>
      <w:tr w:rsidR="00C12678" w:rsidRPr="00C10873" w14:paraId="0F076950" w14:textId="77777777" w:rsidTr="00A809A7">
        <w:trPr>
          <w:gridAfter w:val="1"/>
          <w:wAfter w:w="78" w:type="dxa"/>
        </w:trPr>
        <w:tc>
          <w:tcPr>
            <w:tcW w:w="2839" w:type="dxa"/>
          </w:tcPr>
          <w:p w14:paraId="149D203B" w14:textId="0BFA410B" w:rsidR="00C12678" w:rsidRPr="00C10873" w:rsidRDefault="00C12678">
            <w:pPr>
              <w:pStyle w:val="Heading1"/>
              <w:jc w:val="left"/>
              <w:rPr>
                <w:noProof/>
              </w:rPr>
            </w:pPr>
            <w:bookmarkStart w:id="150" w:name="_Toc190691197"/>
            <w:r>
              <w:rPr>
                <w:noProof/>
              </w:rPr>
              <w:lastRenderedPageBreak/>
              <w:t>Non-</w:t>
            </w:r>
            <w:r w:rsidR="00661B5D">
              <w:rPr>
                <w:noProof/>
              </w:rPr>
              <w:t xml:space="preserve">discrimination </w:t>
            </w:r>
            <w:r>
              <w:rPr>
                <w:noProof/>
              </w:rPr>
              <w:t>et</w:t>
            </w:r>
            <w:r w:rsidR="00D66DDF">
              <w:rPr>
                <w:noProof/>
              </w:rPr>
              <w:t xml:space="preserve"> égalité des chances</w:t>
            </w:r>
            <w:bookmarkEnd w:id="150"/>
          </w:p>
        </w:tc>
        <w:tc>
          <w:tcPr>
            <w:tcW w:w="6148" w:type="dxa"/>
            <w:gridSpan w:val="2"/>
          </w:tcPr>
          <w:p w14:paraId="6AEA2523" w14:textId="1F2E80A2" w:rsidR="00C12678" w:rsidRDefault="00C12678" w:rsidP="009009BE">
            <w:pPr>
              <w:pStyle w:val="Heading2"/>
              <w:rPr>
                <w:noProof/>
              </w:rPr>
            </w:pPr>
            <w:r>
              <w:rPr>
                <w:noProof/>
              </w:rPr>
              <w:t xml:space="preserve">Le Consultant ne doit pas prendre de décisions relatives à l’emploi ou au traitement de son Personnel sur la base de caractéristiques personnelles non liées aux exigences inhérentes au poste. Le Consultant doit fonder </w:t>
            </w:r>
            <w:r w:rsidR="002D623D">
              <w:rPr>
                <w:noProof/>
              </w:rPr>
              <w:t>le recrutement</w:t>
            </w:r>
            <w:r>
              <w:rPr>
                <w:noProof/>
              </w:rPr>
              <w:t xml:space="preserve"> de son Personnel sur le principe de l’égalité des chances et de l’équité de traitement, et ne doit pas faire de discrimination en ce qui concerne </w:t>
            </w:r>
            <w:r w:rsidR="002D623D">
              <w:rPr>
                <w:noProof/>
              </w:rPr>
              <w:t xml:space="preserve">tous </w:t>
            </w:r>
            <w:r>
              <w:rPr>
                <w:noProof/>
              </w:rPr>
              <w:t xml:space="preserve">les aspects de la relation de travail, y compris le recrutement et l’embauche, la rémunération (y compris les salaires et les avantages sociaux), les conditions de travail et les conditions d’emploi, l’accès à la formation, l’affectation, la promotion, la cessation d’emploi ou la retraite, et les pratiques disciplinaires. </w:t>
            </w:r>
          </w:p>
          <w:p w14:paraId="339FA847" w14:textId="1A9DF13B" w:rsidR="00C12678" w:rsidRPr="00C10873" w:rsidRDefault="00C12678">
            <w:pPr>
              <w:pStyle w:val="Heading2"/>
              <w:rPr>
                <w:noProof/>
              </w:rPr>
            </w:pPr>
            <w:r>
              <w:rPr>
                <w:noProof/>
              </w:rPr>
              <w:t xml:space="preserve">Les mesures spéciales de protection ou d’assistance visant à remédier à </w:t>
            </w:r>
            <w:r w:rsidR="002D623D">
              <w:rPr>
                <w:noProof/>
              </w:rPr>
              <w:t>une</w:t>
            </w:r>
            <w:r>
              <w:rPr>
                <w:noProof/>
              </w:rPr>
              <w:t xml:space="preserve"> discrimination passée</w:t>
            </w:r>
            <w:r w:rsidR="002D623D">
              <w:rPr>
                <w:noProof/>
              </w:rPr>
              <w:t xml:space="preserve">, et </w:t>
            </w:r>
            <w:r>
              <w:rPr>
                <w:noProof/>
              </w:rPr>
              <w:t>la sélection pour un emploi particulier sur la base d</w:t>
            </w:r>
            <w:r w:rsidR="002D623D">
              <w:rPr>
                <w:noProof/>
              </w:rPr>
              <w:t>’</w:t>
            </w:r>
            <w:r>
              <w:rPr>
                <w:noProof/>
              </w:rPr>
              <w:t xml:space="preserve">exigences inhérentes </w:t>
            </w:r>
            <w:r w:rsidR="002D623D">
              <w:rPr>
                <w:noProof/>
              </w:rPr>
              <w:t xml:space="preserve">au poste, </w:t>
            </w:r>
            <w:r>
              <w:rPr>
                <w:noProof/>
              </w:rPr>
              <w:t>ne sont pas considérées comme de la discrimination. Le Consultant doit fournir la protection et l’assistance nécessaires pour assurer la non-discrimination et l’égalité des chances, y compris pour des groupes spécifiques tels que les femmes, les personnes handicapées, les travailleurs migrants</w:t>
            </w:r>
            <w:r w:rsidR="002D5102">
              <w:rPr>
                <w:noProof/>
              </w:rPr>
              <w:t xml:space="preserve">, et les enfants (en âge de travailler conformément à l’Article 54 du </w:t>
            </w:r>
            <w:r w:rsidR="00661B5D">
              <w:rPr>
                <w:noProof/>
              </w:rPr>
              <w:t>CGC</w:t>
            </w:r>
            <w:r w:rsidR="002D5102">
              <w:rPr>
                <w:noProof/>
              </w:rPr>
              <w:t>)</w:t>
            </w:r>
            <w:r>
              <w:rPr>
                <w:noProof/>
              </w:rPr>
              <w:t>.</w:t>
            </w:r>
          </w:p>
        </w:tc>
      </w:tr>
      <w:tr w:rsidR="00C12678" w:rsidRPr="00C10873" w14:paraId="08A8FAAF" w14:textId="77777777" w:rsidTr="00A809A7">
        <w:trPr>
          <w:gridAfter w:val="1"/>
          <w:wAfter w:w="78" w:type="dxa"/>
        </w:trPr>
        <w:tc>
          <w:tcPr>
            <w:tcW w:w="2839" w:type="dxa"/>
          </w:tcPr>
          <w:p w14:paraId="2A5FDA69" w14:textId="535055D6" w:rsidR="00C12678" w:rsidRPr="00C10873" w:rsidRDefault="00C12678" w:rsidP="00BE14B0">
            <w:pPr>
              <w:pStyle w:val="Heading1"/>
              <w:jc w:val="left"/>
              <w:rPr>
                <w:noProof/>
              </w:rPr>
            </w:pPr>
            <w:bookmarkStart w:id="151" w:name="_Toc190691198"/>
            <w:r w:rsidRPr="0050137B">
              <w:rPr>
                <w:noProof/>
              </w:rPr>
              <w:t xml:space="preserve">Mécanisme </w:t>
            </w:r>
            <w:r w:rsidRPr="00FE429F">
              <w:rPr>
                <w:noProof/>
              </w:rPr>
              <w:t>de gestion des plaintes</w:t>
            </w:r>
            <w:bookmarkEnd w:id="151"/>
            <w:r w:rsidRPr="00FE429F">
              <w:rPr>
                <w:noProof/>
              </w:rPr>
              <w:t xml:space="preserve"> </w:t>
            </w:r>
          </w:p>
        </w:tc>
        <w:tc>
          <w:tcPr>
            <w:tcW w:w="6148" w:type="dxa"/>
            <w:gridSpan w:val="2"/>
          </w:tcPr>
          <w:p w14:paraId="3A4AB866" w14:textId="4D37F534" w:rsidR="00C12678" w:rsidRDefault="00C12678" w:rsidP="009009BE">
            <w:pPr>
              <w:pStyle w:val="Heading2"/>
              <w:rPr>
                <w:noProof/>
              </w:rPr>
            </w:pPr>
            <w:r>
              <w:rPr>
                <w:noProof/>
              </w:rPr>
              <w:t xml:space="preserve">Le Consultant doit disposer d’un mécanisme de </w:t>
            </w:r>
            <w:r w:rsidRPr="00FE429F">
              <w:rPr>
                <w:noProof/>
              </w:rPr>
              <w:t>gestion des plaintes</w:t>
            </w:r>
            <w:r>
              <w:rPr>
                <w:noProof/>
              </w:rPr>
              <w:t xml:space="preserve"> pour son Personnel et, le cas échéant, pour les organisations de travailleurs mentionnées </w:t>
            </w:r>
            <w:r w:rsidRPr="00BE14B0">
              <w:rPr>
                <w:noProof/>
              </w:rPr>
              <w:t>à l’</w:t>
            </w:r>
            <w:r>
              <w:rPr>
                <w:noProof/>
              </w:rPr>
              <w:t>A</w:t>
            </w:r>
            <w:r w:rsidRPr="00FE429F">
              <w:rPr>
                <w:noProof/>
              </w:rPr>
              <w:t>rticle</w:t>
            </w:r>
            <w:r>
              <w:rPr>
                <w:noProof/>
              </w:rPr>
              <w:t xml:space="preserve"> 55 des CGC, afin de soulever les préoccupations </w:t>
            </w:r>
            <w:r w:rsidR="002D623D">
              <w:rPr>
                <w:noProof/>
              </w:rPr>
              <w:t>dans le</w:t>
            </w:r>
            <w:r>
              <w:rPr>
                <w:noProof/>
              </w:rPr>
              <w:t xml:space="preserve"> milieu de travail. Le mécanisme de </w:t>
            </w:r>
            <w:r w:rsidRPr="00FE429F">
              <w:rPr>
                <w:noProof/>
              </w:rPr>
              <w:t>gestion des plaintes</w:t>
            </w:r>
            <w:r>
              <w:rPr>
                <w:noProof/>
              </w:rPr>
              <w:t xml:space="preserve"> </w:t>
            </w:r>
            <w:r w:rsidR="002D623D">
              <w:rPr>
                <w:noProof/>
              </w:rPr>
              <w:t>doit être</w:t>
            </w:r>
            <w:r>
              <w:rPr>
                <w:noProof/>
              </w:rPr>
              <w:t xml:space="preserve"> proportionné à la nature, à l’ampleur, aux risques et aux impacts du </w:t>
            </w:r>
            <w:r w:rsidR="00D34A26">
              <w:rPr>
                <w:noProof/>
              </w:rPr>
              <w:t>Contrat</w:t>
            </w:r>
            <w:r>
              <w:rPr>
                <w:noProof/>
              </w:rPr>
              <w:t>. Le mécanisme doit répondre rapidement aux préoccupations, au moyen d’un processus compréhensible et transparent qui fournit un retour d’information en temps utile aux personnes concernées dans une langue qu’elles comprennent, sans aucune rétribution, et fonctionne de manière indépendante et objective</w:t>
            </w:r>
            <w:r w:rsidR="002D623D">
              <w:rPr>
                <w:noProof/>
              </w:rPr>
              <w:t>.</w:t>
            </w:r>
            <w:r>
              <w:rPr>
                <w:noProof/>
              </w:rPr>
              <w:t xml:space="preserve"> </w:t>
            </w:r>
          </w:p>
          <w:p w14:paraId="5F90FB1E" w14:textId="7B7A7175" w:rsidR="00C12678" w:rsidRDefault="00C12678" w:rsidP="009009BE">
            <w:pPr>
              <w:pStyle w:val="Heading2"/>
              <w:numPr>
                <w:ilvl w:val="0"/>
                <w:numId w:val="0"/>
              </w:numPr>
              <w:ind w:left="576"/>
              <w:rPr>
                <w:noProof/>
              </w:rPr>
            </w:pPr>
            <w:r>
              <w:rPr>
                <w:noProof/>
              </w:rPr>
              <w:t xml:space="preserve">Le Personnel doit être informé du mécanisme de </w:t>
            </w:r>
            <w:r w:rsidRPr="00FE429F">
              <w:rPr>
                <w:noProof/>
              </w:rPr>
              <w:t>gestion des plaintes</w:t>
            </w:r>
            <w:r>
              <w:rPr>
                <w:noProof/>
              </w:rPr>
              <w:t xml:space="preserve"> au moment de l’engagement pour le contrat</w:t>
            </w:r>
            <w:r w:rsidR="002D623D">
              <w:rPr>
                <w:noProof/>
              </w:rPr>
              <w:t>,</w:t>
            </w:r>
            <w:r>
              <w:rPr>
                <w:noProof/>
              </w:rPr>
              <w:t xml:space="preserve"> et des mesures mises en place pour le protéger contre toute représaille pour son utilisation. Des mesures doivent être mises en place pour rendre le mécanisme de </w:t>
            </w:r>
            <w:r w:rsidRPr="00FE429F">
              <w:rPr>
                <w:noProof/>
              </w:rPr>
              <w:t>gestion des plaintes</w:t>
            </w:r>
            <w:r>
              <w:rPr>
                <w:noProof/>
              </w:rPr>
              <w:t xml:space="preserve"> facilement accessible à tout le Personnel.  </w:t>
            </w:r>
          </w:p>
          <w:p w14:paraId="57FE9479" w14:textId="76C69997" w:rsidR="00C12678" w:rsidRDefault="00C12678" w:rsidP="009009BE">
            <w:pPr>
              <w:pStyle w:val="Heading2"/>
              <w:numPr>
                <w:ilvl w:val="0"/>
                <w:numId w:val="0"/>
              </w:numPr>
              <w:ind w:left="576"/>
              <w:rPr>
                <w:noProof/>
              </w:rPr>
            </w:pPr>
            <w:r>
              <w:rPr>
                <w:noProof/>
              </w:rPr>
              <w:t xml:space="preserve">Le mécanisme de </w:t>
            </w:r>
            <w:r w:rsidRPr="00FE429F">
              <w:rPr>
                <w:noProof/>
              </w:rPr>
              <w:t>gestion des plaintes</w:t>
            </w:r>
            <w:r>
              <w:rPr>
                <w:noProof/>
              </w:rPr>
              <w:t xml:space="preserve"> ne doit pas entraver l’accès à d’autres recours judiciaires ou administratifs qui pourraient être disponibles, ni se substituer aux mécanismes </w:t>
            </w:r>
            <w:r>
              <w:rPr>
                <w:noProof/>
              </w:rPr>
              <w:lastRenderedPageBreak/>
              <w:t xml:space="preserve">de règlement des </w:t>
            </w:r>
            <w:r w:rsidR="002D623D">
              <w:rPr>
                <w:noProof/>
              </w:rPr>
              <w:t>plaintes</w:t>
            </w:r>
            <w:r>
              <w:rPr>
                <w:noProof/>
              </w:rPr>
              <w:t xml:space="preserve"> prévus par les conventions collectives.</w:t>
            </w:r>
          </w:p>
          <w:p w14:paraId="5C92D958" w14:textId="205ECF68" w:rsidR="00C12678" w:rsidRPr="00C10873" w:rsidRDefault="00C12678" w:rsidP="00BE14B0">
            <w:pPr>
              <w:pStyle w:val="Heading2"/>
              <w:rPr>
                <w:noProof/>
              </w:rPr>
            </w:pPr>
            <w:r w:rsidRPr="0050137B">
              <w:rPr>
                <w:noProof/>
              </w:rPr>
              <w:t xml:space="preserve">Le mécanisme de </w:t>
            </w:r>
            <w:r w:rsidRPr="00FE429F">
              <w:rPr>
                <w:noProof/>
              </w:rPr>
              <w:t>gestion des plaintes</w:t>
            </w:r>
            <w:r>
              <w:rPr>
                <w:noProof/>
              </w:rPr>
              <w:t xml:space="preserve"> </w:t>
            </w:r>
            <w:r w:rsidRPr="0050137B">
              <w:rPr>
                <w:noProof/>
              </w:rPr>
              <w:t xml:space="preserve">peut </w:t>
            </w:r>
            <w:r w:rsidR="002D623D">
              <w:rPr>
                <w:noProof/>
              </w:rPr>
              <w:t>reposer sur l’utilisation de</w:t>
            </w:r>
            <w:r w:rsidRPr="0050137B">
              <w:rPr>
                <w:noProof/>
              </w:rPr>
              <w:t xml:space="preserve"> mécanismes </w:t>
            </w:r>
            <w:r>
              <w:rPr>
                <w:noProof/>
              </w:rPr>
              <w:t xml:space="preserve">de </w:t>
            </w:r>
            <w:r w:rsidRPr="00FE429F">
              <w:rPr>
                <w:noProof/>
              </w:rPr>
              <w:t>gestion des plaintes</w:t>
            </w:r>
            <w:r>
              <w:rPr>
                <w:noProof/>
              </w:rPr>
              <w:t xml:space="preserve"> </w:t>
            </w:r>
            <w:r w:rsidRPr="0050137B">
              <w:rPr>
                <w:noProof/>
              </w:rPr>
              <w:t xml:space="preserve">existants, à condition qu’ils soient correctement conçus et mis en œuvre, qu’ils répondent rapidement aux préoccupations et qu’ils soient facilement </w:t>
            </w:r>
            <w:r>
              <w:rPr>
                <w:noProof/>
              </w:rPr>
              <w:t xml:space="preserve">accessibles au </w:t>
            </w:r>
            <w:r w:rsidR="002D623D">
              <w:rPr>
                <w:noProof/>
              </w:rPr>
              <w:t>P</w:t>
            </w:r>
            <w:r>
              <w:rPr>
                <w:noProof/>
              </w:rPr>
              <w:t>ersonnel</w:t>
            </w:r>
            <w:r w:rsidRPr="0050137B">
              <w:rPr>
                <w:noProof/>
              </w:rPr>
              <w:t xml:space="preserve">. Les mécanismes de </w:t>
            </w:r>
            <w:r w:rsidRPr="00FE429F">
              <w:rPr>
                <w:noProof/>
              </w:rPr>
              <w:t>gestion des plaintes</w:t>
            </w:r>
            <w:r w:rsidRPr="0050137B">
              <w:rPr>
                <w:noProof/>
              </w:rPr>
              <w:t xml:space="preserve"> existants peuvent être complétés, au besoin, par des arrangements propres au Contrat.</w:t>
            </w:r>
          </w:p>
        </w:tc>
      </w:tr>
      <w:tr w:rsidR="00C12678" w:rsidRPr="00C10873" w14:paraId="199D77D7" w14:textId="77777777" w:rsidTr="00A809A7">
        <w:trPr>
          <w:gridAfter w:val="1"/>
          <w:wAfter w:w="78" w:type="dxa"/>
        </w:trPr>
        <w:tc>
          <w:tcPr>
            <w:tcW w:w="2839" w:type="dxa"/>
          </w:tcPr>
          <w:p w14:paraId="55A5CCC3" w14:textId="77777777" w:rsidR="00C12678" w:rsidRPr="00C10873" w:rsidRDefault="00C12678" w:rsidP="009009BE">
            <w:pPr>
              <w:pStyle w:val="Heading1"/>
              <w:jc w:val="left"/>
              <w:rPr>
                <w:noProof/>
              </w:rPr>
            </w:pPr>
            <w:bookmarkStart w:id="152" w:name="_Toc190691199"/>
            <w:r w:rsidRPr="0050137B">
              <w:rPr>
                <w:noProof/>
              </w:rPr>
              <w:lastRenderedPageBreak/>
              <w:t>Formation des Experts</w:t>
            </w:r>
            <w:bookmarkEnd w:id="152"/>
          </w:p>
        </w:tc>
        <w:tc>
          <w:tcPr>
            <w:tcW w:w="6148" w:type="dxa"/>
            <w:gridSpan w:val="2"/>
          </w:tcPr>
          <w:p w14:paraId="54AD2FBA" w14:textId="70478F96" w:rsidR="00C12678" w:rsidRPr="00F92049" w:rsidRDefault="00C12678" w:rsidP="009009BE">
            <w:pPr>
              <w:pStyle w:val="Heading2"/>
              <w:rPr>
                <w:noProof/>
              </w:rPr>
            </w:pPr>
            <w:r>
              <w:rPr>
                <w:noProof/>
              </w:rPr>
              <w:t xml:space="preserve">Le Consultant doit </w:t>
            </w:r>
            <w:r w:rsidRPr="00F92049">
              <w:rPr>
                <w:noProof/>
              </w:rPr>
              <w:t xml:space="preserve">fournir une formation appropriée au Personnel concerné sur les aspects ESSS du contrat, </w:t>
            </w:r>
            <w:r w:rsidRPr="00BE14B0">
              <w:rPr>
                <w:noProof/>
              </w:rPr>
              <w:t>y compris une sensibilisation appropriée à l’interdiction de l</w:t>
            </w:r>
            <w:r w:rsidR="00C85053" w:rsidRPr="00BE14B0">
              <w:rPr>
                <w:noProof/>
              </w:rPr>
              <w:t xml:space="preserve">’exploitation et </w:t>
            </w:r>
            <w:r w:rsidR="002D623D" w:rsidRPr="00BE14B0">
              <w:rPr>
                <w:noProof/>
              </w:rPr>
              <w:t>d</w:t>
            </w:r>
            <w:r w:rsidR="00C85053" w:rsidRPr="00BE14B0">
              <w:rPr>
                <w:noProof/>
              </w:rPr>
              <w:t>es abus sexuels</w:t>
            </w:r>
            <w:r w:rsidR="002D623D" w:rsidRPr="00BE14B0">
              <w:rPr>
                <w:noProof/>
              </w:rPr>
              <w:t>,</w:t>
            </w:r>
            <w:r w:rsidRPr="00BE14B0">
              <w:rPr>
                <w:noProof/>
              </w:rPr>
              <w:t xml:space="preserve"> et du </w:t>
            </w:r>
            <w:r w:rsidR="00C85053" w:rsidRPr="00F92049">
              <w:rPr>
                <w:noProof/>
              </w:rPr>
              <w:t>harcèlement sexuel</w:t>
            </w:r>
            <w:r w:rsidRPr="00F92049">
              <w:rPr>
                <w:noProof/>
              </w:rPr>
              <w:t>, et une formation en matière d’hygiène et de sécurité visée à l’Article 51 du CGC.</w:t>
            </w:r>
          </w:p>
          <w:p w14:paraId="130CD913" w14:textId="383C1AAF" w:rsidR="00C12678" w:rsidRPr="00F92049" w:rsidRDefault="00C12678" w:rsidP="009009BE">
            <w:pPr>
              <w:pStyle w:val="Heading2"/>
              <w:numPr>
                <w:ilvl w:val="0"/>
                <w:numId w:val="0"/>
              </w:numPr>
              <w:ind w:left="576"/>
              <w:rPr>
                <w:noProof/>
              </w:rPr>
            </w:pPr>
            <w:r w:rsidRPr="00F92049">
              <w:rPr>
                <w:noProof/>
              </w:rPr>
              <w:t>Comme l’exige le Contrat, le Consultant doit également permettre au Personnel concerné d’être formé sur les aspects ESSS du Contrat par le Personnel du Client, les sous-traitants et les autres membres de son groupement d’entreprises, le cas échéant.</w:t>
            </w:r>
          </w:p>
          <w:p w14:paraId="6EF073F5" w14:textId="74D87287" w:rsidR="00C12678" w:rsidRPr="00C10873" w:rsidRDefault="00C12678" w:rsidP="00BE14B0">
            <w:pPr>
              <w:pStyle w:val="Heading2"/>
              <w:rPr>
                <w:noProof/>
              </w:rPr>
            </w:pPr>
            <w:r w:rsidRPr="00F92049">
              <w:rPr>
                <w:noProof/>
              </w:rPr>
              <w:t>Le Consultant doit dispenser une formation sur l’</w:t>
            </w:r>
            <w:r w:rsidR="00C85053" w:rsidRPr="00BE14B0">
              <w:rPr>
                <w:noProof/>
              </w:rPr>
              <w:t xml:space="preserve">exploitation et les abus sexuels ainsi que le </w:t>
            </w:r>
            <w:r w:rsidR="00C85053" w:rsidRPr="00F92049">
              <w:rPr>
                <w:noProof/>
              </w:rPr>
              <w:t>harcèlement sexuel</w:t>
            </w:r>
            <w:r w:rsidRPr="00F92049">
              <w:rPr>
                <w:noProof/>
              </w:rPr>
              <w:t>, y com</w:t>
            </w:r>
            <w:r w:rsidRPr="00BE14B0">
              <w:rPr>
                <w:noProof/>
              </w:rPr>
              <w:t>pris sa prévention, à tous son Personnel qui a</w:t>
            </w:r>
            <w:r w:rsidRPr="00F92049">
              <w:rPr>
                <w:noProof/>
              </w:rPr>
              <w:t xml:space="preserve"> pour rôle de superviser d’autres </w:t>
            </w:r>
            <w:r w:rsidRPr="00BE14B0">
              <w:rPr>
                <w:noProof/>
              </w:rPr>
              <w:t>Personnel.</w:t>
            </w:r>
          </w:p>
        </w:tc>
      </w:tr>
    </w:tbl>
    <w:p w14:paraId="70CC4E0C" w14:textId="77777777" w:rsidR="00A50661" w:rsidRPr="00C10873" w:rsidRDefault="00A50661" w:rsidP="00A50661">
      <w:pPr>
        <w:rPr>
          <w:noProof/>
        </w:rPr>
      </w:pPr>
    </w:p>
    <w:p w14:paraId="68DB293A" w14:textId="77777777" w:rsidR="00CD4C3E" w:rsidRPr="00C10873" w:rsidRDefault="00CD4C3E">
      <w:pPr>
        <w:suppressAutoHyphens w:val="0"/>
        <w:overflowPunct/>
        <w:autoSpaceDE/>
        <w:autoSpaceDN/>
        <w:adjustRightInd/>
        <w:spacing w:after="0" w:line="240" w:lineRule="auto"/>
        <w:jc w:val="left"/>
        <w:textAlignment w:val="auto"/>
        <w:rPr>
          <w:noProof/>
        </w:rPr>
      </w:pPr>
      <w:r w:rsidRPr="00C10873">
        <w:rPr>
          <w:noProof/>
        </w:rPr>
        <w:br w:type="page"/>
      </w:r>
    </w:p>
    <w:p w14:paraId="3AC9947A" w14:textId="045C6049" w:rsidR="002F4F90" w:rsidRPr="00C10873" w:rsidRDefault="00CD4C3E" w:rsidP="00CD4C3E">
      <w:pPr>
        <w:pStyle w:val="ANNEXE"/>
        <w:rPr>
          <w:noProof/>
        </w:rPr>
      </w:pPr>
      <w:bookmarkStart w:id="153" w:name="_Toc190691200"/>
      <w:bookmarkStart w:id="154" w:name="_Toc190691375"/>
      <w:r w:rsidRPr="00C10873">
        <w:rPr>
          <w:noProof/>
        </w:rPr>
        <w:lastRenderedPageBreak/>
        <w:t xml:space="preserve">ANNEXE 1 – </w:t>
      </w:r>
      <w:r w:rsidR="00E75649" w:rsidRPr="00C10873">
        <w:rPr>
          <w:noProof/>
        </w:rPr>
        <w:t xml:space="preserve">Règles de l'AFD </w:t>
      </w:r>
      <w:r w:rsidR="00C85053">
        <w:rPr>
          <w:noProof/>
        </w:rPr>
        <w:t>en matière de Pratiques prohibées</w:t>
      </w:r>
      <w:r w:rsidR="00E75649" w:rsidRPr="00C10873">
        <w:rPr>
          <w:noProof/>
        </w:rPr>
        <w:t xml:space="preserve"> – Responsabilité </w:t>
      </w:r>
      <w:r w:rsidR="008A692F" w:rsidRPr="00C10873">
        <w:rPr>
          <w:noProof/>
        </w:rPr>
        <w:t>Environnementale et S</w:t>
      </w:r>
      <w:r w:rsidR="00E75649" w:rsidRPr="00C10873">
        <w:rPr>
          <w:noProof/>
        </w:rPr>
        <w:t>ociale</w:t>
      </w:r>
      <w:bookmarkEnd w:id="153"/>
      <w:bookmarkEnd w:id="154"/>
    </w:p>
    <w:p w14:paraId="6251D034" w14:textId="77777777" w:rsidR="00BD7EE7" w:rsidRPr="00C10873" w:rsidRDefault="00BD7EE7" w:rsidP="00BD7EE7">
      <w:pPr>
        <w:rPr>
          <w:noProof/>
        </w:rPr>
      </w:pPr>
    </w:p>
    <w:p w14:paraId="33F5C084" w14:textId="66E68E7C" w:rsidR="00C85053" w:rsidRDefault="00C85053" w:rsidP="00C85053">
      <w:pPr>
        <w:pStyle w:val="Formulaire2"/>
        <w:spacing w:line="240" w:lineRule="auto"/>
        <w:jc w:val="both"/>
        <w:rPr>
          <w:b w:val="0"/>
          <w:i/>
          <w:noProof/>
          <w:sz w:val="20"/>
          <w:highlight w:val="yellow"/>
        </w:rPr>
      </w:pPr>
      <w:r w:rsidRPr="00DE0778">
        <w:rPr>
          <w:b w:val="0"/>
          <w:i/>
          <w:noProof/>
          <w:sz w:val="20"/>
          <w:highlight w:val="yellow"/>
        </w:rPr>
        <w:t>[</w:t>
      </w:r>
      <w:r>
        <w:rPr>
          <w:b w:val="0"/>
          <w:i/>
          <w:noProof/>
          <w:sz w:val="20"/>
          <w:highlight w:val="yellow"/>
        </w:rPr>
        <w:t xml:space="preserve">Le </w:t>
      </w:r>
      <w:r w:rsidRPr="00DE0778">
        <w:rPr>
          <w:b w:val="0"/>
          <w:i/>
          <w:noProof/>
          <w:sz w:val="20"/>
          <w:highlight w:val="yellow"/>
        </w:rPr>
        <w:t xml:space="preserve">contenu de </w:t>
      </w:r>
      <w:r>
        <w:rPr>
          <w:b w:val="0"/>
          <w:i/>
          <w:noProof/>
          <w:sz w:val="20"/>
          <w:highlight w:val="yellow"/>
        </w:rPr>
        <w:t>l’Annexe 1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w:t>
      </w:r>
      <w:r w:rsidR="00D34A26">
        <w:rPr>
          <w:b w:val="0"/>
          <w:i/>
          <w:noProof/>
          <w:sz w:val="20"/>
          <w:highlight w:val="yellow"/>
        </w:rPr>
        <w:t>m</w:t>
      </w:r>
      <w:r>
        <w:rPr>
          <w:b w:val="0"/>
          <w:i/>
          <w:noProof/>
          <w:sz w:val="20"/>
          <w:highlight w:val="yellow"/>
        </w:rPr>
        <w:t xml:space="preserve">arché.  </w:t>
      </w:r>
    </w:p>
    <w:p w14:paraId="22A028BB" w14:textId="77777777" w:rsidR="00967473" w:rsidRPr="00B03C38" w:rsidRDefault="00967473" w:rsidP="00967473">
      <w:pPr>
        <w:pStyle w:val="Formulaire2"/>
        <w:numPr>
          <w:ilvl w:val="0"/>
          <w:numId w:val="117"/>
        </w:numPr>
        <w:spacing w:line="240" w:lineRule="auto"/>
        <w:jc w:val="both"/>
        <w:rPr>
          <w:i/>
          <w:noProof/>
          <w:sz w:val="20"/>
          <w:highlight w:val="yellow"/>
        </w:rPr>
      </w:pPr>
      <w:r>
        <w:rPr>
          <w:b w:val="0"/>
          <w:i/>
          <w:noProof/>
          <w:sz w:val="20"/>
          <w:highlight w:val="yellow"/>
        </w:rPr>
        <w:t>Pour tout marché financé par l’AFD via une Convention de Financement</w:t>
      </w:r>
      <w:r w:rsidRPr="00102E7A">
        <w:rPr>
          <w:b w:val="0"/>
          <w:i/>
          <w:noProof/>
          <w:sz w:val="20"/>
          <w:highlight w:val="yellow"/>
        </w:rPr>
        <w:t xml:space="preserve"> qui fait référence aux Directives 2019 ou antérieures</w:t>
      </w:r>
      <w:r>
        <w:rPr>
          <w:b w:val="0"/>
          <w:i/>
          <w:noProof/>
          <w:sz w:val="20"/>
          <w:highlight w:val="yellow"/>
        </w:rPr>
        <w:t>, le Maître d’ouvrage sélectionnera le texte de l’OPTION A et supprimera l’OPTION B ;</w:t>
      </w:r>
    </w:p>
    <w:p w14:paraId="75476260" w14:textId="11DDB355" w:rsidR="00967473" w:rsidRPr="00B03C38" w:rsidRDefault="00967473" w:rsidP="00967473">
      <w:pPr>
        <w:pStyle w:val="Formulaire2"/>
        <w:numPr>
          <w:ilvl w:val="0"/>
          <w:numId w:val="117"/>
        </w:numPr>
        <w:spacing w:line="240" w:lineRule="auto"/>
        <w:jc w:val="both"/>
        <w:rPr>
          <w:i/>
          <w:noProof/>
          <w:sz w:val="20"/>
          <w:highlight w:val="yellow"/>
        </w:rPr>
      </w:pPr>
      <w:r>
        <w:rPr>
          <w:b w:val="0"/>
          <w:i/>
          <w:noProof/>
          <w:sz w:val="20"/>
          <w:highlight w:val="yellow"/>
        </w:rPr>
        <w:t xml:space="preserve">Pour tout marché financé par l’AFD via une Convention de Financement </w:t>
      </w:r>
      <w:r w:rsidRPr="00102E7A">
        <w:rPr>
          <w:b w:val="0"/>
          <w:i/>
          <w:noProof/>
          <w:sz w:val="20"/>
          <w:highlight w:val="yellow"/>
        </w:rPr>
        <w:t>qui fait référence aux Directives 2024</w:t>
      </w:r>
      <w:r w:rsidR="00A02B7D">
        <w:rPr>
          <w:b w:val="0"/>
          <w:i/>
          <w:noProof/>
          <w:sz w:val="20"/>
          <w:highlight w:val="yellow"/>
        </w:rPr>
        <w:t xml:space="preserve"> ou plus récentes</w:t>
      </w:r>
      <w:r>
        <w:rPr>
          <w:b w:val="0"/>
          <w:i/>
          <w:noProof/>
          <w:sz w:val="20"/>
          <w:highlight w:val="yellow"/>
        </w:rPr>
        <w:t>, le Maître d’ouvrage sélectionnera le texte de l’OPTION B et supprimera l’OPTION A. ]</w:t>
      </w:r>
    </w:p>
    <w:p w14:paraId="5CEA8707" w14:textId="77777777" w:rsidR="00C85053" w:rsidRDefault="00C85053" w:rsidP="00C85053">
      <w:pPr>
        <w:rPr>
          <w:b/>
          <w:i/>
          <w:noProof/>
          <w:highlight w:val="yellow"/>
        </w:rPr>
      </w:pPr>
    </w:p>
    <w:p w14:paraId="2C4AEFCF" w14:textId="6E6871EA" w:rsidR="00C85053" w:rsidRDefault="00C85053" w:rsidP="00C85053">
      <w:pPr>
        <w:spacing w:before="80" w:after="80"/>
        <w:jc w:val="left"/>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w:t>
      </w:r>
      <w:r w:rsidR="00967473">
        <w:rPr>
          <w:b/>
          <w:i/>
          <w:noProof/>
          <w:highlight w:val="yellow"/>
        </w:rPr>
        <w:t>qui fait référence aux Directives 2019 ou antérieures</w:t>
      </w:r>
      <w:r>
        <w:rPr>
          <w:b/>
          <w:i/>
          <w:noProof/>
          <w:highlight w:val="yellow"/>
        </w:rPr>
        <w:t xml:space="preserve"> </w:t>
      </w:r>
    </w:p>
    <w:p w14:paraId="51DEB0FD" w14:textId="77777777" w:rsidR="00C85053" w:rsidRDefault="00C85053" w:rsidP="00C85053">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9F00B2">
        <w:rPr>
          <w:i/>
          <w:noProof/>
          <w:highlight w:val="yellow"/>
        </w:rPr>
        <w:t>s)</w:t>
      </w:r>
    </w:p>
    <w:p w14:paraId="6738BD1D" w14:textId="77777777" w:rsidR="00C85053" w:rsidRPr="00C10873" w:rsidRDefault="00C85053" w:rsidP="00C85053">
      <w:pPr>
        <w:rPr>
          <w:noProof/>
        </w:rPr>
      </w:pPr>
    </w:p>
    <w:p w14:paraId="06BBEE43" w14:textId="77777777" w:rsidR="00C85053" w:rsidRPr="00C10873" w:rsidRDefault="00C85053" w:rsidP="00C85053">
      <w:pPr>
        <w:pStyle w:val="Paragraphedeliste"/>
        <w:numPr>
          <w:ilvl w:val="0"/>
          <w:numId w:val="69"/>
        </w:numPr>
        <w:ind w:left="567" w:hanging="567"/>
        <w:rPr>
          <w:b/>
          <w:noProof/>
          <w:u w:val="single"/>
        </w:rPr>
      </w:pPr>
      <w:r w:rsidRPr="00C10873">
        <w:rPr>
          <w:b/>
          <w:noProof/>
          <w:u w:val="single"/>
        </w:rPr>
        <w:t>Pratiques frauduleuses et de corruption</w:t>
      </w:r>
    </w:p>
    <w:p w14:paraId="72B022F4" w14:textId="77777777" w:rsidR="00C85053" w:rsidRPr="00C10873" w:rsidRDefault="00C85053" w:rsidP="00C85053">
      <w:pPr>
        <w:rPr>
          <w:noProof/>
        </w:rPr>
      </w:pPr>
      <w:r w:rsidRPr="00C10873">
        <w:rPr>
          <w:noProof/>
        </w:rPr>
        <w:t>Le Client, les fournisseurs, consultants, entrepreneurs et leurs sous-traitants doivent respecter les règles d’éthique les plus rigoureuses durant la passation et l’exécution des marchés. Selon qu’il s’agit de marchés de travaux, de fournitures, d’équipements, de prestations intellectuelles (consultants) ou d’autres prestations de services, le Client peut également être dénommé Maître d'Ouvrage ou Acheteur.</w:t>
      </w:r>
    </w:p>
    <w:p w14:paraId="6A39E7B2" w14:textId="77777777" w:rsidR="00C85053" w:rsidRPr="00C10873" w:rsidRDefault="00C85053" w:rsidP="00C85053">
      <w:pPr>
        <w:rPr>
          <w:noProof/>
        </w:rPr>
      </w:pPr>
      <w:r w:rsidRPr="00C10873">
        <w:rPr>
          <w:noProof/>
        </w:rPr>
        <w:t>En signant la Déclaration d’Intégrité, les fournisseurs, consultants, entrepreneurs et leurs sous</w:t>
      </w:r>
      <w:r w:rsidRPr="00C10873">
        <w:rPr>
          <w:noProof/>
        </w:rPr>
        <w:noBreakHyphen/>
        <w:t xml:space="preserve">traitants déclarent (i) qu’ils n’ont commis aucun acte susceptible d’influencer le processus d’attribution du marché au détriment du Client et notamment qu’aucune pratique anticoncurrentielle n’est intervenue et n’interviendra et que (ii) la négociation, la passation et l’exécution du Contrat n’a pas donné et ne donnera pas lieu à un acte de corruption ou de fraude. </w:t>
      </w:r>
    </w:p>
    <w:p w14:paraId="4A7A77A6" w14:textId="77777777" w:rsidR="00C85053" w:rsidRPr="00C10873" w:rsidRDefault="00C85053" w:rsidP="00C85053">
      <w:pPr>
        <w:rPr>
          <w:noProof/>
        </w:rPr>
      </w:pPr>
      <w:r w:rsidRPr="00C10873">
        <w:rPr>
          <w:noProof/>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14:paraId="574CE8EE" w14:textId="77777777" w:rsidR="00C85053" w:rsidRPr="00C10873" w:rsidRDefault="00C85053" w:rsidP="00C85053">
      <w:pPr>
        <w:rPr>
          <w:noProof/>
        </w:rPr>
      </w:pPr>
      <w:r w:rsidRPr="00C10873">
        <w:rPr>
          <w:noProof/>
        </w:rPr>
        <w:t>L’AFD se réserve le droit de prendre toute action appropriée afin de s'assurer du respect de ces règles d'éthique, notamment le droit de :</w:t>
      </w:r>
    </w:p>
    <w:p w14:paraId="3C90D332" w14:textId="77777777" w:rsidR="00C85053" w:rsidRPr="00C10873" w:rsidRDefault="00C85053" w:rsidP="00C85053">
      <w:pPr>
        <w:pStyle w:val="Paragraphedeliste"/>
        <w:numPr>
          <w:ilvl w:val="0"/>
          <w:numId w:val="70"/>
        </w:numPr>
        <w:ind w:left="567" w:hanging="567"/>
        <w:contextualSpacing w:val="0"/>
        <w:rPr>
          <w:noProof/>
        </w:rPr>
      </w:pPr>
      <w:r w:rsidRPr="00C10873">
        <w:rPr>
          <w:noProof/>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14:paraId="1B02EBC0" w14:textId="77777777" w:rsidR="00C85053" w:rsidRPr="00C10873" w:rsidRDefault="00C85053" w:rsidP="00C85053">
      <w:pPr>
        <w:pStyle w:val="Paragraphedeliste"/>
        <w:numPr>
          <w:ilvl w:val="0"/>
          <w:numId w:val="70"/>
        </w:numPr>
        <w:ind w:left="567" w:hanging="567"/>
        <w:contextualSpacing w:val="0"/>
        <w:rPr>
          <w:noProof/>
        </w:rPr>
      </w:pPr>
      <w:r w:rsidRPr="00C10873">
        <w:rPr>
          <w:noProof/>
        </w:rPr>
        <w:t>Déclarer la passation du marché non-conforme si elle détermine, à un moment quelconque, que les représentants du Client, des fournisseurs, consultants, entrepreneurs ou de leurs sous</w:t>
      </w:r>
      <w:r w:rsidRPr="00C10873">
        <w:rPr>
          <w:noProof/>
        </w:rPr>
        <w:noBreakHyphen/>
        <w:t>traitants se sont livrés à la corruption, à des fraudes, ou à des pratiques anticoncurrentielles pendant le processus de passation du marché ou l’exécution du marché sans que le Client ait pris, en temps voulu et à la satisfaction de l’AFD, les mesures nécessaires pour remédier à cette situation, y compris en manquant à son devoir d’informer l’AFD lorsqu’il a eu connaissance de telles manœuvres.</w:t>
      </w:r>
    </w:p>
    <w:p w14:paraId="5A1ADC45" w14:textId="77777777" w:rsidR="00C85053" w:rsidRPr="00C10873" w:rsidRDefault="00C85053" w:rsidP="00C85053">
      <w:pPr>
        <w:rPr>
          <w:noProof/>
        </w:rPr>
      </w:pPr>
      <w:r w:rsidRPr="00C10873">
        <w:rPr>
          <w:noProof/>
        </w:rPr>
        <w:t>Aux fins d’application de la présente disposition, l’AFD définit comme suit les expressions suivantes :</w:t>
      </w:r>
    </w:p>
    <w:p w14:paraId="538133C2" w14:textId="77777777" w:rsidR="00C85053" w:rsidRPr="00C10873" w:rsidRDefault="00C85053" w:rsidP="00C85053">
      <w:pPr>
        <w:pStyle w:val="Paragraphedeliste"/>
        <w:numPr>
          <w:ilvl w:val="0"/>
          <w:numId w:val="71"/>
        </w:numPr>
        <w:ind w:left="567" w:hanging="567"/>
        <w:contextualSpacing w:val="0"/>
        <w:rPr>
          <w:noProof/>
        </w:rPr>
      </w:pPr>
      <w:r w:rsidRPr="00C10873">
        <w:rPr>
          <w:noProof/>
        </w:rPr>
        <w:t>La Corruption d’Agent Public est :</w:t>
      </w:r>
    </w:p>
    <w:p w14:paraId="1EAB7A83" w14:textId="77777777" w:rsidR="00C85053" w:rsidRPr="00C10873" w:rsidRDefault="00C85053" w:rsidP="00C85053">
      <w:pPr>
        <w:pStyle w:val="Paragraphedeliste"/>
        <w:numPr>
          <w:ilvl w:val="0"/>
          <w:numId w:val="15"/>
        </w:numPr>
        <w:ind w:left="1134" w:hanging="567"/>
        <w:contextualSpacing w:val="0"/>
        <w:rPr>
          <w:noProof/>
        </w:rPr>
      </w:pPr>
      <w:r w:rsidRPr="00C10873">
        <w:rPr>
          <w:noProof/>
        </w:rPr>
        <w:lastRenderedPageBreak/>
        <w:t>Le fait de promettre, d’offrir ou d’accorder à un Agent Public, directement ou indirectement, un avantage indu de toute nature, pour lui-même ou pour une autre Personne</w:t>
      </w:r>
      <w:r w:rsidRPr="00C10873">
        <w:rPr>
          <w:rStyle w:val="Appelnotedebasdep"/>
          <w:noProof/>
        </w:rPr>
        <w:footnoteReference w:id="51"/>
      </w:r>
      <w:r w:rsidRPr="00C10873">
        <w:rPr>
          <w:noProof/>
        </w:rPr>
        <w:t xml:space="preserve"> ou entité, afin qu’il accomplisse ou s’abstienne d’accomplir un acte dans l’exercice de ses fonctions officielles ;</w:t>
      </w:r>
    </w:p>
    <w:p w14:paraId="3387AFAF" w14:textId="77777777" w:rsidR="00C85053" w:rsidRPr="00C10873" w:rsidRDefault="00C85053" w:rsidP="00C85053">
      <w:pPr>
        <w:pStyle w:val="Paragraphedeliste"/>
        <w:numPr>
          <w:ilvl w:val="0"/>
          <w:numId w:val="15"/>
        </w:numPr>
        <w:ind w:left="1134" w:hanging="567"/>
        <w:contextualSpacing w:val="0"/>
        <w:rPr>
          <w:noProof/>
        </w:rPr>
      </w:pPr>
      <w:r w:rsidRPr="00C10873">
        <w:rPr>
          <w:noProof/>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14:paraId="776B99F9" w14:textId="77777777" w:rsidR="00C85053" w:rsidRPr="00C10873" w:rsidRDefault="00C85053" w:rsidP="00C85053">
      <w:pPr>
        <w:pStyle w:val="Paragraphedeliste"/>
        <w:numPr>
          <w:ilvl w:val="0"/>
          <w:numId w:val="71"/>
        </w:numPr>
        <w:ind w:left="567" w:hanging="567"/>
        <w:contextualSpacing w:val="0"/>
        <w:rPr>
          <w:noProof/>
        </w:rPr>
      </w:pPr>
      <w:r w:rsidRPr="00C10873">
        <w:rPr>
          <w:noProof/>
        </w:rPr>
        <w:t xml:space="preserve">La notion d’Agent Public inclut : </w:t>
      </w:r>
    </w:p>
    <w:p w14:paraId="75FED7A5" w14:textId="77777777" w:rsidR="00C85053" w:rsidRPr="00C10873" w:rsidRDefault="00C85053" w:rsidP="00C85053">
      <w:pPr>
        <w:pStyle w:val="Paragraphedeliste"/>
        <w:numPr>
          <w:ilvl w:val="0"/>
          <w:numId w:val="15"/>
        </w:numPr>
        <w:ind w:left="1134" w:hanging="567"/>
        <w:contextualSpacing w:val="0"/>
        <w:rPr>
          <w:noProof/>
        </w:rPr>
      </w:pPr>
      <w:r w:rsidRPr="00C10873">
        <w:rPr>
          <w:noProof/>
        </w:rPr>
        <w:t>Toute Personne physique qui détient un mandat législatif, exécutif, administratif ou judiciaire (au sein de l’Etat du Client), indépendamment du fait que cette Personne physique ait été nommée ou élue, indépendamment du caractère permanent ou provisoire de son mandat, qu’il soit rémunéré ou non, et indépendamment de sa position et du niveau hiérarchique qu’elle occupe ;</w:t>
      </w:r>
    </w:p>
    <w:p w14:paraId="4CA3CE40" w14:textId="77777777" w:rsidR="00C85053" w:rsidRPr="00C10873" w:rsidRDefault="00C85053" w:rsidP="00C85053">
      <w:pPr>
        <w:pStyle w:val="Paragraphedeliste"/>
        <w:numPr>
          <w:ilvl w:val="0"/>
          <w:numId w:val="15"/>
        </w:numPr>
        <w:ind w:left="1134" w:hanging="567"/>
        <w:contextualSpacing w:val="0"/>
        <w:rPr>
          <w:noProof/>
        </w:rPr>
      </w:pPr>
      <w:r w:rsidRPr="00C10873">
        <w:rPr>
          <w:noProof/>
        </w:rPr>
        <w:t>Toute autre Personne physique qui exerce une fonction publique, y compris pour une institution d’État ou une entreprise publique, ou qui fournit un service public ;</w:t>
      </w:r>
    </w:p>
    <w:p w14:paraId="432C4A16" w14:textId="77777777" w:rsidR="00C85053" w:rsidRPr="00C10873" w:rsidRDefault="00C85053" w:rsidP="00C85053">
      <w:pPr>
        <w:pStyle w:val="Paragraphedeliste"/>
        <w:numPr>
          <w:ilvl w:val="0"/>
          <w:numId w:val="15"/>
        </w:numPr>
        <w:ind w:left="1134" w:hanging="567"/>
        <w:contextualSpacing w:val="0"/>
        <w:rPr>
          <w:noProof/>
        </w:rPr>
      </w:pPr>
      <w:r w:rsidRPr="00C10873">
        <w:rPr>
          <w:noProof/>
        </w:rPr>
        <w:t>Toute autre Personne physique définie comme agent public par la législation nationale du pays du Client.</w:t>
      </w:r>
    </w:p>
    <w:p w14:paraId="152309DB" w14:textId="77777777" w:rsidR="00C85053" w:rsidRPr="00C10873" w:rsidRDefault="00C85053" w:rsidP="00C85053">
      <w:pPr>
        <w:pStyle w:val="Paragraphedeliste"/>
        <w:numPr>
          <w:ilvl w:val="0"/>
          <w:numId w:val="71"/>
        </w:numPr>
        <w:ind w:left="567" w:hanging="567"/>
        <w:contextualSpacing w:val="0"/>
        <w:rPr>
          <w:noProof/>
        </w:rPr>
      </w:pPr>
      <w:r w:rsidRPr="00C10873">
        <w:rPr>
          <w:noProof/>
        </w:rPr>
        <w:t>La Corruption de Personne Privée</w:t>
      </w:r>
      <w:r w:rsidRPr="00C10873">
        <w:rPr>
          <w:rStyle w:val="Appelnotedebasdep"/>
          <w:noProof/>
        </w:rPr>
        <w:footnoteReference w:id="52"/>
      </w:r>
      <w:r w:rsidRPr="00C10873">
        <w:rPr>
          <w:noProof/>
        </w:rPr>
        <w:t xml:space="preserve"> désigne :</w:t>
      </w:r>
    </w:p>
    <w:p w14:paraId="7C3DE48E" w14:textId="77777777" w:rsidR="00C85053" w:rsidRPr="00C10873" w:rsidRDefault="00C85053" w:rsidP="00C85053">
      <w:pPr>
        <w:pStyle w:val="Paragraphedeliste"/>
        <w:numPr>
          <w:ilvl w:val="0"/>
          <w:numId w:val="15"/>
        </w:numPr>
        <w:ind w:left="1134" w:hanging="567"/>
        <w:contextualSpacing w:val="0"/>
        <w:rPr>
          <w:noProof/>
        </w:rPr>
      </w:pPr>
      <w:r w:rsidRPr="00C10873">
        <w:rPr>
          <w:noProof/>
        </w:rPr>
        <w:t>Le fait de promettre, d’offrir ou d’accorder, directement ou indirectement, un avantage indu de toute nature à toute Personne Privée, pour elle-même ou pour une autre Personne ou entité, afin que, en violation de ses obligations légales, contractuelles ou professionnelles, elle accomplisse ou s’abstienne d’accomplir un acte ;</w:t>
      </w:r>
    </w:p>
    <w:p w14:paraId="6D761F28" w14:textId="77777777" w:rsidR="00C85053" w:rsidRPr="00C10873" w:rsidRDefault="00C85053" w:rsidP="00C85053">
      <w:pPr>
        <w:pStyle w:val="Paragraphedeliste"/>
        <w:numPr>
          <w:ilvl w:val="0"/>
          <w:numId w:val="15"/>
        </w:numPr>
        <w:ind w:left="1134" w:hanging="567"/>
        <w:contextualSpacing w:val="0"/>
        <w:rPr>
          <w:noProof/>
        </w:rPr>
      </w:pPr>
      <w:r w:rsidRPr="00C10873">
        <w:rPr>
          <w:noProof/>
        </w:rPr>
        <w:t>Le fait pour toute Personne Privée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14:paraId="6796403C" w14:textId="77777777" w:rsidR="00C85053" w:rsidRPr="00C10873" w:rsidRDefault="00C85053" w:rsidP="00C85053">
      <w:pPr>
        <w:pStyle w:val="Paragraphedeliste"/>
        <w:numPr>
          <w:ilvl w:val="0"/>
          <w:numId w:val="71"/>
        </w:numPr>
        <w:ind w:left="567" w:hanging="567"/>
        <w:contextualSpacing w:val="0"/>
        <w:rPr>
          <w:noProof/>
        </w:rPr>
      </w:pPr>
      <w:r w:rsidRPr="00C10873">
        <w:rPr>
          <w:noProof/>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14:paraId="0A2B1DA2" w14:textId="77777777" w:rsidR="00C85053" w:rsidRPr="00C10873" w:rsidRDefault="00C85053" w:rsidP="00C85053">
      <w:pPr>
        <w:pStyle w:val="Paragraphedeliste"/>
        <w:numPr>
          <w:ilvl w:val="0"/>
          <w:numId w:val="71"/>
        </w:numPr>
        <w:ind w:left="567" w:hanging="567"/>
        <w:contextualSpacing w:val="0"/>
        <w:rPr>
          <w:noProof/>
        </w:rPr>
      </w:pPr>
      <w:r w:rsidRPr="00C10873">
        <w:rPr>
          <w:noProof/>
        </w:rPr>
        <w:t xml:space="preserve">Une Pratique Anticoncurrentielle désigne : </w:t>
      </w:r>
    </w:p>
    <w:p w14:paraId="331C8F8B" w14:textId="77777777" w:rsidR="00C85053" w:rsidRPr="00C10873" w:rsidRDefault="00C85053" w:rsidP="00C85053">
      <w:pPr>
        <w:pStyle w:val="Paragraphedeliste"/>
        <w:numPr>
          <w:ilvl w:val="0"/>
          <w:numId w:val="15"/>
        </w:numPr>
        <w:ind w:left="1134" w:hanging="567"/>
        <w:contextualSpacing w:val="0"/>
        <w:rPr>
          <w:noProof/>
        </w:rPr>
      </w:pPr>
      <w:r w:rsidRPr="00C10873">
        <w:rPr>
          <w:noProof/>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14:paraId="69BB8A1B" w14:textId="77777777" w:rsidR="00C85053" w:rsidRPr="00C10873" w:rsidRDefault="00C85053" w:rsidP="00C85053">
      <w:pPr>
        <w:pStyle w:val="Paragraphedeliste"/>
        <w:numPr>
          <w:ilvl w:val="0"/>
          <w:numId w:val="15"/>
        </w:numPr>
        <w:ind w:left="1134" w:hanging="567"/>
        <w:contextualSpacing w:val="0"/>
        <w:rPr>
          <w:noProof/>
        </w:rPr>
      </w:pPr>
      <w:r w:rsidRPr="00C10873">
        <w:rPr>
          <w:noProof/>
        </w:rPr>
        <w:t>Toute exploitation abusive par une Personne ou un groupe de Personnes d'une position dominante sur un marché intérieur ou sur une partie substantielle de celui-ci ;</w:t>
      </w:r>
    </w:p>
    <w:p w14:paraId="5AAE1A01" w14:textId="77777777" w:rsidR="00C85053" w:rsidRPr="00C10873" w:rsidRDefault="00C85053" w:rsidP="00C85053">
      <w:pPr>
        <w:pStyle w:val="Paragraphedeliste"/>
        <w:numPr>
          <w:ilvl w:val="0"/>
          <w:numId w:val="15"/>
        </w:numPr>
        <w:ind w:left="1134" w:hanging="567"/>
        <w:contextualSpacing w:val="0"/>
        <w:rPr>
          <w:noProof/>
        </w:rPr>
      </w:pPr>
      <w:r w:rsidRPr="00C10873">
        <w:rPr>
          <w:noProof/>
        </w:rPr>
        <w:t>Toute offre de prix abusivement bas, dont l'objet ou l'effet est d'éliminer d'un marché ou d'empêcher d'accéder à un marché une Personne ou l'un de ses produits.</w:t>
      </w:r>
    </w:p>
    <w:p w14:paraId="64287D4A" w14:textId="77777777" w:rsidR="00C85053" w:rsidRPr="00C10873" w:rsidRDefault="00C85053" w:rsidP="00C85053">
      <w:pPr>
        <w:pStyle w:val="Paragraphedeliste"/>
        <w:numPr>
          <w:ilvl w:val="0"/>
          <w:numId w:val="69"/>
        </w:numPr>
        <w:ind w:left="567" w:hanging="567"/>
        <w:rPr>
          <w:b/>
          <w:noProof/>
          <w:u w:val="single"/>
        </w:rPr>
      </w:pPr>
      <w:r w:rsidRPr="00C10873">
        <w:rPr>
          <w:b/>
          <w:noProof/>
          <w:u w:val="single"/>
        </w:rPr>
        <w:t xml:space="preserve">Responsabilité </w:t>
      </w:r>
      <w:r>
        <w:rPr>
          <w:b/>
          <w:noProof/>
          <w:u w:val="single"/>
        </w:rPr>
        <w:t>e</w:t>
      </w:r>
      <w:r w:rsidRPr="00C10873">
        <w:rPr>
          <w:b/>
          <w:noProof/>
          <w:u w:val="single"/>
        </w:rPr>
        <w:t xml:space="preserve">nvironnementale et </w:t>
      </w:r>
      <w:r>
        <w:rPr>
          <w:b/>
          <w:noProof/>
          <w:u w:val="single"/>
        </w:rPr>
        <w:t>s</w:t>
      </w:r>
      <w:r w:rsidRPr="00C10873">
        <w:rPr>
          <w:b/>
          <w:noProof/>
          <w:u w:val="single"/>
        </w:rPr>
        <w:t>ociale</w:t>
      </w:r>
    </w:p>
    <w:p w14:paraId="005B736D" w14:textId="77777777" w:rsidR="00C85053" w:rsidRPr="00C10873" w:rsidRDefault="00C85053" w:rsidP="00C85053">
      <w:pPr>
        <w:rPr>
          <w:noProof/>
        </w:rPr>
      </w:pPr>
      <w:r w:rsidRPr="00C10873">
        <w:rPr>
          <w:noProof/>
        </w:rPr>
        <w:lastRenderedPageBreak/>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14:paraId="4F67D385" w14:textId="77777777" w:rsidR="00C85053" w:rsidRPr="00C10873" w:rsidRDefault="00C85053" w:rsidP="00C85053">
      <w:pPr>
        <w:pStyle w:val="Paragraphedeliste"/>
        <w:numPr>
          <w:ilvl w:val="0"/>
          <w:numId w:val="72"/>
        </w:numPr>
        <w:ind w:left="567" w:hanging="567"/>
        <w:contextualSpacing w:val="0"/>
        <w:rPr>
          <w:noProof/>
        </w:rPr>
      </w:pPr>
      <w:r w:rsidRPr="00C10873">
        <w:rPr>
          <w:noProof/>
        </w:rPr>
        <w:t>Respecter et faire respecter par l’ensemble de leurs 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14:paraId="5D2A74A0" w14:textId="77777777" w:rsidR="00C85053" w:rsidRPr="00C10873" w:rsidRDefault="00C85053" w:rsidP="00C85053">
      <w:pPr>
        <w:pStyle w:val="Paragraphedeliste"/>
        <w:numPr>
          <w:ilvl w:val="0"/>
          <w:numId w:val="72"/>
        </w:numPr>
        <w:ind w:left="567" w:hanging="567"/>
        <w:contextualSpacing w:val="0"/>
        <w:rPr>
          <w:noProof/>
        </w:rPr>
      </w:pPr>
      <w:r w:rsidRPr="00C10873">
        <w:rPr>
          <w:noProof/>
        </w:rPr>
        <w:t>Mettre en œuvre les mesures d’atténuation des risques environnementaux et sociaux lorsqu‘elles sont indiquées dans le Plan de Gestion Environnementale et Sociale (PGES) fourni par le Client.</w:t>
      </w:r>
    </w:p>
    <w:p w14:paraId="40C90826" w14:textId="77777777" w:rsidR="00C85053" w:rsidRPr="00C10873" w:rsidRDefault="00C85053" w:rsidP="00C85053">
      <w:pPr>
        <w:suppressAutoHyphens w:val="0"/>
        <w:overflowPunct/>
        <w:autoSpaceDE/>
        <w:autoSpaceDN/>
        <w:adjustRightInd/>
        <w:spacing w:after="0" w:line="240" w:lineRule="auto"/>
        <w:jc w:val="left"/>
        <w:textAlignment w:val="auto"/>
        <w:rPr>
          <w:noProof/>
        </w:rPr>
      </w:pPr>
    </w:p>
    <w:p w14:paraId="7B4A7477" w14:textId="77777777" w:rsidR="00C85053" w:rsidRDefault="00C85053" w:rsidP="00C85053">
      <w:pPr>
        <w:suppressAutoHyphens w:val="0"/>
        <w:overflowPunct/>
        <w:autoSpaceDE/>
        <w:autoSpaceDN/>
        <w:adjustRightInd/>
        <w:spacing w:after="0" w:line="240" w:lineRule="auto"/>
        <w:jc w:val="left"/>
        <w:textAlignment w:val="auto"/>
        <w:rPr>
          <w:noProof/>
        </w:rPr>
      </w:pPr>
    </w:p>
    <w:p w14:paraId="7262F130" w14:textId="77777777" w:rsidR="00C85053" w:rsidRPr="00261F3A" w:rsidRDefault="00C85053" w:rsidP="00C85053">
      <w:pPr>
        <w:rPr>
          <w:i/>
          <w:noProof/>
        </w:rPr>
      </w:pPr>
      <w:r w:rsidRPr="00261F3A">
        <w:rPr>
          <w:i/>
          <w:noProof/>
          <w:highlight w:val="yellow"/>
        </w:rPr>
        <w:t>Fin de l’OPTION A]</w:t>
      </w:r>
    </w:p>
    <w:p w14:paraId="58CBB74C" w14:textId="77777777" w:rsidR="00C85053" w:rsidRDefault="00C85053" w:rsidP="00C85053">
      <w:pPr>
        <w:rPr>
          <w:b/>
          <w:i/>
          <w:noProof/>
          <w:highlight w:val="yellow"/>
        </w:rPr>
      </w:pPr>
    </w:p>
    <w:p w14:paraId="1A43B800" w14:textId="01358DC3" w:rsidR="00C85053" w:rsidRDefault="00C85053" w:rsidP="00C85053">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w:t>
      </w:r>
      <w:r w:rsidR="00967473">
        <w:rPr>
          <w:b/>
          <w:i/>
          <w:noProof/>
          <w:highlight w:val="yellow"/>
        </w:rPr>
        <w:t>qui fait référence aux Directives</w:t>
      </w:r>
      <w:r w:rsidRPr="004A22FB">
        <w:rPr>
          <w:b/>
          <w:i/>
          <w:noProof/>
          <w:highlight w:val="yellow"/>
        </w:rPr>
        <w:t xml:space="preserve"> 2024</w:t>
      </w:r>
      <w:r>
        <w:rPr>
          <w:b/>
          <w:i/>
          <w:noProof/>
          <w:highlight w:val="yellow"/>
        </w:rPr>
        <w:t xml:space="preserve"> </w:t>
      </w:r>
      <w:r w:rsidR="00A02B7D">
        <w:rPr>
          <w:b/>
          <w:i/>
          <w:noProof/>
          <w:highlight w:val="yellow"/>
        </w:rPr>
        <w:t>ou plus récentes</w:t>
      </w:r>
    </w:p>
    <w:p w14:paraId="32F6A63A" w14:textId="77777777" w:rsidR="00C85053" w:rsidRDefault="00C85053" w:rsidP="00C85053">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14:paraId="3B53CAD3" w14:textId="77777777" w:rsidR="00C85053" w:rsidRPr="00261F3A" w:rsidRDefault="00C85053" w:rsidP="00C85053">
      <w:pPr>
        <w:pStyle w:val="TITLESECTION"/>
        <w:jc w:val="both"/>
        <w:rPr>
          <w:i/>
          <w:noProof/>
          <w:sz w:val="24"/>
        </w:rPr>
      </w:pPr>
    </w:p>
    <w:p w14:paraId="1898CCA2" w14:textId="77777777" w:rsidR="00C85053" w:rsidRDefault="00C85053" w:rsidP="00C85053">
      <w:pPr>
        <w:pStyle w:val="Paragraphedeliste"/>
        <w:numPr>
          <w:ilvl w:val="3"/>
          <w:numId w:val="12"/>
        </w:numPr>
        <w:ind w:left="0" w:firstLine="0"/>
        <w:rPr>
          <w:b/>
          <w:noProof/>
          <w:u w:val="single"/>
        </w:rPr>
      </w:pPr>
      <w:r w:rsidRPr="00261F3A">
        <w:rPr>
          <w:b/>
          <w:noProof/>
          <w:u w:val="single"/>
        </w:rPr>
        <w:t xml:space="preserve">Pratiques </w:t>
      </w:r>
      <w:r>
        <w:rPr>
          <w:b/>
          <w:noProof/>
          <w:u w:val="single"/>
        </w:rPr>
        <w:t>p</w:t>
      </w:r>
      <w:r w:rsidRPr="00261F3A">
        <w:rPr>
          <w:b/>
          <w:noProof/>
          <w:u w:val="single"/>
        </w:rPr>
        <w:t>rohibées</w:t>
      </w:r>
    </w:p>
    <w:p w14:paraId="38EF1D5F" w14:textId="77777777" w:rsidR="00C85053" w:rsidRDefault="00C85053" w:rsidP="00C85053">
      <w:pPr>
        <w:rPr>
          <w:noProof/>
        </w:rPr>
      </w:pPr>
      <w:r w:rsidRPr="00874917">
        <w:rPr>
          <w:noProof/>
        </w:rPr>
        <w:t xml:space="preserve">Le Maître d'Ouvrage, les </w:t>
      </w:r>
      <w:r>
        <w:rPr>
          <w:noProof/>
        </w:rPr>
        <w:t>candidats, soumissionnaires, consultants ou prestataires</w:t>
      </w:r>
      <w:r w:rsidRPr="00874917">
        <w:rPr>
          <w:noProof/>
        </w:rPr>
        <w:t xml:space="preserve"> doivent respecter les règles d’éthique les plus rigoureuses durant la passation et l’exécution des marchés. </w:t>
      </w:r>
    </w:p>
    <w:p w14:paraId="48469A08" w14:textId="77777777" w:rsidR="00C85053" w:rsidRPr="00874917" w:rsidRDefault="00C85053" w:rsidP="00C85053">
      <w:pPr>
        <w:rPr>
          <w:noProof/>
        </w:rPr>
      </w:pPr>
      <w:r w:rsidRPr="00874917">
        <w:rPr>
          <w:noProof/>
        </w:rPr>
        <w:t xml:space="preserve">Aux fins d’application de la présente disposition, l’AFD </w:t>
      </w:r>
      <w:r>
        <w:rPr>
          <w:noProof/>
        </w:rPr>
        <w:t>introduit la notion de Pratiques prohibées, qui renvoie à des actes tels que définis dans les documents intitulés « </w:t>
      </w:r>
      <w:r w:rsidRPr="007246DC">
        <w:rPr>
          <w:noProof/>
        </w:rPr>
        <w:t>Politique générale du groupe AFD en matière de prévention et de lutte c</w:t>
      </w:r>
      <w:r>
        <w:rPr>
          <w:noProof/>
        </w:rPr>
        <w:t>ontre les Pratiques p</w:t>
      </w:r>
      <w:r w:rsidRPr="007246DC">
        <w:rPr>
          <w:noProof/>
        </w:rPr>
        <w:t>rohibées</w:t>
      </w:r>
      <w:r>
        <w:rPr>
          <w:noProof/>
        </w:rPr>
        <w:t> »</w:t>
      </w:r>
      <w:r w:rsidRPr="00FB72FB">
        <w:rPr>
          <w:rStyle w:val="Appelnotedebasdep"/>
          <w:noProof/>
        </w:rPr>
        <w:t xml:space="preserve"> </w:t>
      </w:r>
      <w:r>
        <w:rPr>
          <w:rStyle w:val="Appelnotedebasdep"/>
          <w:noProof/>
        </w:rPr>
        <w:footnoteReference w:id="53"/>
      </w:r>
      <w:r>
        <w:rPr>
          <w:noProof/>
        </w:rPr>
        <w:t>, et « Directives de passation des marchés financés par l’AFD dans les Etats étrangers »</w:t>
      </w:r>
      <w:r>
        <w:rPr>
          <w:rStyle w:val="Appelnotedebasdep"/>
          <w:noProof/>
        </w:rPr>
        <w:footnoteReference w:id="54"/>
      </w:r>
      <w:r>
        <w:rPr>
          <w:noProof/>
        </w:rPr>
        <w:t>,</w:t>
      </w:r>
      <w:r w:rsidRPr="00D0782E">
        <w:rPr>
          <w:noProof/>
        </w:rPr>
        <w:t xml:space="preserve"> </w:t>
      </w:r>
      <w:r>
        <w:rPr>
          <w:noProof/>
        </w:rPr>
        <w:t>disponibles sur le site Internet de l'AFD.</w:t>
      </w:r>
    </w:p>
    <w:p w14:paraId="578FFA8C" w14:textId="7CB5E3F7" w:rsidR="00C85053" w:rsidRPr="00874917" w:rsidRDefault="00C85053" w:rsidP="00C85053">
      <w:pPr>
        <w:rPr>
          <w:noProof/>
        </w:rPr>
      </w:pPr>
      <w:r w:rsidRPr="00874917">
        <w:rPr>
          <w:noProof/>
        </w:rPr>
        <w:t>En signant la Déclaration d’Intégrité, les fournisseurs, consultants, entrepreneurs et leurs sous</w:t>
      </w:r>
      <w:r w:rsidRPr="00874917">
        <w:rPr>
          <w:noProof/>
        </w:rPr>
        <w:noBreakHyphen/>
        <w:t xml:space="preserve">traitants déclarent qu’ils </w:t>
      </w:r>
      <w:r>
        <w:rPr>
          <w:noProof/>
        </w:rPr>
        <w:t xml:space="preserve">ne se sont livrés ou ne se livreront à aucune Pratique prohibée pendant la passation et l'exécution du </w:t>
      </w:r>
      <w:r w:rsidR="00D34A26">
        <w:rPr>
          <w:noProof/>
        </w:rPr>
        <w:t>m</w:t>
      </w:r>
      <w:r>
        <w:rPr>
          <w:noProof/>
        </w:rPr>
        <w:t>arché</w:t>
      </w:r>
      <w:r w:rsidRPr="00874917">
        <w:rPr>
          <w:noProof/>
        </w:rPr>
        <w:t>.</w:t>
      </w:r>
    </w:p>
    <w:p w14:paraId="498BBE4D" w14:textId="1A6C11A5" w:rsidR="00C85053" w:rsidRPr="00641616" w:rsidRDefault="00C85053" w:rsidP="00C85053">
      <w:pPr>
        <w:spacing w:after="100"/>
        <w:rPr>
          <w:rFonts w:cs="Arial"/>
          <w:noProof/>
        </w:rPr>
      </w:pPr>
      <w:r w:rsidRPr="00641616">
        <w:rPr>
          <w:rFonts w:cs="Arial"/>
          <w:noProof/>
        </w:rPr>
        <w:t xml:space="preserve">Ne peut être attributaire d'un </w:t>
      </w:r>
      <w:r w:rsidR="00D34A26">
        <w:rPr>
          <w:rFonts w:cs="Arial"/>
          <w:noProof/>
        </w:rPr>
        <w:t>m</w:t>
      </w:r>
      <w:r w:rsidRPr="00641616">
        <w:rPr>
          <w:rFonts w:cs="Arial"/>
          <w:noProof/>
        </w:rPr>
        <w:t>arché financé par l'AFD une Personne</w:t>
      </w:r>
      <w:r>
        <w:rPr>
          <w:rStyle w:val="Appelnotedebasdep"/>
          <w:rFonts w:cs="Arial"/>
          <w:noProof/>
        </w:rPr>
        <w:footnoteReference w:id="55"/>
      </w:r>
      <w:r w:rsidRPr="00641616">
        <w:rPr>
          <w:rFonts w:cs="Arial"/>
          <w:noProof/>
        </w:rPr>
        <w:t xml:space="preserve"> qui, ou dont un sous-traitant, un Dirigeant</w:t>
      </w:r>
      <w:r>
        <w:rPr>
          <w:rStyle w:val="Appelnotedebasdep"/>
          <w:rFonts w:cs="Arial"/>
          <w:noProof/>
        </w:rPr>
        <w:footnoteReference w:id="56"/>
      </w:r>
      <w:r w:rsidRPr="00641616">
        <w:rPr>
          <w:rFonts w:cs="Arial"/>
          <w:noProof/>
        </w:rPr>
        <w:t>, un employé ou un agent</w:t>
      </w:r>
      <w:r>
        <w:rPr>
          <w:rFonts w:cs="Arial"/>
          <w:noProof/>
        </w:rPr>
        <w:t xml:space="preserve"> (qu’il soit déclaré ou non)</w:t>
      </w:r>
      <w:r w:rsidRPr="00641616">
        <w:rPr>
          <w:rFonts w:cs="Arial"/>
          <w:noProof/>
        </w:rPr>
        <w:t xml:space="preserve">, à la date de remise d'une Candidature, d'une Offre, d'une Proposition, d'une Cotation, ou à tout moment entre cette date et l'attribution du </w:t>
      </w:r>
      <w:r w:rsidR="00D34A26">
        <w:rPr>
          <w:rFonts w:cs="Arial"/>
          <w:noProof/>
        </w:rPr>
        <w:t>m</w:t>
      </w:r>
      <w:r w:rsidRPr="00641616">
        <w:rPr>
          <w:rFonts w:cs="Arial"/>
          <w:noProof/>
        </w:rPr>
        <w:t>arché correspondant, s’est livré(e) à une Pratique prohibée, directement ou par l'intermédiaire d'un agent</w:t>
      </w:r>
      <w:r>
        <w:rPr>
          <w:rFonts w:cs="Arial"/>
          <w:noProof/>
        </w:rPr>
        <w:t xml:space="preserve"> (qu’il soit déclaré ou non)</w:t>
      </w:r>
      <w:r w:rsidRPr="00641616">
        <w:rPr>
          <w:rFonts w:cs="Arial"/>
          <w:noProof/>
        </w:rPr>
        <w:t xml:space="preserve">, en vue de l'obtention de ce </w:t>
      </w:r>
      <w:r w:rsidR="00D34A26">
        <w:rPr>
          <w:rFonts w:cs="Arial"/>
          <w:noProof/>
        </w:rPr>
        <w:t>m</w:t>
      </w:r>
      <w:r w:rsidRPr="00641616">
        <w:rPr>
          <w:rFonts w:cs="Arial"/>
          <w:noProof/>
        </w:rPr>
        <w:t>arché.</w:t>
      </w:r>
    </w:p>
    <w:p w14:paraId="111069F7" w14:textId="77777777" w:rsidR="00C85053" w:rsidRPr="00874917" w:rsidRDefault="00C85053" w:rsidP="00C85053">
      <w:pPr>
        <w:rPr>
          <w:noProof/>
        </w:rPr>
      </w:pPr>
      <w:r w:rsidRPr="00874917">
        <w:rPr>
          <w:noProof/>
        </w:rPr>
        <w:t xml:space="preserve">L’AFD requiert que les documents de passation de marchés et les marchés qu’elle finance contiennent une disposition requérant des </w:t>
      </w:r>
      <w:r>
        <w:rPr>
          <w:rFonts w:cs="Arial"/>
          <w:noProof/>
        </w:rPr>
        <w:t>c</w:t>
      </w:r>
      <w:r w:rsidRPr="00641616">
        <w:rPr>
          <w:rFonts w:cs="Arial"/>
          <w:noProof/>
        </w:rPr>
        <w:t>andidat</w:t>
      </w:r>
      <w:r>
        <w:rPr>
          <w:rFonts w:cs="Arial"/>
          <w:noProof/>
        </w:rPr>
        <w:t>s, s</w:t>
      </w:r>
      <w:r w:rsidRPr="00641616">
        <w:rPr>
          <w:rFonts w:cs="Arial"/>
          <w:noProof/>
        </w:rPr>
        <w:t>oumissionnaire</w:t>
      </w:r>
      <w:r>
        <w:rPr>
          <w:rFonts w:cs="Arial"/>
          <w:noProof/>
        </w:rPr>
        <w:t>s</w:t>
      </w:r>
      <w:r w:rsidRPr="00641616">
        <w:rPr>
          <w:rFonts w:cs="Arial"/>
          <w:noProof/>
        </w:rPr>
        <w:t xml:space="preserve">, </w:t>
      </w:r>
      <w:r>
        <w:rPr>
          <w:rFonts w:cs="Arial"/>
          <w:noProof/>
        </w:rPr>
        <w:t>c</w:t>
      </w:r>
      <w:r w:rsidRPr="00641616">
        <w:rPr>
          <w:rFonts w:cs="Arial"/>
          <w:noProof/>
        </w:rPr>
        <w:t>onsultant</w:t>
      </w:r>
      <w:r>
        <w:rPr>
          <w:rFonts w:cs="Arial"/>
          <w:noProof/>
        </w:rPr>
        <w:t>s</w:t>
      </w:r>
      <w:r w:rsidRPr="00641616">
        <w:rPr>
          <w:rFonts w:cs="Arial"/>
          <w:noProof/>
        </w:rPr>
        <w:t xml:space="preserve"> ou </w:t>
      </w:r>
      <w:r>
        <w:rPr>
          <w:rFonts w:cs="Arial"/>
          <w:noProof/>
        </w:rPr>
        <w:t>p</w:t>
      </w:r>
      <w:r w:rsidRPr="00641616">
        <w:rPr>
          <w:rFonts w:cs="Arial"/>
          <w:noProof/>
        </w:rPr>
        <w:t>restataire</w:t>
      </w:r>
      <w:r>
        <w:rPr>
          <w:rFonts w:cs="Arial"/>
          <w:noProof/>
        </w:rPr>
        <w:t>s,</w:t>
      </w:r>
      <w:r w:rsidRPr="00641616">
        <w:rPr>
          <w:rFonts w:cs="Arial"/>
          <w:noProof/>
        </w:rPr>
        <w:t xml:space="preserve"> </w:t>
      </w:r>
      <w:r w:rsidRPr="00874917">
        <w:rPr>
          <w:noProof/>
        </w:rPr>
        <w:t xml:space="preserve">et de leurs sous-traitants qu’ils autorisent l’AFD à </w:t>
      </w:r>
      <w:r>
        <w:rPr>
          <w:noProof/>
        </w:rPr>
        <w:t xml:space="preserve">mener des investigations, et notamment à </w:t>
      </w:r>
      <w:r w:rsidRPr="00874917">
        <w:rPr>
          <w:noProof/>
        </w:rPr>
        <w:t xml:space="preserve">examiner les documents et pièces comptables relatifs au processus de passation et à l’exécution du marché et à les soumettre pour vérification à des auditeurs désignés par l’AFD. </w:t>
      </w:r>
    </w:p>
    <w:p w14:paraId="3DBDE1FA" w14:textId="77777777" w:rsidR="00C85053" w:rsidRDefault="00C85053" w:rsidP="00C85053">
      <w:pPr>
        <w:rPr>
          <w:noProof/>
        </w:rPr>
      </w:pPr>
      <w:r>
        <w:rPr>
          <w:noProof/>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14:paraId="389304F8" w14:textId="77777777" w:rsidR="00C85053" w:rsidRPr="004E1FBA" w:rsidRDefault="00C85053" w:rsidP="00C85053">
      <w:pPr>
        <w:pStyle w:val="Paragraphedeliste"/>
        <w:numPr>
          <w:ilvl w:val="0"/>
          <w:numId w:val="15"/>
        </w:numPr>
        <w:ind w:left="1134" w:hanging="567"/>
        <w:contextualSpacing w:val="0"/>
        <w:rPr>
          <w:noProof/>
        </w:rPr>
      </w:pPr>
      <w:r w:rsidRPr="005C281D">
        <w:rPr>
          <w:noProof/>
        </w:rPr>
        <w:t xml:space="preserve">Par </w:t>
      </w:r>
      <w:r>
        <w:rPr>
          <w:noProof/>
        </w:rPr>
        <w:t>e-mail</w:t>
      </w:r>
      <w:r w:rsidRPr="005C281D">
        <w:rPr>
          <w:noProof/>
        </w:rPr>
        <w:t>,</w:t>
      </w:r>
      <w:r>
        <w:rPr>
          <w:noProof/>
        </w:rPr>
        <w:t xml:space="preserve"> à l’adresse : </w:t>
      </w:r>
      <w:hyperlink r:id="rId46" w:history="1">
        <w:r w:rsidRPr="004A0AEE">
          <w:rPr>
            <w:rStyle w:val="Lienhypertexte"/>
            <w:noProof/>
          </w:rPr>
          <w:t>investigationsGroupeAFD@tutanota.com</w:t>
        </w:r>
      </w:hyperlink>
      <w:r>
        <w:rPr>
          <w:noProof/>
        </w:rPr>
        <w:t>, ou</w:t>
      </w:r>
    </w:p>
    <w:p w14:paraId="7B326D11" w14:textId="77777777" w:rsidR="00C85053" w:rsidRPr="00874917" w:rsidRDefault="00C85053" w:rsidP="00C85053">
      <w:pPr>
        <w:pStyle w:val="Paragraphedeliste"/>
        <w:numPr>
          <w:ilvl w:val="0"/>
          <w:numId w:val="15"/>
        </w:numPr>
        <w:ind w:left="1134" w:hanging="567"/>
        <w:contextualSpacing w:val="0"/>
        <w:rPr>
          <w:noProof/>
        </w:rPr>
      </w:pPr>
      <w:r w:rsidRPr="005C281D">
        <w:rPr>
          <w:noProof/>
        </w:rPr>
        <w:lastRenderedPageBreak/>
        <w:t xml:space="preserve">Par lettre adressée </w:t>
      </w:r>
      <w:r>
        <w:rPr>
          <w:noProof/>
        </w:rPr>
        <w:t>à la direction</w:t>
      </w:r>
      <w:r w:rsidRPr="005C281D">
        <w:rPr>
          <w:noProof/>
        </w:rPr>
        <w:t xml:space="preserve"> de la Conformité du groupe AFD, 5 rue Roland Barthes, 75012 Paris.</w:t>
      </w:r>
    </w:p>
    <w:p w14:paraId="588F103F" w14:textId="77777777" w:rsidR="00C85053" w:rsidRPr="00261F3A" w:rsidRDefault="00C85053" w:rsidP="00C85053">
      <w:pPr>
        <w:rPr>
          <w:b/>
          <w:noProof/>
          <w:u w:val="single"/>
        </w:rPr>
      </w:pPr>
    </w:p>
    <w:p w14:paraId="036F3075" w14:textId="77777777" w:rsidR="00C85053" w:rsidRPr="00261F3A" w:rsidRDefault="00C85053" w:rsidP="00C85053">
      <w:pPr>
        <w:pStyle w:val="Paragraphedeliste"/>
        <w:numPr>
          <w:ilvl w:val="3"/>
          <w:numId w:val="12"/>
        </w:numPr>
        <w:ind w:left="0" w:firstLine="0"/>
        <w:rPr>
          <w:b/>
          <w:noProof/>
          <w:u w:val="single"/>
        </w:rPr>
      </w:pPr>
      <w:r>
        <w:rPr>
          <w:b/>
          <w:noProof/>
          <w:u w:val="single"/>
        </w:rPr>
        <w:t>Responsabilité environnementale, sociale, santé et sécurité (ESSS)</w:t>
      </w:r>
    </w:p>
    <w:p w14:paraId="5BA2BDBC" w14:textId="3EEDAD99" w:rsidR="00C85053" w:rsidRPr="00874917" w:rsidRDefault="00C85053" w:rsidP="00C85053">
      <w:pPr>
        <w:rPr>
          <w:noProof/>
        </w:rPr>
      </w:pPr>
      <w:r w:rsidRPr="00874917">
        <w:rPr>
          <w:noProof/>
        </w:rPr>
        <w:t>Afin de promouvoir un développement durable, l’AFD souhaite s’assurer du respect des normes environnementales et sociales internationalement reconnues</w:t>
      </w:r>
      <w:r>
        <w:rPr>
          <w:noProof/>
        </w:rPr>
        <w:t xml:space="preserve"> dans les </w:t>
      </w:r>
      <w:r w:rsidR="00D34A26">
        <w:rPr>
          <w:noProof/>
        </w:rPr>
        <w:t>m</w:t>
      </w:r>
      <w:r>
        <w:rPr>
          <w:noProof/>
        </w:rPr>
        <w:t>archés qu’elle finance</w:t>
      </w:r>
      <w:r w:rsidRPr="00874917">
        <w:rPr>
          <w:noProof/>
        </w:rPr>
        <w:t xml:space="preserve">. A cet effet, les </w:t>
      </w:r>
      <w:r w:rsidRPr="00641616">
        <w:rPr>
          <w:noProof/>
        </w:rPr>
        <w:t>Candidats, Soumissionnaires et Consultants</w:t>
      </w:r>
      <w:r w:rsidRPr="00874917">
        <w:rPr>
          <w:noProof/>
        </w:rPr>
        <w:t xml:space="preserve"> et leurs sous-traitants doivent s’engager, sur la base de la Déclaration d’Intégrité, à :</w:t>
      </w:r>
    </w:p>
    <w:p w14:paraId="0D55CF35" w14:textId="3F29AB70" w:rsidR="00C85053" w:rsidRDefault="00C85053" w:rsidP="00C85053">
      <w:pPr>
        <w:pStyle w:val="Paragraphedeliste"/>
        <w:numPr>
          <w:ilvl w:val="0"/>
          <w:numId w:val="124"/>
        </w:numPr>
        <w:spacing w:after="100" w:line="240" w:lineRule="auto"/>
        <w:ind w:left="567" w:hanging="567"/>
        <w:rPr>
          <w:rFonts w:cs="Arial"/>
          <w:noProof/>
        </w:rPr>
      </w:pPr>
      <w:r>
        <w:rPr>
          <w:rFonts w:cs="Arial"/>
          <w:noProof/>
        </w:rPr>
        <w:t>r</w:t>
      </w:r>
      <w:r w:rsidRPr="00710534">
        <w:rPr>
          <w:rFonts w:cs="Arial"/>
          <w:noProof/>
        </w:rPr>
        <w:t xml:space="preserve">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w:t>
      </w:r>
      <w:r w:rsidR="00D34A26">
        <w:rPr>
          <w:rFonts w:cs="Arial"/>
          <w:noProof/>
        </w:rPr>
        <w:t>m</w:t>
      </w:r>
      <w:r w:rsidRPr="00710534">
        <w:rPr>
          <w:rFonts w:cs="Arial"/>
          <w:noProof/>
        </w:rPr>
        <w:t xml:space="preserve">arché. </w:t>
      </w:r>
    </w:p>
    <w:p w14:paraId="2FFAEC09" w14:textId="77777777" w:rsidR="00C85053" w:rsidRPr="00710534" w:rsidRDefault="00C85053" w:rsidP="00C85053">
      <w:pPr>
        <w:pStyle w:val="Paragraphedeliste"/>
        <w:spacing w:after="100" w:line="240" w:lineRule="auto"/>
        <w:ind w:left="567"/>
        <w:rPr>
          <w:rFonts w:cs="Arial"/>
          <w:noProof/>
        </w:rPr>
      </w:pPr>
    </w:p>
    <w:p w14:paraId="483DEF8F" w14:textId="3CA2ADE5" w:rsidR="00C85053" w:rsidRDefault="00C85053" w:rsidP="00C85053">
      <w:pPr>
        <w:pStyle w:val="Paragraphedeliste"/>
        <w:numPr>
          <w:ilvl w:val="0"/>
          <w:numId w:val="124"/>
        </w:numPr>
        <w:spacing w:after="100" w:line="240" w:lineRule="auto"/>
        <w:ind w:left="567" w:hanging="567"/>
        <w:rPr>
          <w:rFonts w:cs="Arial"/>
          <w:noProof/>
        </w:rPr>
      </w:pPr>
      <w:r>
        <w:rPr>
          <w:rFonts w:cs="Arial"/>
          <w:noProof/>
        </w:rPr>
        <w:t>m</w:t>
      </w:r>
      <w:r w:rsidRPr="00710534">
        <w:rPr>
          <w:rFonts w:cs="Arial"/>
          <w:noProof/>
        </w:rPr>
        <w:t xml:space="preserve">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w:t>
      </w:r>
      <w:r w:rsidR="00D34A26">
        <w:rPr>
          <w:rFonts w:cs="Arial"/>
          <w:noProof/>
        </w:rPr>
        <w:t>m</w:t>
      </w:r>
      <w:r w:rsidRPr="00710534">
        <w:rPr>
          <w:rFonts w:cs="Arial"/>
          <w:noProof/>
        </w:rPr>
        <w:t>arché.</w:t>
      </w:r>
    </w:p>
    <w:p w14:paraId="0B1C1612" w14:textId="77777777" w:rsidR="00C85053" w:rsidRPr="00710534" w:rsidRDefault="00C85053" w:rsidP="00C85053">
      <w:pPr>
        <w:pStyle w:val="Paragraphedeliste"/>
        <w:spacing w:after="100" w:line="240" w:lineRule="auto"/>
        <w:ind w:left="567"/>
        <w:rPr>
          <w:rFonts w:cs="Arial"/>
          <w:noProof/>
        </w:rPr>
      </w:pPr>
    </w:p>
    <w:p w14:paraId="4F877134" w14:textId="47F60B99" w:rsidR="00C85053" w:rsidRDefault="00C85053" w:rsidP="00C85053">
      <w:pPr>
        <w:pStyle w:val="Paragraphedeliste"/>
        <w:numPr>
          <w:ilvl w:val="0"/>
          <w:numId w:val="124"/>
        </w:numPr>
        <w:spacing w:after="100" w:line="240" w:lineRule="auto"/>
        <w:ind w:left="567" w:hanging="567"/>
        <w:rPr>
          <w:rFonts w:cs="Arial"/>
          <w:noProof/>
        </w:rPr>
      </w:pPr>
      <w:r>
        <w:rPr>
          <w:rFonts w:cs="Arial"/>
          <w:noProof/>
        </w:rPr>
        <w:t>r</w:t>
      </w:r>
      <w:r w:rsidRPr="00710534">
        <w:rPr>
          <w:rFonts w:cs="Arial"/>
          <w:noProof/>
        </w:rPr>
        <w:t xml:space="preserve">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w:t>
      </w:r>
      <w:r w:rsidR="00D34A26">
        <w:rPr>
          <w:rFonts w:cs="Arial"/>
          <w:noProof/>
        </w:rPr>
        <w:t>m</w:t>
      </w:r>
      <w:r w:rsidRPr="00710534">
        <w:rPr>
          <w:rFonts w:cs="Arial"/>
          <w:noProof/>
        </w:rPr>
        <w:t>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1A0EA85E" w14:textId="77777777" w:rsidR="00C85053" w:rsidRPr="00056DA8" w:rsidRDefault="00C85053" w:rsidP="00C85053">
      <w:pPr>
        <w:pStyle w:val="Paragraphedeliste"/>
        <w:rPr>
          <w:rFonts w:cs="Arial"/>
          <w:noProof/>
        </w:rPr>
      </w:pPr>
    </w:p>
    <w:p w14:paraId="3F5DD4C6" w14:textId="77777777" w:rsidR="00C85053" w:rsidRPr="00710534" w:rsidRDefault="00C85053" w:rsidP="00C85053">
      <w:pPr>
        <w:pStyle w:val="Paragraphedeliste"/>
        <w:spacing w:after="100" w:line="240" w:lineRule="auto"/>
        <w:ind w:left="567"/>
        <w:rPr>
          <w:rFonts w:cs="Arial"/>
          <w:noProof/>
        </w:rPr>
      </w:pPr>
    </w:p>
    <w:p w14:paraId="0DB8735E" w14:textId="77777777" w:rsidR="00C85053" w:rsidRDefault="00C85053" w:rsidP="00C85053">
      <w:pPr>
        <w:pStyle w:val="Paragraphedeliste"/>
        <w:numPr>
          <w:ilvl w:val="0"/>
          <w:numId w:val="124"/>
        </w:numPr>
        <w:spacing w:after="100" w:line="240" w:lineRule="auto"/>
        <w:ind w:left="567" w:hanging="567"/>
        <w:rPr>
          <w:rFonts w:cs="Arial"/>
          <w:noProof/>
        </w:rPr>
      </w:pPr>
      <w:r w:rsidRPr="00710534">
        <w:rPr>
          <w:rFonts w:cs="Arial"/>
          <w:noProof/>
        </w:rPr>
        <w:t>mettre en place des pratiques de non-discrimination et d’égalité d’opportunités, et à assurer l’interdiction du travail des enfants et du travail forcé.</w:t>
      </w:r>
    </w:p>
    <w:p w14:paraId="782EA2E7" w14:textId="77777777" w:rsidR="00C85053" w:rsidRPr="00710534" w:rsidRDefault="00C85053" w:rsidP="00C85053">
      <w:pPr>
        <w:pStyle w:val="Paragraphedeliste"/>
        <w:spacing w:after="100" w:line="240" w:lineRule="auto"/>
        <w:ind w:left="567"/>
        <w:rPr>
          <w:rFonts w:cs="Arial"/>
          <w:noProof/>
        </w:rPr>
      </w:pPr>
    </w:p>
    <w:p w14:paraId="302C7C3E" w14:textId="4527CB84" w:rsidR="00C85053" w:rsidRDefault="00C85053" w:rsidP="00C85053">
      <w:pPr>
        <w:pStyle w:val="Paragraphedeliste"/>
        <w:numPr>
          <w:ilvl w:val="0"/>
          <w:numId w:val="124"/>
        </w:numPr>
        <w:spacing w:after="100" w:line="240" w:lineRule="auto"/>
        <w:ind w:left="567" w:hanging="567"/>
        <w:rPr>
          <w:rFonts w:cs="Arial"/>
          <w:noProof/>
        </w:rPr>
      </w:pPr>
      <w:r w:rsidRPr="00710534">
        <w:rPr>
          <w:rFonts w:cs="Arial"/>
          <w:noProof/>
        </w:rPr>
        <w:t xml:space="preserve">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w:t>
      </w:r>
      <w:r w:rsidR="00D34A26">
        <w:rPr>
          <w:rFonts w:cs="Arial"/>
          <w:noProof/>
        </w:rPr>
        <w:t>m</w:t>
      </w:r>
      <w:r w:rsidRPr="00710534">
        <w:rPr>
          <w:rFonts w:cs="Arial"/>
          <w:noProof/>
        </w:rPr>
        <w:t>arché.</w:t>
      </w:r>
    </w:p>
    <w:p w14:paraId="35A727F9" w14:textId="77777777" w:rsidR="00C85053" w:rsidRPr="00C319B4" w:rsidRDefault="00C85053" w:rsidP="00C85053">
      <w:pPr>
        <w:spacing w:after="100" w:line="240" w:lineRule="auto"/>
        <w:rPr>
          <w:rFonts w:cs="Arial"/>
          <w:noProof/>
        </w:rPr>
      </w:pPr>
    </w:p>
    <w:p w14:paraId="68B53FF0" w14:textId="77777777" w:rsidR="00C85053" w:rsidRPr="00261F3A" w:rsidRDefault="00C85053" w:rsidP="00C85053">
      <w:pPr>
        <w:rPr>
          <w:i/>
          <w:noProof/>
          <w:highlight w:val="yellow"/>
        </w:rPr>
      </w:pPr>
      <w:r w:rsidRPr="009F00B2">
        <w:rPr>
          <w:i/>
          <w:noProof/>
          <w:highlight w:val="yellow"/>
        </w:rPr>
        <w:t>Fin de l’O</w:t>
      </w:r>
      <w:r>
        <w:rPr>
          <w:i/>
          <w:noProof/>
          <w:highlight w:val="yellow"/>
        </w:rPr>
        <w:t>PTION B</w:t>
      </w:r>
      <w:r w:rsidRPr="009F00B2">
        <w:rPr>
          <w:i/>
          <w:noProof/>
          <w:highlight w:val="yellow"/>
        </w:rPr>
        <w:t>]</w:t>
      </w:r>
    </w:p>
    <w:p w14:paraId="23420A16" w14:textId="77777777" w:rsidR="0007558C" w:rsidRPr="00C10873" w:rsidRDefault="0007558C">
      <w:pPr>
        <w:suppressAutoHyphens w:val="0"/>
        <w:overflowPunct/>
        <w:autoSpaceDE/>
        <w:autoSpaceDN/>
        <w:adjustRightInd/>
        <w:spacing w:after="0" w:line="240" w:lineRule="auto"/>
        <w:jc w:val="left"/>
        <w:textAlignment w:val="auto"/>
        <w:rPr>
          <w:noProof/>
        </w:rPr>
      </w:pPr>
    </w:p>
    <w:p w14:paraId="3789ACDC" w14:textId="77777777" w:rsidR="0007558C" w:rsidRPr="00C10873" w:rsidRDefault="0007558C">
      <w:pPr>
        <w:suppressAutoHyphens w:val="0"/>
        <w:overflowPunct/>
        <w:autoSpaceDE/>
        <w:autoSpaceDN/>
        <w:adjustRightInd/>
        <w:spacing w:after="0" w:line="240" w:lineRule="auto"/>
        <w:jc w:val="left"/>
        <w:textAlignment w:val="auto"/>
        <w:rPr>
          <w:noProof/>
        </w:rPr>
        <w:sectPr w:rsidR="0007558C" w:rsidRPr="00C10873" w:rsidSect="00F92049">
          <w:headerReference w:type="default" r:id="rId47"/>
          <w:footnotePr>
            <w:numRestart w:val="eachSect"/>
          </w:footnotePr>
          <w:pgSz w:w="11906" w:h="16838" w:code="9"/>
          <w:pgMar w:top="1418" w:right="1418" w:bottom="1418" w:left="1418" w:header="709" w:footer="709" w:gutter="0"/>
          <w:cols w:space="708"/>
          <w:docGrid w:linePitch="360"/>
        </w:sectPr>
      </w:pPr>
    </w:p>
    <w:p w14:paraId="37B9369C" w14:textId="77777777" w:rsidR="0007558C" w:rsidRPr="00C10873" w:rsidRDefault="0007558C" w:rsidP="0007558C">
      <w:pPr>
        <w:pStyle w:val="ANNEXE"/>
        <w:rPr>
          <w:noProof/>
        </w:rPr>
      </w:pPr>
      <w:bookmarkStart w:id="155" w:name="_Toc190691201"/>
      <w:bookmarkStart w:id="156" w:name="_Toc190691376"/>
      <w:r w:rsidRPr="00C10873">
        <w:rPr>
          <w:noProof/>
        </w:rPr>
        <w:lastRenderedPageBreak/>
        <w:t xml:space="preserve">ANNEXE 2 – </w:t>
      </w:r>
      <w:r w:rsidR="00E30585" w:rsidRPr="00C10873">
        <w:rPr>
          <w:noProof/>
        </w:rPr>
        <w:t>Critères d'Eligibilité</w:t>
      </w:r>
      <w:bookmarkEnd w:id="155"/>
      <w:bookmarkEnd w:id="156"/>
    </w:p>
    <w:p w14:paraId="5770CB79" w14:textId="77777777" w:rsidR="00E63150" w:rsidRPr="00C10873" w:rsidRDefault="00E63150" w:rsidP="00E63150">
      <w:pPr>
        <w:rPr>
          <w:noProof/>
        </w:rPr>
      </w:pPr>
    </w:p>
    <w:p w14:paraId="333E6E19" w14:textId="72956136" w:rsidR="00C85053" w:rsidRDefault="00C85053" w:rsidP="00C85053">
      <w:pPr>
        <w:pStyle w:val="Formulaire2"/>
        <w:spacing w:line="240" w:lineRule="auto"/>
        <w:jc w:val="both"/>
        <w:rPr>
          <w:b w:val="0"/>
          <w:i/>
          <w:noProof/>
          <w:sz w:val="20"/>
          <w:highlight w:val="yellow"/>
        </w:rPr>
      </w:pPr>
      <w:r w:rsidRPr="00DE0778">
        <w:rPr>
          <w:b w:val="0"/>
          <w:i/>
          <w:noProof/>
          <w:sz w:val="20"/>
          <w:highlight w:val="yellow"/>
        </w:rPr>
        <w:t>[Le</w:t>
      </w:r>
      <w:r>
        <w:rPr>
          <w:b w:val="0"/>
          <w:i/>
          <w:noProof/>
          <w:sz w:val="20"/>
          <w:highlight w:val="yellow"/>
        </w:rPr>
        <w:t xml:space="preserve"> </w:t>
      </w:r>
      <w:r w:rsidRPr="00DE0778">
        <w:rPr>
          <w:b w:val="0"/>
          <w:i/>
          <w:noProof/>
          <w:sz w:val="20"/>
          <w:highlight w:val="yellow"/>
        </w:rPr>
        <w:t>contenu de l</w:t>
      </w:r>
      <w:r>
        <w:rPr>
          <w:b w:val="0"/>
          <w:i/>
          <w:noProof/>
          <w:sz w:val="20"/>
          <w:highlight w:val="yellow"/>
        </w:rPr>
        <w:t>’Annexe 2 – Critères d’Eligibilité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w:t>
      </w:r>
      <w:r w:rsidR="00D34A26">
        <w:rPr>
          <w:b w:val="0"/>
          <w:i/>
          <w:noProof/>
          <w:sz w:val="20"/>
          <w:highlight w:val="yellow"/>
        </w:rPr>
        <w:t>Contrat</w:t>
      </w:r>
      <w:r>
        <w:rPr>
          <w:b w:val="0"/>
          <w:i/>
          <w:noProof/>
          <w:sz w:val="20"/>
          <w:highlight w:val="yellow"/>
        </w:rPr>
        <w:t xml:space="preserve">.  </w:t>
      </w:r>
    </w:p>
    <w:p w14:paraId="1E812480" w14:textId="77777777" w:rsidR="00967473" w:rsidRPr="00B03C38" w:rsidRDefault="00967473" w:rsidP="00967473">
      <w:pPr>
        <w:pStyle w:val="Formulaire2"/>
        <w:numPr>
          <w:ilvl w:val="0"/>
          <w:numId w:val="117"/>
        </w:numPr>
        <w:spacing w:line="240" w:lineRule="auto"/>
        <w:jc w:val="both"/>
        <w:rPr>
          <w:i/>
          <w:noProof/>
          <w:sz w:val="20"/>
          <w:highlight w:val="yellow"/>
        </w:rPr>
      </w:pPr>
      <w:r>
        <w:rPr>
          <w:b w:val="0"/>
          <w:i/>
          <w:noProof/>
          <w:sz w:val="20"/>
          <w:highlight w:val="yellow"/>
        </w:rPr>
        <w:t>Pour tout marché financé par l’AFD via une Convention de Financement</w:t>
      </w:r>
      <w:r w:rsidRPr="00102E7A">
        <w:rPr>
          <w:b w:val="0"/>
          <w:i/>
          <w:noProof/>
          <w:sz w:val="20"/>
          <w:highlight w:val="yellow"/>
        </w:rPr>
        <w:t xml:space="preserve"> qui fait référence aux Directives 2019 ou antérieures</w:t>
      </w:r>
      <w:r>
        <w:rPr>
          <w:b w:val="0"/>
          <w:i/>
          <w:noProof/>
          <w:sz w:val="20"/>
          <w:highlight w:val="yellow"/>
        </w:rPr>
        <w:t>, le Maître d’ouvrage sélectionnera le texte de l’OPTION A et supprimera l’OPTION B ;</w:t>
      </w:r>
    </w:p>
    <w:p w14:paraId="5B61FCFA" w14:textId="7E8C290F" w:rsidR="00967473" w:rsidRPr="00B03C38" w:rsidRDefault="00967473" w:rsidP="00967473">
      <w:pPr>
        <w:pStyle w:val="Formulaire2"/>
        <w:numPr>
          <w:ilvl w:val="0"/>
          <w:numId w:val="117"/>
        </w:numPr>
        <w:spacing w:line="240" w:lineRule="auto"/>
        <w:jc w:val="both"/>
        <w:rPr>
          <w:i/>
          <w:noProof/>
          <w:sz w:val="20"/>
          <w:highlight w:val="yellow"/>
        </w:rPr>
      </w:pPr>
      <w:r>
        <w:rPr>
          <w:b w:val="0"/>
          <w:i/>
          <w:noProof/>
          <w:sz w:val="20"/>
          <w:highlight w:val="yellow"/>
        </w:rPr>
        <w:t xml:space="preserve">Pour tout marché financé par l’AFD via une Convention de Financement </w:t>
      </w:r>
      <w:r w:rsidRPr="00102E7A">
        <w:rPr>
          <w:b w:val="0"/>
          <w:i/>
          <w:noProof/>
          <w:sz w:val="20"/>
          <w:highlight w:val="yellow"/>
        </w:rPr>
        <w:t>qui fait référence aux Directives 2024</w:t>
      </w:r>
      <w:r w:rsidR="00A02B7D">
        <w:rPr>
          <w:b w:val="0"/>
          <w:i/>
          <w:noProof/>
          <w:sz w:val="20"/>
          <w:highlight w:val="yellow"/>
        </w:rPr>
        <w:t xml:space="preserve"> ou plus récentes</w:t>
      </w:r>
      <w:r>
        <w:rPr>
          <w:b w:val="0"/>
          <w:i/>
          <w:noProof/>
          <w:sz w:val="20"/>
          <w:highlight w:val="yellow"/>
        </w:rPr>
        <w:t>, le Maître d’ouvrage sélectionnera le texte de l’OPTION B et supprimera l’OPTION A. ]</w:t>
      </w:r>
    </w:p>
    <w:p w14:paraId="3A68E589" w14:textId="77777777" w:rsidR="00C85053" w:rsidRDefault="00C85053" w:rsidP="00C85053">
      <w:pPr>
        <w:rPr>
          <w:b/>
          <w:i/>
          <w:noProof/>
        </w:rPr>
      </w:pPr>
    </w:p>
    <w:p w14:paraId="653A8AE4" w14:textId="7C4232A5" w:rsidR="00C85053" w:rsidRDefault="00C85053" w:rsidP="00C85053">
      <w:pPr>
        <w:spacing w:before="80" w:after="80"/>
        <w:jc w:val="left"/>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w:t>
      </w:r>
      <w:r w:rsidR="00967473">
        <w:rPr>
          <w:b/>
          <w:i/>
          <w:noProof/>
          <w:highlight w:val="yellow"/>
        </w:rPr>
        <w:t>qui fait référence aux Directives 2019 ou antérieures</w:t>
      </w:r>
      <w:r>
        <w:rPr>
          <w:b/>
          <w:i/>
          <w:noProof/>
          <w:highlight w:val="yellow"/>
        </w:rPr>
        <w:t xml:space="preserve"> </w:t>
      </w:r>
    </w:p>
    <w:p w14:paraId="11EF29AB" w14:textId="77777777" w:rsidR="00C85053" w:rsidRDefault="00C85053" w:rsidP="00C85053">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020792">
        <w:rPr>
          <w:i/>
          <w:noProof/>
          <w:highlight w:val="yellow"/>
        </w:rPr>
        <w:t>s</w:t>
      </w:r>
      <w:r w:rsidRPr="00261F3A">
        <w:rPr>
          <w:i/>
          <w:noProof/>
          <w:highlight w:val="yellow"/>
        </w:rPr>
        <w:t>)</w:t>
      </w:r>
    </w:p>
    <w:p w14:paraId="1F1E3A9F" w14:textId="77777777" w:rsidR="00C85053" w:rsidRPr="00C10873" w:rsidRDefault="00C85053" w:rsidP="00C85053">
      <w:pPr>
        <w:jc w:val="center"/>
        <w:rPr>
          <w:b/>
          <w:noProof/>
        </w:rPr>
      </w:pPr>
    </w:p>
    <w:p w14:paraId="65BBB3C3" w14:textId="77777777" w:rsidR="00C85053" w:rsidRPr="00C10873" w:rsidRDefault="00C85053" w:rsidP="00C85053">
      <w:pPr>
        <w:pStyle w:val="Paragraphedeliste"/>
        <w:numPr>
          <w:ilvl w:val="0"/>
          <w:numId w:val="125"/>
        </w:numPr>
        <w:ind w:left="567" w:hanging="567"/>
        <w:contextualSpacing w:val="0"/>
        <w:rPr>
          <w:noProof/>
        </w:rPr>
      </w:pPr>
      <w:r w:rsidRPr="00C10873">
        <w:rPr>
          <w:noProof/>
        </w:rPr>
        <w:t>Les financements octroyés par l'AFD sont totalement déliés depuis le 1</w:t>
      </w:r>
      <w:r w:rsidRPr="00C10873">
        <w:rPr>
          <w:noProof/>
          <w:vertAlign w:val="superscript"/>
        </w:rPr>
        <w:t>er</w:t>
      </w:r>
      <w:r w:rsidRPr="00C10873">
        <w:rPr>
          <w:noProof/>
        </w:rPr>
        <w:t xml:space="preserve"> janvier 2002. A l’exception des cas d’embargo des Nations-Unies, de l’Union 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6CEC1D0C" w14:textId="77777777" w:rsidR="00C85053" w:rsidRPr="00C10873" w:rsidRDefault="00C85053" w:rsidP="00C85053">
      <w:pPr>
        <w:pStyle w:val="Paragraphedeliste"/>
        <w:numPr>
          <w:ilvl w:val="0"/>
          <w:numId w:val="125"/>
        </w:numPr>
        <w:ind w:left="567" w:hanging="567"/>
        <w:contextualSpacing w:val="0"/>
        <w:rPr>
          <w:noProof/>
        </w:rPr>
      </w:pPr>
      <w:r w:rsidRPr="00C10873">
        <w:rPr>
          <w:noProof/>
        </w:rPr>
        <w:t>Ne peuvent être attributaires d'un marché financé par l'AFD, les Personnes</w:t>
      </w:r>
      <w:r w:rsidRPr="00C10873">
        <w:rPr>
          <w:rStyle w:val="Appelnotedebasdep"/>
          <w:noProof/>
        </w:rPr>
        <w:footnoteReference w:id="57"/>
      </w:r>
      <w:r w:rsidRPr="00C10873">
        <w:rPr>
          <w:noProof/>
        </w:rPr>
        <w:t xml:space="preserve"> (y compris leurs fournisseurs, entrepreneurs, consultants et sous-traitants éventuels ainsi que tous les membres d'un groupement) qui, à la date de remise d'une candidature, d'une offre, d’une proposition ou lors de l'attribution du marché :</w:t>
      </w:r>
    </w:p>
    <w:p w14:paraId="39235410" w14:textId="77777777" w:rsidR="00C85053" w:rsidRPr="00C10873" w:rsidRDefault="00C85053" w:rsidP="00C85053">
      <w:pPr>
        <w:tabs>
          <w:tab w:val="left" w:pos="1134"/>
        </w:tabs>
        <w:ind w:left="1134" w:hanging="567"/>
        <w:rPr>
          <w:noProof/>
        </w:rPr>
      </w:pPr>
      <w:r w:rsidRPr="00C10873">
        <w:rPr>
          <w:noProof/>
        </w:rPr>
        <w:t>2.1</w:t>
      </w:r>
      <w:r w:rsidRPr="00C10873">
        <w:rPr>
          <w:noProof/>
        </w:rPr>
        <w:tab/>
        <w:t>font l'objet d'une procédure de faillite, de liquidation, de règlement judiciaire, de sauvegarde, de cessation d'activité, ou sont dans toute situation analogue résultant d'une procédure de même nature ;</w:t>
      </w:r>
    </w:p>
    <w:p w14:paraId="1B5CC9A6" w14:textId="77777777" w:rsidR="00C85053" w:rsidRPr="00C10873" w:rsidRDefault="00C85053" w:rsidP="00C85053">
      <w:pPr>
        <w:tabs>
          <w:tab w:val="left" w:pos="1134"/>
        </w:tabs>
        <w:ind w:left="1134" w:hanging="567"/>
        <w:rPr>
          <w:noProof/>
        </w:rPr>
      </w:pPr>
      <w:r w:rsidRPr="00C10873">
        <w:rPr>
          <w:noProof/>
        </w:rPr>
        <w:t>2.2</w:t>
      </w:r>
      <w:r w:rsidRPr="00C10873">
        <w:rPr>
          <w:noProof/>
        </w:rPr>
        <w:tab/>
        <w:t>ont fait l'objet :</w:t>
      </w:r>
    </w:p>
    <w:p w14:paraId="51B0A4FE" w14:textId="2BC8790F" w:rsidR="00C85053" w:rsidRPr="00C10873" w:rsidRDefault="00C85053" w:rsidP="00C85053">
      <w:pPr>
        <w:pStyle w:val="Paragraphedeliste"/>
        <w:numPr>
          <w:ilvl w:val="0"/>
          <w:numId w:val="126"/>
        </w:numPr>
        <w:ind w:left="1701" w:hanging="567"/>
        <w:contextualSpacing w:val="0"/>
        <w:rPr>
          <w:noProof/>
        </w:rPr>
      </w:pPr>
      <w:r w:rsidRPr="00C10873">
        <w:rPr>
          <w:noProof/>
        </w:rPr>
        <w:t xml:space="preserve">d'une condamnation prononcée depuis moins de cinq ans par un jugement ayant force de chose jugée dans le pays de réalisation du présent </w:t>
      </w:r>
      <w:r w:rsidR="002320A4">
        <w:rPr>
          <w:noProof/>
        </w:rPr>
        <w:t>Contrat</w:t>
      </w:r>
      <w:r w:rsidRPr="00C10873">
        <w:rPr>
          <w:noProof/>
        </w:rPr>
        <w:t xml:space="preserve">, pour fraude, corruption ou tout délit commis dans le cadre de la passation ou de l'exécution d'un marché, sous réserve d'informations complémentaires qu'elles jugeront utile de transmettre dans le cadre de la Déclaration d'Intégrité, qui permettraient de considérer que cette condamnation n'est pas pertinente dans le cadre du présent </w:t>
      </w:r>
      <w:r w:rsidR="002320A4">
        <w:rPr>
          <w:noProof/>
        </w:rPr>
        <w:t>Contrat</w:t>
      </w:r>
      <w:r w:rsidRPr="00C10873">
        <w:rPr>
          <w:noProof/>
        </w:rPr>
        <w:t xml:space="preserve"> ;</w:t>
      </w:r>
    </w:p>
    <w:p w14:paraId="00B68D41" w14:textId="44D901A0" w:rsidR="00C85053" w:rsidRPr="00C10873" w:rsidRDefault="00C85053" w:rsidP="00C85053">
      <w:pPr>
        <w:pStyle w:val="Paragraphedeliste"/>
        <w:numPr>
          <w:ilvl w:val="0"/>
          <w:numId w:val="126"/>
        </w:numPr>
        <w:ind w:left="1701" w:hanging="567"/>
        <w:contextualSpacing w:val="0"/>
        <w:rPr>
          <w:noProof/>
        </w:rPr>
      </w:pPr>
      <w:r w:rsidRPr="00C10873">
        <w:rPr>
          <w:noProof/>
        </w:rPr>
        <w:t xml:space="preserve">d’une sanction administrative prononcée depuis moins de cinq ans par l’Union </w:t>
      </w:r>
      <w:r>
        <w:rPr>
          <w:noProof/>
        </w:rPr>
        <w:t>e</w:t>
      </w:r>
      <w:r w:rsidRPr="00C10873">
        <w:rPr>
          <w:noProof/>
        </w:rPr>
        <w:t>uropéenne ou par les autorités compétentes du pays dans lequel elles sont établies, pour fraude, corruption ou tout délit commis dans le cadre de la passation ou de l'exécution d'un marché, sous réserve d'informations complémentaires qu'elles jugeront utile</w:t>
      </w:r>
      <w:r>
        <w:rPr>
          <w:noProof/>
        </w:rPr>
        <w:t>s</w:t>
      </w:r>
      <w:r w:rsidRPr="00C10873">
        <w:rPr>
          <w:noProof/>
        </w:rPr>
        <w:t xml:space="preserve"> de transmettre dans le cadre de la Déclaration d'Intégrité, qui permettraient de considérer que cette sanction n'est pas pertinente dans le cadre du présent </w:t>
      </w:r>
      <w:r w:rsidR="002320A4">
        <w:rPr>
          <w:noProof/>
        </w:rPr>
        <w:t>Contrat</w:t>
      </w:r>
      <w:r w:rsidRPr="00C10873">
        <w:rPr>
          <w:noProof/>
        </w:rPr>
        <w:t xml:space="preserve"> ;</w:t>
      </w:r>
    </w:p>
    <w:p w14:paraId="76559615" w14:textId="77777777" w:rsidR="00C85053" w:rsidRPr="00C10873" w:rsidRDefault="00C85053" w:rsidP="00C85053">
      <w:pPr>
        <w:pStyle w:val="Paragraphedeliste"/>
        <w:numPr>
          <w:ilvl w:val="0"/>
          <w:numId w:val="126"/>
        </w:numPr>
        <w:ind w:left="1701" w:hanging="567"/>
        <w:contextualSpacing w:val="0"/>
        <w:rPr>
          <w:noProof/>
        </w:rPr>
      </w:pPr>
      <w:r w:rsidRPr="00C10873">
        <w:rPr>
          <w:noProof/>
        </w:rPr>
        <w:t>d'une condamnation prononcée depuis moins de cinq ans par un jugement ayant force de chose jugée, pour fraude, corruption ou pour tout délit commis dans le cadre de la passation ou de l'exécution d'un marché financé par l'AFD ;</w:t>
      </w:r>
    </w:p>
    <w:p w14:paraId="4C6B888F" w14:textId="77777777" w:rsidR="00C85053" w:rsidRPr="00C10873" w:rsidRDefault="00C85053" w:rsidP="00C85053">
      <w:pPr>
        <w:ind w:left="1134" w:hanging="567"/>
        <w:rPr>
          <w:noProof/>
        </w:rPr>
      </w:pPr>
      <w:r w:rsidRPr="00C10873">
        <w:rPr>
          <w:noProof/>
        </w:rPr>
        <w:lastRenderedPageBreak/>
        <w:t>2.3</w:t>
      </w:r>
      <w:r w:rsidRPr="00C10873">
        <w:rPr>
          <w:noProof/>
        </w:rPr>
        <w:tab/>
        <w:t xml:space="preserve">Figurent sur les listes de sanctions financières adoptées par les Nations Unies, l'Union </w:t>
      </w:r>
      <w:r>
        <w:rPr>
          <w:noProof/>
        </w:rPr>
        <w:t>e</w:t>
      </w:r>
      <w:r w:rsidRPr="00C10873">
        <w:rPr>
          <w:noProof/>
        </w:rPr>
        <w:t>uropéenne et/ou la France, notamment au titre de la lutte contre le financement du terrorisme et contre les atteintes à la paix et à la sécurité internationales ;</w:t>
      </w:r>
    </w:p>
    <w:p w14:paraId="5462AEBD" w14:textId="77777777" w:rsidR="00C85053" w:rsidRPr="00C10873" w:rsidRDefault="00C85053" w:rsidP="00C85053">
      <w:pPr>
        <w:ind w:left="1134" w:hanging="567"/>
        <w:rPr>
          <w:noProof/>
        </w:rPr>
      </w:pPr>
      <w:r w:rsidRPr="00C10873">
        <w:rPr>
          <w:noProof/>
        </w:rPr>
        <w:t>2.4</w:t>
      </w:r>
      <w:r w:rsidRPr="00C10873">
        <w:rPr>
          <w:noProof/>
        </w:rPr>
        <w:tab/>
        <w:t>ont fait l’objet d’une résiliation prononcée à leurs torts exclusifs au cours des cinq dernières années du fait d'un manquement grave ou persistant à leurs obligations contractuelles lors de l'exécution d'un marché antérieur, sous réserve que cette sanction n’ait pas fait l’objet d’une contestation de leur part en cours ou ayant donné lieu à une décision de justice infirmant la résiliation à leurs torts exclusifs ;</w:t>
      </w:r>
    </w:p>
    <w:p w14:paraId="68D66BDD" w14:textId="77777777" w:rsidR="00C85053" w:rsidRPr="00C10873" w:rsidRDefault="00C85053" w:rsidP="00C85053">
      <w:pPr>
        <w:ind w:left="1134" w:hanging="567"/>
        <w:rPr>
          <w:noProof/>
        </w:rPr>
      </w:pPr>
      <w:r w:rsidRPr="00C10873">
        <w:rPr>
          <w:noProof/>
        </w:rPr>
        <w:t>2.5</w:t>
      </w:r>
      <w:r w:rsidRPr="00C10873">
        <w:rPr>
          <w:noProof/>
        </w:rPr>
        <w:tab/>
        <w:t>n'ont pas rempli leurs obligations relatives au paiement de leurs impôts selon les dispositions légales du pays où elles sont établies ou celles du pays du Client ;</w:t>
      </w:r>
    </w:p>
    <w:p w14:paraId="04F4EA03" w14:textId="54203469" w:rsidR="00C85053" w:rsidRPr="00C10873" w:rsidRDefault="00C85053" w:rsidP="00C85053">
      <w:pPr>
        <w:ind w:left="1134" w:hanging="567"/>
        <w:rPr>
          <w:noProof/>
        </w:rPr>
      </w:pPr>
      <w:r w:rsidRPr="00C10873">
        <w:rPr>
          <w:noProof/>
        </w:rPr>
        <w:t>2.6</w:t>
      </w:r>
      <w:r w:rsidRPr="00C10873">
        <w:rPr>
          <w:noProof/>
        </w:rPr>
        <w:tab/>
        <w:t xml:space="preserve">Sont sous le coup d'une décision d'exclusion prononcée par la Banque Mondiale et figurent à ce titre sur la liste publiée à l'adresse électronique </w:t>
      </w:r>
      <w:hyperlink r:id="rId48" w:history="1">
        <w:r w:rsidRPr="00C10873">
          <w:rPr>
            <w:rStyle w:val="Lienhypertexte"/>
            <w:noProof/>
            <w:color w:val="auto"/>
          </w:rPr>
          <w:t>http://www.worldbank.org/debarr</w:t>
        </w:r>
      </w:hyperlink>
      <w:r w:rsidRPr="00C10873">
        <w:rPr>
          <w:noProof/>
        </w:rPr>
        <w:t xml:space="preserve">, sous réserve d'informations complémentaires qu'elles jugeront utiles de transmettre dans le cadre de la Déclaration d'Intégrité, qui permettraient de considérer que cette décision d'exclusion n'est pas pertinente dans le cadre du présent </w:t>
      </w:r>
      <w:r w:rsidR="002320A4">
        <w:rPr>
          <w:noProof/>
        </w:rPr>
        <w:t>Contrat</w:t>
      </w:r>
      <w:r w:rsidRPr="00C10873">
        <w:rPr>
          <w:noProof/>
        </w:rPr>
        <w:t xml:space="preserve"> ;</w:t>
      </w:r>
    </w:p>
    <w:p w14:paraId="42C217B5" w14:textId="77777777" w:rsidR="00C85053" w:rsidRPr="00C10873" w:rsidRDefault="00C85053" w:rsidP="00C85053">
      <w:pPr>
        <w:ind w:left="1134" w:hanging="567"/>
        <w:rPr>
          <w:noProof/>
        </w:rPr>
      </w:pPr>
      <w:r w:rsidRPr="00C10873">
        <w:rPr>
          <w:noProof/>
        </w:rPr>
        <w:t>2.7</w:t>
      </w:r>
      <w:r w:rsidRPr="00C10873">
        <w:rPr>
          <w:noProof/>
        </w:rPr>
        <w:tab/>
        <w:t>ont produit de faux documents ou se sont rendus coupables de fausse(s) déclaration(s) en fournissant les renseignements exigés par le Client dans le cadre du présent processus de passation et d’attribution du marché.</w:t>
      </w:r>
    </w:p>
    <w:p w14:paraId="2B145173" w14:textId="77777777" w:rsidR="00C85053" w:rsidRPr="00C10873" w:rsidRDefault="00C85053" w:rsidP="00C85053">
      <w:pPr>
        <w:pStyle w:val="Paragraphedeliste"/>
        <w:numPr>
          <w:ilvl w:val="0"/>
          <w:numId w:val="125"/>
        </w:numPr>
        <w:ind w:left="567" w:hanging="567"/>
        <w:contextualSpacing w:val="0"/>
        <w:rPr>
          <w:noProof/>
        </w:rPr>
      </w:pPr>
      <w:r w:rsidRPr="00C10873">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45856252" w14:textId="77777777" w:rsidR="00C85053" w:rsidRPr="00C10873" w:rsidRDefault="00C85053" w:rsidP="00C85053">
      <w:pPr>
        <w:rPr>
          <w:noProof/>
        </w:rPr>
      </w:pPr>
    </w:p>
    <w:p w14:paraId="2919D0D0" w14:textId="77777777" w:rsidR="00C85053" w:rsidRPr="00261F3A" w:rsidRDefault="00C85053" w:rsidP="00C85053">
      <w:pPr>
        <w:rPr>
          <w:i/>
          <w:noProof/>
          <w:highlight w:val="yellow"/>
        </w:rPr>
      </w:pPr>
      <w:r w:rsidRPr="00261F3A">
        <w:rPr>
          <w:i/>
          <w:noProof/>
          <w:highlight w:val="yellow"/>
        </w:rPr>
        <w:t>Fin de l’OPTION A]</w:t>
      </w:r>
    </w:p>
    <w:p w14:paraId="5E6C7A0D" w14:textId="62101FA1" w:rsidR="00C85053" w:rsidRDefault="00C85053" w:rsidP="00C85053">
      <w:pPr>
        <w:spacing w:before="80" w:after="80"/>
        <w:jc w:val="left"/>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w:t>
      </w:r>
      <w:r w:rsidR="00967473">
        <w:rPr>
          <w:b/>
          <w:i/>
          <w:noProof/>
          <w:highlight w:val="yellow"/>
        </w:rPr>
        <w:t>qui fait référence aux Directives 2024</w:t>
      </w:r>
      <w:r>
        <w:rPr>
          <w:b/>
          <w:i/>
          <w:noProof/>
          <w:highlight w:val="yellow"/>
        </w:rPr>
        <w:t xml:space="preserve"> </w:t>
      </w:r>
      <w:r w:rsidR="00A02B7D">
        <w:rPr>
          <w:b/>
          <w:i/>
          <w:noProof/>
          <w:highlight w:val="yellow"/>
        </w:rPr>
        <w:t>ou plus récentes</w:t>
      </w:r>
    </w:p>
    <w:p w14:paraId="0293314C" w14:textId="77777777" w:rsidR="00C85053" w:rsidRDefault="00C85053" w:rsidP="00C85053">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14:paraId="471B449B" w14:textId="77777777" w:rsidR="00C85053" w:rsidRPr="00B92965" w:rsidRDefault="00C85053" w:rsidP="00C85053">
      <w:pPr>
        <w:jc w:val="left"/>
        <w:rPr>
          <w:b/>
          <w:noProof/>
        </w:rPr>
      </w:pPr>
    </w:p>
    <w:p w14:paraId="7C23BE1B" w14:textId="77777777" w:rsidR="00C85053" w:rsidRPr="00874917" w:rsidRDefault="00C85053" w:rsidP="00C85053">
      <w:pPr>
        <w:pStyle w:val="Paragraphedeliste"/>
        <w:numPr>
          <w:ilvl w:val="0"/>
          <w:numId w:val="127"/>
        </w:numPr>
        <w:ind w:left="567" w:hanging="567"/>
        <w:contextualSpacing w:val="0"/>
        <w:rPr>
          <w:noProof/>
        </w:rPr>
      </w:pPr>
      <w:r w:rsidRPr="00874917">
        <w:rPr>
          <w:noProof/>
        </w:rPr>
        <w:t>Les financements octroyés par l'AFD sont totalement déliés depuis le 1</w:t>
      </w:r>
      <w:r w:rsidRPr="00874917">
        <w:rPr>
          <w:noProof/>
          <w:vertAlign w:val="superscript"/>
        </w:rPr>
        <w:t>er</w:t>
      </w:r>
      <w:r w:rsidRPr="00874917">
        <w:rPr>
          <w:noProof/>
        </w:rPr>
        <w:t xml:space="preserve"> janvier 2002. A l’exception des cas d’embargo des Nations-Unies, de l’Union </w:t>
      </w:r>
      <w:r>
        <w:rPr>
          <w:noProof/>
        </w:rPr>
        <w:t>e</w:t>
      </w:r>
      <w:r w:rsidRPr="00874917">
        <w:rPr>
          <w:noProof/>
        </w:rPr>
        <w:t xml:space="preserv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0240FCCF" w14:textId="72877F73" w:rsidR="00C85053" w:rsidRPr="00874917" w:rsidRDefault="00C85053" w:rsidP="00C85053">
      <w:pPr>
        <w:pStyle w:val="Paragraphedeliste"/>
        <w:numPr>
          <w:ilvl w:val="0"/>
          <w:numId w:val="127"/>
        </w:numPr>
        <w:ind w:left="567" w:hanging="567"/>
        <w:contextualSpacing w:val="0"/>
        <w:rPr>
          <w:noProof/>
        </w:rPr>
      </w:pPr>
      <w:r w:rsidRPr="00874917">
        <w:rPr>
          <w:noProof/>
        </w:rPr>
        <w:t xml:space="preserve">Ne peut être attributaire d'un marché financé par l'AFD, </w:t>
      </w:r>
      <w:r>
        <w:rPr>
          <w:noProof/>
        </w:rPr>
        <w:t>une</w:t>
      </w:r>
      <w:r w:rsidRPr="00874917">
        <w:rPr>
          <w:noProof/>
        </w:rPr>
        <w:t xml:space="preserve"> Personne</w:t>
      </w:r>
      <w:r w:rsidRPr="00874917">
        <w:rPr>
          <w:rStyle w:val="Appelnotedebasdep"/>
          <w:noProof/>
        </w:rPr>
        <w:footnoteReference w:id="58"/>
      </w:r>
      <w:r>
        <w:rPr>
          <w:noProof/>
        </w:rPr>
        <w:t xml:space="preserve"> qui, ou dont un membre du groupement, le cas échéant, un sous-traitant, un Dirigeant</w:t>
      </w:r>
      <w:r>
        <w:rPr>
          <w:rStyle w:val="Appelnotedebasdep"/>
          <w:noProof/>
        </w:rPr>
        <w:footnoteReference w:id="59"/>
      </w:r>
      <w:r>
        <w:rPr>
          <w:noProof/>
        </w:rPr>
        <w:t xml:space="preserve">, un employé ou un agent (qu’il soit déclaré ou non), </w:t>
      </w:r>
      <w:r w:rsidRPr="00874917">
        <w:rPr>
          <w:noProof/>
        </w:rPr>
        <w:t>à la date de remise d'une candidature, d'une offre, d’une proposition</w:t>
      </w:r>
      <w:r>
        <w:rPr>
          <w:noProof/>
        </w:rPr>
        <w:t xml:space="preserve"> d’une cotation</w:t>
      </w:r>
      <w:r w:rsidRPr="00874917">
        <w:rPr>
          <w:noProof/>
        </w:rPr>
        <w:t xml:space="preserve"> ou </w:t>
      </w:r>
      <w:r>
        <w:rPr>
          <w:noProof/>
        </w:rPr>
        <w:t xml:space="preserve">à tout moment entre cette date et l’attribution du présent </w:t>
      </w:r>
      <w:r w:rsidR="002320A4">
        <w:rPr>
          <w:noProof/>
        </w:rPr>
        <w:t>Contrat</w:t>
      </w:r>
      <w:r>
        <w:rPr>
          <w:noProof/>
        </w:rPr>
        <w:t xml:space="preserve"> </w:t>
      </w:r>
      <w:r w:rsidRPr="00874917">
        <w:rPr>
          <w:noProof/>
        </w:rPr>
        <w:t>:</w:t>
      </w:r>
    </w:p>
    <w:p w14:paraId="122F535D" w14:textId="77777777" w:rsidR="00C85053" w:rsidRPr="00874917" w:rsidRDefault="00C85053" w:rsidP="00C85053">
      <w:pPr>
        <w:tabs>
          <w:tab w:val="left" w:pos="1134"/>
        </w:tabs>
        <w:ind w:left="1134" w:hanging="567"/>
        <w:rPr>
          <w:noProof/>
        </w:rPr>
      </w:pPr>
      <w:r w:rsidRPr="00874917">
        <w:rPr>
          <w:noProof/>
        </w:rPr>
        <w:lastRenderedPageBreak/>
        <w:t>2.1</w:t>
      </w:r>
      <w:r w:rsidRPr="00874917">
        <w:rPr>
          <w:noProof/>
        </w:rPr>
        <w:tab/>
      </w:r>
      <w:r>
        <w:rPr>
          <w:noProof/>
        </w:rPr>
        <w:t>est en état ou fait</w:t>
      </w:r>
      <w:r w:rsidRPr="00874917">
        <w:rPr>
          <w:noProof/>
        </w:rPr>
        <w:t xml:space="preserve"> l'objet d'une procédure de faillite, de liquidation, de règlement judiciaire, de sauvegarde, de cessation d'activité, ou </w:t>
      </w:r>
      <w:r>
        <w:rPr>
          <w:noProof/>
        </w:rPr>
        <w:t>est</w:t>
      </w:r>
      <w:r w:rsidRPr="00874917">
        <w:rPr>
          <w:noProof/>
        </w:rPr>
        <w:t xml:space="preserve"> dans toute situation analogue résultant d'une procédure de même nature ;</w:t>
      </w:r>
    </w:p>
    <w:p w14:paraId="3C9DD92D" w14:textId="285A91D4" w:rsidR="00C85053" w:rsidRPr="00874917" w:rsidRDefault="00C85053" w:rsidP="00C85053">
      <w:pPr>
        <w:tabs>
          <w:tab w:val="left" w:pos="1134"/>
        </w:tabs>
        <w:ind w:left="1134" w:hanging="567"/>
        <w:rPr>
          <w:noProof/>
        </w:rPr>
      </w:pPr>
      <w:r w:rsidRPr="00874917">
        <w:rPr>
          <w:noProof/>
        </w:rPr>
        <w:t>2.2</w:t>
      </w:r>
      <w:r w:rsidRPr="00874917">
        <w:rPr>
          <w:noProof/>
        </w:rPr>
        <w:tab/>
      </w:r>
      <w:r>
        <w:rPr>
          <w:noProof/>
        </w:rPr>
        <w:t xml:space="preserve">a </w:t>
      </w:r>
      <w:r w:rsidRPr="00874917">
        <w:rPr>
          <w:noProof/>
        </w:rPr>
        <w:t>fait l'objet</w:t>
      </w:r>
      <w:r>
        <w:rPr>
          <w:noProof/>
        </w:rPr>
        <w:t xml:space="preserve"> depuis moins de cinq ans,</w:t>
      </w:r>
      <w:r w:rsidRPr="00641616">
        <w:rPr>
          <w:rFonts w:cs="Arial"/>
          <w:noProof/>
        </w:rPr>
        <w:t xml:space="preserve"> d’une sanction administrative définitive, d’une condamnation définitive prononcée par une autorité compétente, ou de toute autre résolution hors procès</w:t>
      </w:r>
      <w:r w:rsidRPr="00641616">
        <w:rPr>
          <w:rStyle w:val="Appelnotedebasdep"/>
          <w:rFonts w:cs="Arial"/>
          <w:noProof/>
        </w:rPr>
        <w:footnoteReference w:id="60"/>
      </w:r>
      <w:r w:rsidRPr="00641616">
        <w:rPr>
          <w:rFonts w:cs="Arial"/>
          <w:noProof/>
        </w:rPr>
        <w:t xml:space="preserve"> ayant notamment un effet extinctif de l'action publique, soit (i) </w:t>
      </w:r>
      <w:r w:rsidRPr="00641616">
        <w:t>dans le pays d’enregistrement d</w:t>
      </w:r>
      <w:r>
        <w:t>e la Personne</w:t>
      </w:r>
      <w:r w:rsidRPr="00641616">
        <w:t xml:space="preserve">, (ii) </w:t>
      </w:r>
      <w:r>
        <w:t xml:space="preserve">dans le pays de réalisation du </w:t>
      </w:r>
      <w:r w:rsidR="002320A4">
        <w:t>Contrat</w:t>
      </w:r>
      <w:r w:rsidRPr="00641616">
        <w:t>, (iii) dans le cadre de la passation ou de l'exécution d'un marché financé par l'AFD, (iv) prononcée par une institution de l’Union européenne ou (v) prononcée par une autorité compétente en France,</w:t>
      </w:r>
      <w:r w:rsidRPr="00641616">
        <w:rPr>
          <w:rFonts w:cs="Arial"/>
          <w:noProof/>
        </w:rPr>
        <w:t xml:space="preserve"> pour</w:t>
      </w:r>
      <w:r w:rsidRPr="00874917">
        <w:rPr>
          <w:noProof/>
        </w:rPr>
        <w:t xml:space="preserve"> :</w:t>
      </w:r>
    </w:p>
    <w:p w14:paraId="0EA15B48" w14:textId="52A71D42" w:rsidR="00C85053" w:rsidRPr="00641616" w:rsidRDefault="00C85053" w:rsidP="00C85053">
      <w:pPr>
        <w:pStyle w:val="Paragraphedeliste"/>
        <w:numPr>
          <w:ilvl w:val="0"/>
          <w:numId w:val="128"/>
        </w:numPr>
        <w:spacing w:after="100"/>
        <w:ind w:left="1560" w:hanging="426"/>
        <w:contextualSpacing w:val="0"/>
        <w:rPr>
          <w:rFonts w:cs="Arial"/>
          <w:noProof/>
        </w:rPr>
      </w:pPr>
      <w:r w:rsidRPr="00641616">
        <w:rPr>
          <w:rFonts w:cs="Arial"/>
          <w:noProof/>
        </w:rPr>
        <w:t xml:space="preserve">des faits </w:t>
      </w:r>
      <w:r>
        <w:rPr>
          <w:rFonts w:cs="Arial"/>
          <w:noProof/>
        </w:rPr>
        <w:t>de P</w:t>
      </w:r>
      <w:r w:rsidRPr="00641616">
        <w:rPr>
          <w:rFonts w:cs="Arial"/>
          <w:noProof/>
        </w:rPr>
        <w:t>ratiques prohibées</w:t>
      </w:r>
      <w:r>
        <w:rPr>
          <w:rStyle w:val="Appelnotedebasdep"/>
          <w:rFonts w:cs="Arial"/>
          <w:noProof/>
        </w:rPr>
        <w:footnoteReference w:id="61"/>
      </w:r>
      <w:r w:rsidRPr="00641616">
        <w:rPr>
          <w:rFonts w:cs="Arial"/>
          <w:noProof/>
        </w:rPr>
        <w:t xml:space="preserve">, ou pour tout délit commis dans le cadre de la passation ou de l'exécution d'un marché, sous réserve d'informations complémentaires, tel un programme de conformité, que ladite Personne (ou, respectivement, son sous-traitant, Dirigeant, employé ou agent) jugera utile de transmettre dans le cadre de la Déclaration d'Intégrité, qui permettraient de considérer que cette </w:t>
      </w:r>
      <w:r>
        <w:rPr>
          <w:rFonts w:cs="Arial"/>
          <w:noProof/>
        </w:rPr>
        <w:t>sanction, condamnation ou résolution</w:t>
      </w:r>
      <w:r w:rsidRPr="00641616">
        <w:rPr>
          <w:rFonts w:cs="Arial"/>
          <w:noProof/>
        </w:rPr>
        <w:t xml:space="preserve"> n'est pas pertinente dans le cadre du présent </w:t>
      </w:r>
      <w:r w:rsidR="002320A4">
        <w:rPr>
          <w:rFonts w:cs="Arial"/>
          <w:noProof/>
        </w:rPr>
        <w:t>Contrat</w:t>
      </w:r>
      <w:r w:rsidRPr="00641616">
        <w:rPr>
          <w:rFonts w:cs="Arial"/>
          <w:noProof/>
        </w:rPr>
        <w:t xml:space="preserve"> ;</w:t>
      </w:r>
    </w:p>
    <w:p w14:paraId="5F379B04" w14:textId="77777777" w:rsidR="00C85053" w:rsidRPr="00641616" w:rsidRDefault="00C85053" w:rsidP="00C85053">
      <w:pPr>
        <w:pStyle w:val="Paragraphedeliste"/>
        <w:numPr>
          <w:ilvl w:val="0"/>
          <w:numId w:val="128"/>
        </w:numPr>
        <w:spacing w:after="100"/>
        <w:ind w:left="1560" w:hanging="426"/>
        <w:contextualSpacing w:val="0"/>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14:paraId="7342DBB1" w14:textId="77777777" w:rsidR="00C85053" w:rsidRPr="00196390" w:rsidRDefault="00C85053" w:rsidP="00C85053">
      <w:pPr>
        <w:pStyle w:val="Paragraphedeliste"/>
        <w:numPr>
          <w:ilvl w:val="0"/>
          <w:numId w:val="128"/>
        </w:numPr>
        <w:spacing w:after="100"/>
        <w:ind w:left="1560" w:hanging="426"/>
        <w:contextualSpacing w:val="0"/>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66F2FD13" w14:textId="77777777" w:rsidR="00C85053" w:rsidRPr="00874917" w:rsidRDefault="00C85053" w:rsidP="00C85053">
      <w:pPr>
        <w:ind w:left="1134" w:hanging="567"/>
        <w:rPr>
          <w:noProof/>
        </w:rPr>
      </w:pPr>
    </w:p>
    <w:p w14:paraId="12E3B1C6" w14:textId="77777777" w:rsidR="00C85053" w:rsidRPr="00874917" w:rsidRDefault="00C85053" w:rsidP="00C85053">
      <w:pPr>
        <w:ind w:left="1134" w:hanging="567"/>
        <w:rPr>
          <w:noProof/>
        </w:rPr>
      </w:pPr>
      <w:r w:rsidRPr="00874917">
        <w:rPr>
          <w:noProof/>
        </w:rPr>
        <w:t>2.</w:t>
      </w:r>
      <w:r>
        <w:rPr>
          <w:noProof/>
        </w:rPr>
        <w:t>3</w:t>
      </w:r>
      <w:r w:rsidRPr="00874917">
        <w:rPr>
          <w:noProof/>
        </w:rPr>
        <w:tab/>
      </w:r>
      <w:r>
        <w:rPr>
          <w:noProof/>
        </w:rPr>
        <w:t>a</w:t>
      </w:r>
      <w:r w:rsidRPr="00874917">
        <w:rPr>
          <w:noProof/>
        </w:rPr>
        <w:t xml:space="preserve"> fait l’objet d’une résiliation prononcée à </w:t>
      </w:r>
      <w:r>
        <w:rPr>
          <w:noProof/>
        </w:rPr>
        <w:t>ses</w:t>
      </w:r>
      <w:r w:rsidRPr="00874917">
        <w:rPr>
          <w:noProof/>
        </w:rPr>
        <w:t xml:space="preserve"> torts exclusifs au cours des cinq dernières années du fait d'un manquement grave ou persistant à </w:t>
      </w:r>
      <w:r>
        <w:rPr>
          <w:noProof/>
        </w:rPr>
        <w:t>ses</w:t>
      </w:r>
      <w:r w:rsidRPr="00874917">
        <w:rPr>
          <w:noProof/>
        </w:rPr>
        <w:t xml:space="preserve"> obligations contractuelles lors de l'exécution d'un marché, sous réserve que cette </w:t>
      </w:r>
      <w:r>
        <w:rPr>
          <w:noProof/>
        </w:rPr>
        <w:t>résiliation</w:t>
      </w:r>
      <w:r w:rsidRPr="00874917">
        <w:rPr>
          <w:noProof/>
        </w:rPr>
        <w:t xml:space="preserve"> n’ait pas fait l’objet d’une contestation de </w:t>
      </w:r>
      <w:r>
        <w:rPr>
          <w:noProof/>
        </w:rPr>
        <w:t xml:space="preserve">sa </w:t>
      </w:r>
      <w:r w:rsidRPr="00874917">
        <w:rPr>
          <w:noProof/>
        </w:rPr>
        <w:t xml:space="preserve">part </w:t>
      </w:r>
      <w:r>
        <w:rPr>
          <w:noProof/>
        </w:rPr>
        <w:t xml:space="preserve">qui soit </w:t>
      </w:r>
      <w:r w:rsidRPr="00874917">
        <w:rPr>
          <w:noProof/>
        </w:rPr>
        <w:t>en cours</w:t>
      </w:r>
      <w:r>
        <w:rPr>
          <w:noProof/>
        </w:rPr>
        <w:t xml:space="preserve"> de traitement</w:t>
      </w:r>
      <w:r w:rsidRPr="00874917">
        <w:rPr>
          <w:noProof/>
        </w:rPr>
        <w:t xml:space="preserve"> ou </w:t>
      </w:r>
      <w:r>
        <w:rPr>
          <w:noProof/>
        </w:rPr>
        <w:t xml:space="preserve">qui ait </w:t>
      </w:r>
      <w:r w:rsidRPr="00874917">
        <w:rPr>
          <w:noProof/>
        </w:rPr>
        <w:t xml:space="preserve">donné lieu à une décision de justice infirmant la résiliation à </w:t>
      </w:r>
      <w:r>
        <w:rPr>
          <w:noProof/>
        </w:rPr>
        <w:t xml:space="preserve">ses </w:t>
      </w:r>
      <w:r w:rsidRPr="00874917">
        <w:rPr>
          <w:noProof/>
        </w:rPr>
        <w:t>torts exclusifs ;</w:t>
      </w:r>
    </w:p>
    <w:p w14:paraId="4427B3AC" w14:textId="3DA25480" w:rsidR="00C85053" w:rsidRDefault="00C85053" w:rsidP="00C85053">
      <w:pPr>
        <w:ind w:left="1134" w:hanging="567"/>
        <w:rPr>
          <w:noProof/>
        </w:rPr>
      </w:pPr>
      <w:r w:rsidRPr="00874917">
        <w:rPr>
          <w:noProof/>
        </w:rPr>
        <w:t>2.</w:t>
      </w:r>
      <w:r>
        <w:rPr>
          <w:noProof/>
        </w:rPr>
        <w:t>4</w:t>
      </w:r>
      <w:r w:rsidRPr="00874917">
        <w:rPr>
          <w:noProof/>
        </w:rPr>
        <w:tab/>
      </w:r>
      <w:r w:rsidRPr="00057741">
        <w:rPr>
          <w:noProof/>
        </w:rPr>
        <w:t xml:space="preserve">fait l'objet d'une mesure d'inéligibilité prise par une des banques multilatérales de développement signataires de l'accord de reconnaissance mutuelle du 9 avril 2010  ; dans l'hypothèse d'une telle mesure d'inéligibilité, la Personne peut joindre à la Déclaration d'Intégrité les informations complémentaires qui permettraient de considérer que cette mesure d'inéligibilité n'est pas pertinente dans le cadre de ce </w:t>
      </w:r>
      <w:r w:rsidR="002320A4">
        <w:rPr>
          <w:noProof/>
        </w:rPr>
        <w:t>Contrat</w:t>
      </w:r>
      <w:r w:rsidRPr="00057741">
        <w:rPr>
          <w:noProof/>
        </w:rPr>
        <w:t xml:space="preserve"> ;</w:t>
      </w:r>
    </w:p>
    <w:p w14:paraId="4224B6E9" w14:textId="77777777" w:rsidR="00C85053" w:rsidRPr="00874917" w:rsidRDefault="00C85053" w:rsidP="00C85053">
      <w:pPr>
        <w:ind w:left="1134" w:hanging="567"/>
        <w:rPr>
          <w:noProof/>
        </w:rPr>
      </w:pPr>
      <w:r>
        <w:rPr>
          <w:noProof/>
        </w:rPr>
        <w:t>2.5</w:t>
      </w:r>
      <w:r>
        <w:rPr>
          <w:noProof/>
        </w:rPr>
        <w:tab/>
      </w:r>
      <w:r w:rsidRPr="00874917">
        <w:rPr>
          <w:noProof/>
        </w:rPr>
        <w:t>n'</w:t>
      </w:r>
      <w:r>
        <w:rPr>
          <w:noProof/>
        </w:rPr>
        <w:t>a</w:t>
      </w:r>
      <w:r w:rsidRPr="00874917">
        <w:rPr>
          <w:noProof/>
        </w:rPr>
        <w:t xml:space="preserve"> pas rempli </w:t>
      </w:r>
      <w:r>
        <w:rPr>
          <w:noProof/>
        </w:rPr>
        <w:t>ses</w:t>
      </w:r>
      <w:r w:rsidRPr="00874917">
        <w:rPr>
          <w:noProof/>
        </w:rPr>
        <w:t xml:space="preserve"> obligations relatives au paiement de </w:t>
      </w:r>
      <w:r>
        <w:rPr>
          <w:noProof/>
        </w:rPr>
        <w:t>ses</w:t>
      </w:r>
      <w:r w:rsidRPr="00874917">
        <w:rPr>
          <w:noProof/>
        </w:rPr>
        <w:t xml:space="preserve"> impôts</w:t>
      </w:r>
      <w:r>
        <w:rPr>
          <w:noProof/>
        </w:rPr>
        <w:t xml:space="preserve"> ou des cotisations sociales</w:t>
      </w:r>
      <w:r w:rsidRPr="00874917">
        <w:rPr>
          <w:noProof/>
        </w:rPr>
        <w:t xml:space="preserve"> selon les dispositions légales d</w:t>
      </w:r>
      <w:r>
        <w:rPr>
          <w:noProof/>
        </w:rPr>
        <w:t>e son</w:t>
      </w:r>
      <w:r w:rsidRPr="00874917">
        <w:rPr>
          <w:noProof/>
        </w:rPr>
        <w:t xml:space="preserve"> pays </w:t>
      </w:r>
      <w:r>
        <w:rPr>
          <w:noProof/>
        </w:rPr>
        <w:t>d’établissement,</w:t>
      </w:r>
      <w:r w:rsidRPr="00874917">
        <w:rPr>
          <w:noProof/>
        </w:rPr>
        <w:t xml:space="preserve"> ou celles du pays du Maître d'Ouvrage ;</w:t>
      </w:r>
    </w:p>
    <w:p w14:paraId="1589D1ED" w14:textId="17908573" w:rsidR="00C85053" w:rsidRPr="00874917" w:rsidRDefault="00C85053" w:rsidP="00C85053">
      <w:pPr>
        <w:ind w:left="1134" w:hanging="567"/>
        <w:rPr>
          <w:noProof/>
        </w:rPr>
      </w:pPr>
      <w:r w:rsidRPr="00874917">
        <w:rPr>
          <w:noProof/>
        </w:rPr>
        <w:t>2.</w:t>
      </w:r>
      <w:r>
        <w:rPr>
          <w:noProof/>
        </w:rPr>
        <w:t>6</w:t>
      </w:r>
      <w:r w:rsidRPr="00874917">
        <w:rPr>
          <w:noProof/>
        </w:rPr>
        <w:tab/>
      </w:r>
      <w:r>
        <w:rPr>
          <w:noProof/>
        </w:rPr>
        <w:t>a</w:t>
      </w:r>
      <w:r w:rsidRPr="00874917">
        <w:rPr>
          <w:noProof/>
        </w:rPr>
        <w:t xml:space="preserve"> produit de faux documents ou s</w:t>
      </w:r>
      <w:r>
        <w:rPr>
          <w:noProof/>
        </w:rPr>
        <w:t>’est</w:t>
      </w:r>
      <w:r w:rsidRPr="00874917">
        <w:rPr>
          <w:noProof/>
        </w:rPr>
        <w:t xml:space="preserve"> rendu</w:t>
      </w:r>
      <w:r>
        <w:rPr>
          <w:noProof/>
        </w:rPr>
        <w:t>(e)</w:t>
      </w:r>
      <w:r w:rsidRPr="00874917">
        <w:rPr>
          <w:noProof/>
        </w:rPr>
        <w:t xml:space="preserve"> coupable d</w:t>
      </w:r>
      <w:r>
        <w:rPr>
          <w:noProof/>
        </w:rPr>
        <w:t>’une</w:t>
      </w:r>
      <w:r w:rsidRPr="00874917">
        <w:rPr>
          <w:noProof/>
        </w:rPr>
        <w:t xml:space="preserve"> fausse déclaration en fournissant les renseignements exigés par le Maître d'Ouvrage dans le cadre du processus de passation et d’attribution </w:t>
      </w:r>
      <w:r>
        <w:rPr>
          <w:noProof/>
        </w:rPr>
        <w:t xml:space="preserve">du </w:t>
      </w:r>
      <w:r w:rsidR="00D34A26">
        <w:rPr>
          <w:noProof/>
        </w:rPr>
        <w:t>m</w:t>
      </w:r>
      <w:r w:rsidRPr="00874917">
        <w:rPr>
          <w:noProof/>
        </w:rPr>
        <w:t>arché.</w:t>
      </w:r>
    </w:p>
    <w:p w14:paraId="63473D4C" w14:textId="49EC1EA5" w:rsidR="00C85053" w:rsidRDefault="00C85053" w:rsidP="00C85053">
      <w:pPr>
        <w:pStyle w:val="Paragraphedeliste"/>
        <w:numPr>
          <w:ilvl w:val="0"/>
          <w:numId w:val="127"/>
        </w:numPr>
        <w:contextualSpacing w:val="0"/>
        <w:rPr>
          <w:noProof/>
        </w:rPr>
      </w:pPr>
      <w:r w:rsidRPr="0017368B">
        <w:rPr>
          <w:noProof/>
        </w:rPr>
        <w:t xml:space="preserve">De plus, </w:t>
      </w:r>
      <w:r>
        <w:rPr>
          <w:noProof/>
        </w:rPr>
        <w:t>ne peut être attributaire d'un m</w:t>
      </w:r>
      <w:r w:rsidRPr="0017368B">
        <w:rPr>
          <w:noProof/>
        </w:rPr>
        <w:t>arché financé par l'AFD une Personne qui</w:t>
      </w:r>
      <w:r>
        <w:rPr>
          <w:noProof/>
        </w:rPr>
        <w:t>, ou dont un sous-traitant, un D</w:t>
      </w:r>
      <w:r w:rsidRPr="0017368B">
        <w:rPr>
          <w:noProof/>
        </w:rPr>
        <w:t>irigeant, employé ou agent (qu’il soit déclaré ou non), un actionnaire direct ou indirect, ou une filiale, agissant avec sa connaissance ou consentem</w:t>
      </w:r>
      <w:r>
        <w:rPr>
          <w:noProof/>
        </w:rPr>
        <w:t>ent, à la date de remise d'une candidature, d'une offre, d’une p</w:t>
      </w:r>
      <w:r w:rsidRPr="0017368B">
        <w:rPr>
          <w:noProof/>
        </w:rPr>
        <w:t>ropo</w:t>
      </w:r>
      <w:r>
        <w:rPr>
          <w:noProof/>
        </w:rPr>
        <w:t xml:space="preserve">sition, d’une cotation, </w:t>
      </w:r>
      <w:r w:rsidRPr="0017368B">
        <w:rPr>
          <w:noProof/>
        </w:rPr>
        <w:t xml:space="preserve">ou à tout moment entre </w:t>
      </w:r>
      <w:r>
        <w:rPr>
          <w:noProof/>
        </w:rPr>
        <w:t xml:space="preserve">cette date et l'attribution du présent </w:t>
      </w:r>
      <w:r w:rsidR="002320A4">
        <w:rPr>
          <w:noProof/>
        </w:rPr>
        <w:t>Contrat</w:t>
      </w:r>
      <w:r w:rsidRPr="0017368B">
        <w:rPr>
          <w:noProof/>
        </w:rPr>
        <w:t xml:space="preserve"> :</w:t>
      </w:r>
    </w:p>
    <w:p w14:paraId="3F078266" w14:textId="77777777" w:rsidR="00C85053" w:rsidRDefault="00C85053" w:rsidP="00C85053">
      <w:pPr>
        <w:pStyle w:val="Paragraphedeliste"/>
        <w:numPr>
          <w:ilvl w:val="1"/>
          <w:numId w:val="127"/>
        </w:numPr>
        <w:spacing w:after="100"/>
        <w:ind w:hanging="513"/>
        <w:rPr>
          <w:rFonts w:cs="Arial"/>
          <w:noProof/>
        </w:rPr>
      </w:pPr>
      <w:r w:rsidRPr="00BA1ECA">
        <w:rPr>
          <w:rFonts w:cs="Arial"/>
          <w:noProof/>
        </w:rPr>
        <w:lastRenderedPageBreak/>
        <w:t>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1E224B37" w14:textId="77777777" w:rsidR="00C85053" w:rsidRDefault="00C85053" w:rsidP="00C85053">
      <w:pPr>
        <w:pStyle w:val="Paragraphedeliste"/>
        <w:spacing w:after="100"/>
        <w:ind w:left="1080"/>
        <w:rPr>
          <w:rFonts w:cs="Arial"/>
          <w:noProof/>
        </w:rPr>
      </w:pPr>
    </w:p>
    <w:p w14:paraId="24AC2D63" w14:textId="77777777" w:rsidR="00C85053" w:rsidRPr="00261F3A" w:rsidRDefault="00C85053" w:rsidP="00C85053">
      <w:pPr>
        <w:pStyle w:val="Paragraphedeliste"/>
        <w:numPr>
          <w:ilvl w:val="1"/>
          <w:numId w:val="127"/>
        </w:numPr>
        <w:spacing w:after="100"/>
        <w:ind w:hanging="513"/>
        <w:rPr>
          <w:rFonts w:cs="Arial"/>
          <w:noProof/>
        </w:rPr>
      </w:pPr>
      <w:r w:rsidRPr="00BA1ECA">
        <w:rPr>
          <w:rFonts w:cs="Arial"/>
          <w:noProof/>
        </w:rPr>
        <w:t>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7C55EF7A" w14:textId="77777777" w:rsidR="00C85053" w:rsidRPr="00BA1ECA" w:rsidRDefault="00C85053" w:rsidP="00C85053">
      <w:pPr>
        <w:pStyle w:val="Paragraphedeliste"/>
        <w:rPr>
          <w:rFonts w:cs="Arial"/>
          <w:noProof/>
        </w:rPr>
      </w:pPr>
    </w:p>
    <w:p w14:paraId="07D10439" w14:textId="77777777" w:rsidR="00C85053" w:rsidRDefault="00C85053" w:rsidP="00C85053">
      <w:pPr>
        <w:pStyle w:val="Paragraphedeliste"/>
        <w:numPr>
          <w:ilvl w:val="1"/>
          <w:numId w:val="127"/>
        </w:numPr>
        <w:spacing w:after="100"/>
        <w:ind w:hanging="513"/>
        <w:rPr>
          <w:rFonts w:cs="Arial"/>
          <w:noProof/>
        </w:rPr>
      </w:pPr>
      <w:r w:rsidRPr="00BA1ECA">
        <w:rPr>
          <w:rFonts w:cs="Arial"/>
          <w:noProof/>
        </w:rPr>
        <w:t>est inéligible pour la réalisation du projet en raison de toute autre mesure de sanctions internationales prononcée par les Nations Unies, l'Union européenne ou la France.</w:t>
      </w:r>
    </w:p>
    <w:p w14:paraId="789BBD92" w14:textId="77777777" w:rsidR="00C85053" w:rsidRPr="00261F3A" w:rsidRDefault="00C85053" w:rsidP="00C85053">
      <w:pPr>
        <w:spacing w:after="100"/>
        <w:rPr>
          <w:rFonts w:cs="Arial"/>
          <w:noProof/>
        </w:rPr>
      </w:pPr>
    </w:p>
    <w:p w14:paraId="09C47318" w14:textId="77777777" w:rsidR="00C85053" w:rsidRDefault="00C85053" w:rsidP="00C85053">
      <w:pPr>
        <w:pStyle w:val="Paragraphedeliste"/>
        <w:numPr>
          <w:ilvl w:val="0"/>
          <w:numId w:val="127"/>
        </w:numPr>
        <w:contextualSpacing w:val="0"/>
        <w:rPr>
          <w:noProof/>
        </w:rPr>
      </w:pPr>
      <w:r w:rsidRPr="00874917">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704A4A62" w14:textId="5B8D44F6" w:rsidR="00E63150" w:rsidRPr="00C10873" w:rsidRDefault="00C85053" w:rsidP="00E63150">
      <w:pPr>
        <w:rPr>
          <w:noProof/>
        </w:rPr>
      </w:pPr>
      <w:r w:rsidRPr="00261F3A">
        <w:rPr>
          <w:i/>
          <w:noProof/>
          <w:highlight w:val="yellow"/>
        </w:rPr>
        <w:t>Fin de l’OPTION B]</w:t>
      </w:r>
    </w:p>
    <w:p w14:paraId="6D14788D" w14:textId="77777777" w:rsidR="00E30585" w:rsidRPr="00C10873" w:rsidRDefault="00E30585" w:rsidP="00E63150">
      <w:pPr>
        <w:rPr>
          <w:noProof/>
        </w:rPr>
      </w:pPr>
    </w:p>
    <w:p w14:paraId="4561A93E" w14:textId="77777777" w:rsidR="00E30585" w:rsidRPr="00C10873" w:rsidRDefault="00E30585" w:rsidP="00BE14B0">
      <w:pPr>
        <w:rPr>
          <w:noProof/>
        </w:rPr>
      </w:pPr>
    </w:p>
    <w:p w14:paraId="4EA67847" w14:textId="77777777" w:rsidR="00E30585" w:rsidRPr="00C10873" w:rsidRDefault="00E30585" w:rsidP="00E63150">
      <w:pPr>
        <w:rPr>
          <w:noProof/>
        </w:rPr>
      </w:pPr>
    </w:p>
    <w:p w14:paraId="636123F1" w14:textId="77777777" w:rsidR="00E63150" w:rsidRPr="00C10873" w:rsidRDefault="00E63150" w:rsidP="00A50661">
      <w:pPr>
        <w:rPr>
          <w:noProof/>
        </w:rPr>
        <w:sectPr w:rsidR="00E63150" w:rsidRPr="00C10873" w:rsidSect="00F92049">
          <w:footnotePr>
            <w:numRestart w:val="eachSect"/>
          </w:footnotePr>
          <w:pgSz w:w="11906" w:h="16838" w:code="9"/>
          <w:pgMar w:top="1418" w:right="1418" w:bottom="1418" w:left="1418" w:header="709" w:footer="709" w:gutter="0"/>
          <w:cols w:space="708"/>
          <w:docGrid w:linePitch="360"/>
        </w:sectPr>
      </w:pPr>
    </w:p>
    <w:p w14:paraId="20ACC0D3" w14:textId="77777777" w:rsidR="00FD25A7" w:rsidRPr="00C10873" w:rsidRDefault="00E63150" w:rsidP="00E63150">
      <w:pPr>
        <w:pStyle w:val="TITLEINTRO"/>
        <w:rPr>
          <w:noProof/>
        </w:rPr>
      </w:pPr>
      <w:bookmarkStart w:id="157" w:name="_Toc190691377"/>
      <w:r w:rsidRPr="00C10873">
        <w:rPr>
          <w:noProof/>
        </w:rPr>
        <w:lastRenderedPageBreak/>
        <w:t>III – CONDITIONS PARTICULIERES DU CONTRAT</w:t>
      </w:r>
      <w:bookmarkEnd w:id="157"/>
    </w:p>
    <w:p w14:paraId="1E6E2430" w14:textId="77777777" w:rsidR="00E63150" w:rsidRPr="00C10873" w:rsidRDefault="00E63150" w:rsidP="00A50661">
      <w:pPr>
        <w:rPr>
          <w:noProof/>
        </w:rPr>
      </w:pPr>
    </w:p>
    <w:tbl>
      <w:tblPr>
        <w:tblStyle w:val="Grilledutableau"/>
        <w:tblW w:w="9210" w:type="dxa"/>
        <w:tblLayout w:type="fixed"/>
        <w:tblLook w:val="04A0" w:firstRow="1" w:lastRow="0" w:firstColumn="1" w:lastColumn="0" w:noHBand="0" w:noVBand="1"/>
      </w:tblPr>
      <w:tblGrid>
        <w:gridCol w:w="1951"/>
        <w:gridCol w:w="7259"/>
      </w:tblGrid>
      <w:tr w:rsidR="00485B98" w:rsidRPr="00C10873" w14:paraId="0487DF1E" w14:textId="77777777" w:rsidTr="00BE14B0">
        <w:trPr>
          <w:tblHeader/>
        </w:trPr>
        <w:tc>
          <w:tcPr>
            <w:tcW w:w="19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6F0E7F" w14:textId="77777777" w:rsidR="00E63150" w:rsidRPr="00C10873" w:rsidRDefault="00F04F59" w:rsidP="00471B08">
            <w:pPr>
              <w:jc w:val="center"/>
              <w:rPr>
                <w:b/>
                <w:noProof/>
              </w:rPr>
            </w:pPr>
            <w:r w:rsidRPr="00C10873">
              <w:rPr>
                <w:b/>
                <w:noProof/>
              </w:rPr>
              <w:t>Articl</w:t>
            </w:r>
            <w:r w:rsidR="00471B08" w:rsidRPr="00C10873">
              <w:rPr>
                <w:b/>
                <w:noProof/>
              </w:rPr>
              <w:t>es des CGC</w:t>
            </w:r>
          </w:p>
        </w:tc>
        <w:tc>
          <w:tcPr>
            <w:tcW w:w="72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8BD56E" w14:textId="77777777" w:rsidR="00E63150" w:rsidRPr="00C10873" w:rsidRDefault="00471B08" w:rsidP="00F04F59">
            <w:pPr>
              <w:jc w:val="center"/>
              <w:rPr>
                <w:b/>
                <w:noProof/>
              </w:rPr>
            </w:pPr>
            <w:r w:rsidRPr="00C10873">
              <w:rPr>
                <w:b/>
                <w:noProof/>
              </w:rPr>
              <w:t xml:space="preserve">Modifications et compléments apportés aux </w:t>
            </w:r>
            <w:r w:rsidR="00F04F59" w:rsidRPr="00C10873">
              <w:rPr>
                <w:b/>
                <w:noProof/>
              </w:rPr>
              <w:t>Article</w:t>
            </w:r>
            <w:r w:rsidRPr="00C10873">
              <w:rPr>
                <w:b/>
                <w:noProof/>
              </w:rPr>
              <w:t>s des Conditions Générales du Contrat</w:t>
            </w:r>
          </w:p>
        </w:tc>
      </w:tr>
      <w:tr w:rsidR="00485B98" w:rsidRPr="00C10873" w14:paraId="485B9192" w14:textId="77777777" w:rsidTr="00BE14B0">
        <w:tc>
          <w:tcPr>
            <w:tcW w:w="1951" w:type="dxa"/>
            <w:tcBorders>
              <w:top w:val="single" w:sz="4" w:space="0" w:color="auto"/>
            </w:tcBorders>
          </w:tcPr>
          <w:p w14:paraId="6B873991" w14:textId="77777777" w:rsidR="00E63150" w:rsidRPr="00C10873" w:rsidRDefault="00F5103C" w:rsidP="00471B08">
            <w:pPr>
              <w:jc w:val="left"/>
              <w:rPr>
                <w:b/>
                <w:noProof/>
              </w:rPr>
            </w:pPr>
            <w:r w:rsidRPr="00C10873">
              <w:rPr>
                <w:b/>
                <w:noProof/>
              </w:rPr>
              <w:t>1.1(i</w:t>
            </w:r>
            <w:r w:rsidR="00471B08" w:rsidRPr="00C10873">
              <w:rPr>
                <w:b/>
                <w:noProof/>
              </w:rPr>
              <w:t>) et 3.1 :</w:t>
            </w:r>
            <w:r w:rsidR="00471B08" w:rsidRPr="00C10873">
              <w:rPr>
                <w:b/>
                <w:noProof/>
              </w:rPr>
              <w:br/>
            </w:r>
            <w:r w:rsidR="006716A1" w:rsidRPr="00C10873">
              <w:rPr>
                <w:b/>
                <w:noProof/>
              </w:rPr>
              <w:t>Droit applicable</w:t>
            </w:r>
          </w:p>
        </w:tc>
        <w:tc>
          <w:tcPr>
            <w:tcW w:w="7259" w:type="dxa"/>
            <w:tcBorders>
              <w:top w:val="single" w:sz="4" w:space="0" w:color="auto"/>
            </w:tcBorders>
          </w:tcPr>
          <w:p w14:paraId="3DB86E4E" w14:textId="77777777" w:rsidR="00471B08" w:rsidRPr="00C10873" w:rsidRDefault="00471B08" w:rsidP="00471B08">
            <w:pPr>
              <w:rPr>
                <w:noProof/>
              </w:rPr>
            </w:pPr>
            <w:r w:rsidRPr="00C10873">
              <w:rPr>
                <w:b/>
                <w:noProof/>
              </w:rPr>
              <w:t xml:space="preserve">Le Contrat sera régi par les lois et </w:t>
            </w:r>
            <w:r w:rsidR="00D271B5" w:rsidRPr="00C10873">
              <w:rPr>
                <w:b/>
                <w:noProof/>
              </w:rPr>
              <w:t>la règlementation applicables dans le</w:t>
            </w:r>
            <w:r w:rsidRPr="00C10873">
              <w:rPr>
                <w:b/>
                <w:noProof/>
              </w:rPr>
              <w:t xml:space="preserve"> pays</w:t>
            </w:r>
            <w:r w:rsidRPr="00C10873">
              <w:rPr>
                <w:noProof/>
              </w:rPr>
              <w:t xml:space="preserve"> : </w:t>
            </w:r>
            <w:r w:rsidRPr="00C10873">
              <w:rPr>
                <w:i/>
                <w:noProof/>
                <w:highlight w:val="yellow"/>
              </w:rPr>
              <w:t>[insérer le nom du pays]</w:t>
            </w:r>
            <w:r w:rsidRPr="00C10873">
              <w:rPr>
                <w:i/>
                <w:noProof/>
              </w:rPr>
              <w:t>.</w:t>
            </w:r>
          </w:p>
          <w:p w14:paraId="676C7F46" w14:textId="77777777" w:rsidR="008E4510" w:rsidRPr="00C10873" w:rsidRDefault="00471B08" w:rsidP="008E4510">
            <w:pPr>
              <w:rPr>
                <w:i/>
                <w:noProof/>
              </w:rPr>
            </w:pPr>
            <w:r w:rsidRPr="00C10873">
              <w:rPr>
                <w:i/>
                <w:noProof/>
                <w:highlight w:val="yellow"/>
              </w:rPr>
              <w:t>[</w:t>
            </w:r>
            <w:r w:rsidRPr="00C10873">
              <w:rPr>
                <w:b/>
                <w:i/>
                <w:noProof/>
                <w:highlight w:val="yellow"/>
              </w:rPr>
              <w:t>Note</w:t>
            </w:r>
            <w:r w:rsidRPr="00C10873">
              <w:rPr>
                <w:i/>
                <w:noProof/>
                <w:highlight w:val="yellow"/>
              </w:rPr>
              <w:t xml:space="preserve"> : Les contrats financés par l’AFD indiquent généralement que le Droit applicable au contrat sera celui du pays du Client. Cependant, les Parties peuvent choisir à cet effet le droit d’un autre pays.]</w:t>
            </w:r>
          </w:p>
        </w:tc>
      </w:tr>
      <w:tr w:rsidR="00485B98" w:rsidRPr="00C10873" w14:paraId="3C10F602" w14:textId="77777777" w:rsidTr="00BE14B0">
        <w:tc>
          <w:tcPr>
            <w:tcW w:w="1951" w:type="dxa"/>
          </w:tcPr>
          <w:p w14:paraId="7BEC7284" w14:textId="77777777" w:rsidR="008E4510" w:rsidRPr="00C10873" w:rsidRDefault="008E4510" w:rsidP="0074364B">
            <w:pPr>
              <w:jc w:val="left"/>
              <w:rPr>
                <w:b/>
                <w:noProof/>
              </w:rPr>
            </w:pPr>
            <w:r w:rsidRPr="00C10873">
              <w:rPr>
                <w:b/>
                <w:noProof/>
              </w:rPr>
              <w:t>1.1(q) :</w:t>
            </w:r>
            <w:r w:rsidRPr="00C10873">
              <w:rPr>
                <w:b/>
                <w:noProof/>
              </w:rPr>
              <w:br/>
              <w:t>Services</w:t>
            </w:r>
          </w:p>
        </w:tc>
        <w:tc>
          <w:tcPr>
            <w:tcW w:w="7259" w:type="dxa"/>
          </w:tcPr>
          <w:p w14:paraId="38F2220C" w14:textId="77777777" w:rsidR="008E4510" w:rsidRPr="00C10873" w:rsidRDefault="008E4510" w:rsidP="0074364B">
            <w:pPr>
              <w:rPr>
                <w:i/>
                <w:noProof/>
              </w:rPr>
            </w:pPr>
            <w:r w:rsidRPr="00C10873">
              <w:rPr>
                <w:i/>
                <w:noProof/>
                <w:highlight w:val="yellow"/>
              </w:rPr>
              <w:t>[En cas de tranche conditionnelle, préciser le contenu de cette tranche.]</w:t>
            </w:r>
          </w:p>
        </w:tc>
      </w:tr>
      <w:tr w:rsidR="00485B98" w:rsidRPr="00C10873" w14:paraId="18287919" w14:textId="77777777" w:rsidTr="00BE14B0">
        <w:tc>
          <w:tcPr>
            <w:tcW w:w="1951" w:type="dxa"/>
          </w:tcPr>
          <w:p w14:paraId="71BA87C9" w14:textId="77777777" w:rsidR="00E63150" w:rsidRPr="00C10873" w:rsidRDefault="00471B08" w:rsidP="00471B08">
            <w:pPr>
              <w:jc w:val="left"/>
              <w:rPr>
                <w:b/>
                <w:noProof/>
              </w:rPr>
            </w:pPr>
            <w:r w:rsidRPr="00C10873">
              <w:rPr>
                <w:b/>
                <w:noProof/>
              </w:rPr>
              <w:t>4.1 :</w:t>
            </w:r>
            <w:r w:rsidRPr="00C10873">
              <w:rPr>
                <w:b/>
                <w:noProof/>
              </w:rPr>
              <w:br/>
              <w:t>Langue</w:t>
            </w:r>
          </w:p>
        </w:tc>
        <w:tc>
          <w:tcPr>
            <w:tcW w:w="7259" w:type="dxa"/>
          </w:tcPr>
          <w:p w14:paraId="1BF81ACA" w14:textId="77777777" w:rsidR="00E63150" w:rsidRPr="00C10873" w:rsidRDefault="00471B08" w:rsidP="00A50661">
            <w:pPr>
              <w:rPr>
                <w:b/>
                <w:noProof/>
              </w:rPr>
            </w:pPr>
            <w:r w:rsidRPr="00C10873">
              <w:rPr>
                <w:b/>
                <w:noProof/>
              </w:rPr>
              <w:t>La langue est le français.</w:t>
            </w:r>
          </w:p>
        </w:tc>
      </w:tr>
      <w:tr w:rsidR="00485B98" w:rsidRPr="00C10873" w14:paraId="44A7ED41" w14:textId="77777777" w:rsidTr="00BE14B0">
        <w:tc>
          <w:tcPr>
            <w:tcW w:w="1951" w:type="dxa"/>
          </w:tcPr>
          <w:p w14:paraId="63BA7305" w14:textId="77777777" w:rsidR="00E63150" w:rsidRPr="00C10873" w:rsidRDefault="00471B08" w:rsidP="00471B08">
            <w:pPr>
              <w:jc w:val="left"/>
              <w:rPr>
                <w:b/>
                <w:noProof/>
              </w:rPr>
            </w:pPr>
            <w:r w:rsidRPr="00C10873">
              <w:rPr>
                <w:b/>
                <w:noProof/>
              </w:rPr>
              <w:t>6.1 et 6.2 :</w:t>
            </w:r>
            <w:r w:rsidRPr="00C10873">
              <w:rPr>
                <w:b/>
                <w:noProof/>
              </w:rPr>
              <w:br/>
              <w:t>Notifications</w:t>
            </w:r>
          </w:p>
        </w:tc>
        <w:tc>
          <w:tcPr>
            <w:tcW w:w="7259" w:type="dxa"/>
          </w:tcPr>
          <w:p w14:paraId="02DB76D7" w14:textId="77777777" w:rsidR="00E63150" w:rsidRPr="00C10873" w:rsidRDefault="00471B08" w:rsidP="00A50661">
            <w:pPr>
              <w:rPr>
                <w:noProof/>
              </w:rPr>
            </w:pPr>
            <w:r w:rsidRPr="00C10873">
              <w:rPr>
                <w:b/>
                <w:noProof/>
              </w:rPr>
              <w:t>Les adresses sont</w:t>
            </w:r>
            <w:r w:rsidRPr="00C10873">
              <w:rPr>
                <w:noProof/>
              </w:rPr>
              <w:t xml:space="preserve"> :</w:t>
            </w:r>
          </w:p>
          <w:p w14:paraId="386AB86C" w14:textId="77777777" w:rsidR="00471B08" w:rsidRPr="00C10873" w:rsidRDefault="003A30D1" w:rsidP="00471B08">
            <w:pPr>
              <w:tabs>
                <w:tab w:val="right" w:leader="underscore" w:pos="6838"/>
              </w:tabs>
              <w:rPr>
                <w:noProof/>
              </w:rPr>
            </w:pPr>
            <w:r w:rsidRPr="00C10873">
              <w:rPr>
                <w:noProof/>
                <w:u w:val="single"/>
              </w:rPr>
              <w:t>Client</w:t>
            </w:r>
            <w:r w:rsidRPr="00C10873">
              <w:rPr>
                <w:noProof/>
              </w:rPr>
              <w:t xml:space="preserve"> :</w:t>
            </w:r>
            <w:r w:rsidR="00AE45E8" w:rsidRPr="00C10873">
              <w:rPr>
                <w:noProof/>
              </w:rPr>
              <w:tab/>
            </w:r>
          </w:p>
          <w:p w14:paraId="7131E86B" w14:textId="77777777" w:rsidR="00AE45E8" w:rsidRPr="00C10873" w:rsidRDefault="00AE45E8" w:rsidP="00471B08">
            <w:pPr>
              <w:tabs>
                <w:tab w:val="right" w:leader="underscore" w:pos="6838"/>
              </w:tabs>
              <w:rPr>
                <w:noProof/>
              </w:rPr>
            </w:pPr>
            <w:r w:rsidRPr="00C10873">
              <w:rPr>
                <w:noProof/>
              </w:rPr>
              <w:tab/>
            </w:r>
          </w:p>
          <w:p w14:paraId="22AE31E8" w14:textId="77777777" w:rsidR="00471B08" w:rsidRPr="00C10873" w:rsidRDefault="00471B08" w:rsidP="00471B08">
            <w:pPr>
              <w:tabs>
                <w:tab w:val="right" w:leader="underscore" w:pos="6838"/>
              </w:tabs>
              <w:rPr>
                <w:noProof/>
              </w:rPr>
            </w:pPr>
            <w:r w:rsidRPr="00C10873">
              <w:rPr>
                <w:noProof/>
              </w:rPr>
              <w:t>Attention :</w:t>
            </w:r>
            <w:r w:rsidRPr="00C10873">
              <w:rPr>
                <w:noProof/>
              </w:rPr>
              <w:tab/>
            </w:r>
          </w:p>
          <w:p w14:paraId="0FBD4D74" w14:textId="77777777" w:rsidR="003A30D1" w:rsidRPr="00C10873" w:rsidRDefault="003A30D1" w:rsidP="00471B08">
            <w:pPr>
              <w:tabs>
                <w:tab w:val="right" w:leader="underscore" w:pos="6838"/>
              </w:tabs>
              <w:rPr>
                <w:noProof/>
              </w:rPr>
            </w:pPr>
            <w:r w:rsidRPr="00C10873">
              <w:rPr>
                <w:noProof/>
              </w:rPr>
              <w:t>Télécopie :</w:t>
            </w:r>
            <w:r w:rsidRPr="00C10873">
              <w:rPr>
                <w:noProof/>
              </w:rPr>
              <w:tab/>
            </w:r>
          </w:p>
          <w:p w14:paraId="6C510925" w14:textId="77777777" w:rsidR="00471B08" w:rsidRPr="00C10873" w:rsidRDefault="00471B08" w:rsidP="00471B08">
            <w:pPr>
              <w:tabs>
                <w:tab w:val="right" w:leader="underscore" w:pos="6838"/>
              </w:tabs>
              <w:rPr>
                <w:noProof/>
              </w:rPr>
            </w:pPr>
            <w:r w:rsidRPr="00C10873">
              <w:rPr>
                <w:noProof/>
              </w:rPr>
              <w:t>Courriel (si permis) :</w:t>
            </w:r>
            <w:r w:rsidRPr="00C10873">
              <w:rPr>
                <w:noProof/>
              </w:rPr>
              <w:tab/>
            </w:r>
          </w:p>
          <w:p w14:paraId="7BD8BE82" w14:textId="77777777" w:rsidR="00471B08" w:rsidRPr="00C10873" w:rsidRDefault="00471B08" w:rsidP="00471B08">
            <w:pPr>
              <w:tabs>
                <w:tab w:val="right" w:leader="underscore" w:pos="6838"/>
              </w:tabs>
              <w:rPr>
                <w:noProof/>
              </w:rPr>
            </w:pPr>
          </w:p>
          <w:p w14:paraId="45117AFC" w14:textId="77777777" w:rsidR="00471B08" w:rsidRPr="00C10873" w:rsidRDefault="003A30D1" w:rsidP="00471B08">
            <w:pPr>
              <w:tabs>
                <w:tab w:val="right" w:leader="underscore" w:pos="6838"/>
              </w:tabs>
              <w:rPr>
                <w:noProof/>
              </w:rPr>
            </w:pPr>
            <w:r w:rsidRPr="00C10873">
              <w:rPr>
                <w:noProof/>
                <w:u w:val="single"/>
              </w:rPr>
              <w:t>Consultant</w:t>
            </w:r>
            <w:r w:rsidRPr="00C10873">
              <w:rPr>
                <w:noProof/>
              </w:rPr>
              <w:t xml:space="preserve"> :</w:t>
            </w:r>
            <w:r w:rsidR="00AE45E8" w:rsidRPr="00C10873">
              <w:rPr>
                <w:noProof/>
              </w:rPr>
              <w:tab/>
            </w:r>
          </w:p>
          <w:p w14:paraId="4AA7F5D4" w14:textId="77777777" w:rsidR="00AE45E8" w:rsidRPr="00C10873" w:rsidRDefault="00AE45E8" w:rsidP="00471B08">
            <w:pPr>
              <w:tabs>
                <w:tab w:val="right" w:leader="underscore" w:pos="6838"/>
              </w:tabs>
              <w:rPr>
                <w:noProof/>
              </w:rPr>
            </w:pPr>
            <w:r w:rsidRPr="00C10873">
              <w:rPr>
                <w:noProof/>
              </w:rPr>
              <w:tab/>
            </w:r>
          </w:p>
          <w:p w14:paraId="288EAF84" w14:textId="77777777" w:rsidR="00471B08" w:rsidRPr="00C10873" w:rsidRDefault="00471B08" w:rsidP="00471B08">
            <w:pPr>
              <w:tabs>
                <w:tab w:val="right" w:leader="underscore" w:pos="6838"/>
              </w:tabs>
              <w:rPr>
                <w:noProof/>
              </w:rPr>
            </w:pPr>
            <w:r w:rsidRPr="00C10873">
              <w:rPr>
                <w:noProof/>
              </w:rPr>
              <w:t>Attention :</w:t>
            </w:r>
            <w:r w:rsidRPr="00C10873">
              <w:rPr>
                <w:noProof/>
              </w:rPr>
              <w:tab/>
            </w:r>
          </w:p>
          <w:p w14:paraId="04F02B35" w14:textId="77777777" w:rsidR="003A30D1" w:rsidRPr="00C10873" w:rsidRDefault="003A30D1" w:rsidP="00471B08">
            <w:pPr>
              <w:tabs>
                <w:tab w:val="right" w:leader="underscore" w:pos="6838"/>
              </w:tabs>
              <w:rPr>
                <w:noProof/>
              </w:rPr>
            </w:pPr>
            <w:r w:rsidRPr="00C10873">
              <w:rPr>
                <w:noProof/>
              </w:rPr>
              <w:t>Télécopie :</w:t>
            </w:r>
            <w:r w:rsidRPr="00C10873">
              <w:rPr>
                <w:noProof/>
              </w:rPr>
              <w:tab/>
            </w:r>
          </w:p>
          <w:p w14:paraId="0CB631FA" w14:textId="77777777" w:rsidR="00471B08" w:rsidRPr="00C10873" w:rsidRDefault="00471B08" w:rsidP="00471B08">
            <w:pPr>
              <w:tabs>
                <w:tab w:val="right" w:leader="underscore" w:pos="6838"/>
              </w:tabs>
              <w:rPr>
                <w:noProof/>
              </w:rPr>
            </w:pPr>
            <w:r w:rsidRPr="00C10873">
              <w:rPr>
                <w:noProof/>
              </w:rPr>
              <w:t>Courriel (si permis) :</w:t>
            </w:r>
            <w:r w:rsidRPr="00C10873">
              <w:rPr>
                <w:noProof/>
              </w:rPr>
              <w:tab/>
            </w:r>
          </w:p>
        </w:tc>
      </w:tr>
      <w:tr w:rsidR="00485B98" w:rsidRPr="00C10873" w14:paraId="5F771E2F" w14:textId="77777777" w:rsidTr="00BE14B0">
        <w:tc>
          <w:tcPr>
            <w:tcW w:w="1951" w:type="dxa"/>
          </w:tcPr>
          <w:p w14:paraId="7945C19C" w14:textId="77777777" w:rsidR="00E63150" w:rsidRPr="00C10873" w:rsidRDefault="00471B08" w:rsidP="00471B08">
            <w:pPr>
              <w:jc w:val="left"/>
              <w:rPr>
                <w:b/>
                <w:noProof/>
              </w:rPr>
            </w:pPr>
            <w:r w:rsidRPr="00C10873">
              <w:rPr>
                <w:b/>
                <w:noProof/>
              </w:rPr>
              <w:t>8.1 :</w:t>
            </w:r>
            <w:r w:rsidRPr="00C10873">
              <w:rPr>
                <w:b/>
                <w:noProof/>
              </w:rPr>
              <w:br/>
              <w:t>Autorité du mandataire du G</w:t>
            </w:r>
            <w:r w:rsidR="00573769" w:rsidRPr="00C10873">
              <w:rPr>
                <w:b/>
                <w:noProof/>
              </w:rPr>
              <w:t>r</w:t>
            </w:r>
            <w:r w:rsidRPr="00C10873">
              <w:rPr>
                <w:b/>
                <w:noProof/>
              </w:rPr>
              <w:t>oupement</w:t>
            </w:r>
          </w:p>
        </w:tc>
        <w:tc>
          <w:tcPr>
            <w:tcW w:w="7259" w:type="dxa"/>
          </w:tcPr>
          <w:p w14:paraId="04216633" w14:textId="77777777" w:rsidR="00471B08" w:rsidRPr="00C10873" w:rsidRDefault="00471B08" w:rsidP="00471B08">
            <w:pPr>
              <w:rPr>
                <w:i/>
                <w:noProof/>
              </w:rPr>
            </w:pPr>
            <w:r w:rsidRPr="00C10873">
              <w:rPr>
                <w:i/>
                <w:noProof/>
              </w:rPr>
              <w:t>[</w:t>
            </w:r>
            <w:r w:rsidRPr="00C10873">
              <w:rPr>
                <w:b/>
                <w:i/>
                <w:noProof/>
              </w:rPr>
              <w:t>Note</w:t>
            </w:r>
            <w:r w:rsidRPr="00C10873">
              <w:rPr>
                <w:i/>
                <w:noProof/>
              </w:rPr>
              <w:t xml:space="preserve"> : Si le Consultant est constitué par une seule entité, indiquer : "Sans objet" ;</w:t>
            </w:r>
          </w:p>
          <w:p w14:paraId="105A74FE" w14:textId="77777777" w:rsidR="00471B08" w:rsidRPr="00C10873" w:rsidRDefault="00471B08" w:rsidP="00471B08">
            <w:pPr>
              <w:rPr>
                <w:i/>
                <w:noProof/>
              </w:rPr>
            </w:pPr>
            <w:r w:rsidRPr="00C10873">
              <w:rPr>
                <w:i/>
                <w:noProof/>
              </w:rPr>
              <w:t>OU</w:t>
            </w:r>
          </w:p>
          <w:p w14:paraId="7946EC2B" w14:textId="77777777" w:rsidR="00E63150" w:rsidRPr="00C10873" w:rsidRDefault="00471B08" w:rsidP="00471B08">
            <w:pPr>
              <w:rPr>
                <w:i/>
                <w:noProof/>
              </w:rPr>
            </w:pPr>
            <w:r w:rsidRPr="00C10873">
              <w:rPr>
                <w:i/>
                <w:noProof/>
              </w:rPr>
              <w:t>Si le Consultant est constitué par un Groupement de plus d’une entité juridique, le nom de l’entité dont l’adresse figure à l</w:t>
            </w:r>
            <w:r w:rsidR="00F04F59" w:rsidRPr="00C10873">
              <w:rPr>
                <w:i/>
                <w:noProof/>
              </w:rPr>
              <w:t>'Article</w:t>
            </w:r>
            <w:r w:rsidRPr="00C10873">
              <w:rPr>
                <w:i/>
                <w:noProof/>
              </w:rPr>
              <w:t xml:space="preserve"> 6.1 </w:t>
            </w:r>
            <w:r w:rsidR="00F04F59" w:rsidRPr="00C10873">
              <w:rPr>
                <w:i/>
                <w:noProof/>
              </w:rPr>
              <w:t xml:space="preserve">des CPC </w:t>
            </w:r>
            <w:r w:rsidRPr="00C10873">
              <w:rPr>
                <w:i/>
                <w:noProof/>
              </w:rPr>
              <w:t>doit être inséré ici.]</w:t>
            </w:r>
          </w:p>
          <w:p w14:paraId="30DF1ACB" w14:textId="77777777" w:rsidR="00471B08" w:rsidRPr="00C10873" w:rsidRDefault="00471B08" w:rsidP="00471B08">
            <w:pPr>
              <w:tabs>
                <w:tab w:val="right" w:leader="underscore" w:pos="6838"/>
              </w:tabs>
              <w:rPr>
                <w:b/>
                <w:noProof/>
              </w:rPr>
            </w:pPr>
            <w:r w:rsidRPr="00C10873">
              <w:rPr>
                <w:b/>
                <w:noProof/>
              </w:rPr>
              <w:t>Le mandataire au nom du Groupement est :</w:t>
            </w:r>
            <w:r w:rsidRPr="00C10873">
              <w:rPr>
                <w:b/>
                <w:noProof/>
              </w:rPr>
              <w:tab/>
            </w:r>
          </w:p>
          <w:p w14:paraId="7A13AA3F" w14:textId="77777777" w:rsidR="00471B08" w:rsidRPr="00C10873" w:rsidRDefault="00471B08" w:rsidP="00471B08">
            <w:pPr>
              <w:tabs>
                <w:tab w:val="right" w:leader="underscore" w:pos="6838"/>
              </w:tabs>
              <w:rPr>
                <w:noProof/>
              </w:rPr>
            </w:pPr>
            <w:r w:rsidRPr="00C10873">
              <w:rPr>
                <w:i/>
                <w:noProof/>
              </w:rPr>
              <w:tab/>
              <w:t xml:space="preserve"> [insérer le nom du mandataire]</w:t>
            </w:r>
          </w:p>
        </w:tc>
      </w:tr>
      <w:tr w:rsidR="00485B98" w:rsidRPr="00C10873" w14:paraId="4DF70E55" w14:textId="77777777" w:rsidTr="00BE14B0">
        <w:tc>
          <w:tcPr>
            <w:tcW w:w="1951" w:type="dxa"/>
          </w:tcPr>
          <w:p w14:paraId="77CDCF1B" w14:textId="77777777" w:rsidR="00E63150" w:rsidRPr="00C10873" w:rsidRDefault="00471B08" w:rsidP="00EF6288">
            <w:pPr>
              <w:jc w:val="left"/>
              <w:rPr>
                <w:b/>
                <w:noProof/>
              </w:rPr>
            </w:pPr>
            <w:r w:rsidRPr="00C10873">
              <w:rPr>
                <w:b/>
                <w:noProof/>
              </w:rPr>
              <w:t>9.1 :</w:t>
            </w:r>
            <w:r w:rsidRPr="00C10873">
              <w:rPr>
                <w:b/>
                <w:noProof/>
              </w:rPr>
              <w:br/>
              <w:t>Représentant autorisé</w:t>
            </w:r>
          </w:p>
        </w:tc>
        <w:tc>
          <w:tcPr>
            <w:tcW w:w="7259" w:type="dxa"/>
          </w:tcPr>
          <w:p w14:paraId="2D8F3D70" w14:textId="77777777" w:rsidR="00D94911" w:rsidRPr="00C10873" w:rsidRDefault="00D94911" w:rsidP="00EF6288">
            <w:pPr>
              <w:tabs>
                <w:tab w:val="right" w:leader="underscore" w:pos="6838"/>
              </w:tabs>
              <w:rPr>
                <w:noProof/>
              </w:rPr>
            </w:pPr>
            <w:r w:rsidRPr="00C10873">
              <w:rPr>
                <w:b/>
                <w:noProof/>
              </w:rPr>
              <w:t>Le représentant désigné est</w:t>
            </w:r>
            <w:r w:rsidRPr="00C10873">
              <w:rPr>
                <w:noProof/>
              </w:rPr>
              <w:t xml:space="preserve"> :</w:t>
            </w:r>
          </w:p>
          <w:p w14:paraId="6B34CAA0" w14:textId="77777777" w:rsidR="00D94911" w:rsidRPr="00C10873" w:rsidRDefault="00D94911" w:rsidP="00EF6288">
            <w:pPr>
              <w:tabs>
                <w:tab w:val="right" w:leader="underscore" w:pos="6838"/>
              </w:tabs>
              <w:rPr>
                <w:i/>
                <w:noProof/>
              </w:rPr>
            </w:pPr>
            <w:r w:rsidRPr="00C10873">
              <w:rPr>
                <w:noProof/>
              </w:rPr>
              <w:t>Pour le Client :</w:t>
            </w:r>
            <w:r w:rsidRPr="00C10873">
              <w:rPr>
                <w:noProof/>
              </w:rPr>
              <w:tab/>
            </w:r>
            <w:r w:rsidRPr="00C10873">
              <w:rPr>
                <w:i/>
                <w:noProof/>
              </w:rPr>
              <w:t xml:space="preserve"> [nom, titre]</w:t>
            </w:r>
          </w:p>
          <w:p w14:paraId="634E4D44" w14:textId="77777777" w:rsidR="00E63150" w:rsidRPr="00C10873" w:rsidRDefault="00D94911" w:rsidP="00EF6288">
            <w:pPr>
              <w:tabs>
                <w:tab w:val="right" w:leader="underscore" w:pos="6838"/>
              </w:tabs>
              <w:rPr>
                <w:noProof/>
              </w:rPr>
            </w:pPr>
            <w:r w:rsidRPr="00C10873">
              <w:rPr>
                <w:noProof/>
              </w:rPr>
              <w:t>Pour le Consultant :</w:t>
            </w:r>
            <w:r w:rsidRPr="00C10873">
              <w:rPr>
                <w:noProof/>
              </w:rPr>
              <w:tab/>
            </w:r>
            <w:r w:rsidRPr="00C10873">
              <w:rPr>
                <w:i/>
                <w:noProof/>
              </w:rPr>
              <w:t xml:space="preserve"> [nom, titre]</w:t>
            </w:r>
          </w:p>
        </w:tc>
      </w:tr>
      <w:tr w:rsidR="00485B98" w:rsidRPr="00C10873" w14:paraId="21430284" w14:textId="77777777" w:rsidTr="00A809A7">
        <w:trPr>
          <w:trHeight w:val="2885"/>
        </w:trPr>
        <w:tc>
          <w:tcPr>
            <w:tcW w:w="1951" w:type="dxa"/>
          </w:tcPr>
          <w:p w14:paraId="19EDAA8C" w14:textId="77777777" w:rsidR="00E63150" w:rsidRPr="00C10873" w:rsidRDefault="00D94911" w:rsidP="00913A1C">
            <w:pPr>
              <w:jc w:val="left"/>
              <w:rPr>
                <w:b/>
                <w:noProof/>
              </w:rPr>
            </w:pPr>
            <w:r w:rsidRPr="00C10873">
              <w:rPr>
                <w:b/>
                <w:noProof/>
              </w:rPr>
              <w:lastRenderedPageBreak/>
              <w:t>11.1 :</w:t>
            </w:r>
            <w:r w:rsidRPr="00C10873">
              <w:rPr>
                <w:b/>
                <w:noProof/>
              </w:rPr>
              <w:br/>
              <w:t>Entrée en vigueur du Contrat</w:t>
            </w:r>
          </w:p>
        </w:tc>
        <w:tc>
          <w:tcPr>
            <w:tcW w:w="7259" w:type="dxa"/>
          </w:tcPr>
          <w:p w14:paraId="7F7174AE" w14:textId="45C90A05" w:rsidR="006F63DE" w:rsidRPr="00BE14B0" w:rsidRDefault="006F63DE" w:rsidP="006F63DE">
            <w:pPr>
              <w:spacing w:after="120"/>
              <w:ind w:right="-72"/>
              <w:rPr>
                <w:i/>
                <w:highlight w:val="yellow"/>
              </w:rPr>
            </w:pPr>
            <w:r w:rsidRPr="00BE14B0">
              <w:rPr>
                <w:i/>
                <w:highlight w:val="yellow"/>
              </w:rPr>
              <w:t>[S’il n’y a pas de conditions particulières de mise en vigueur du Contrat, insérer “</w:t>
            </w:r>
            <w:r w:rsidRPr="00BE14B0">
              <w:rPr>
                <w:b/>
                <w:noProof/>
                <w:highlight w:val="yellow"/>
              </w:rPr>
              <w:t>Le Contrat entrera en vigueur à la date de sa signature.</w:t>
            </w:r>
            <w:r w:rsidR="002320A4" w:rsidRPr="00BE14B0">
              <w:rPr>
                <w:b/>
                <w:noProof/>
                <w:highlight w:val="yellow"/>
              </w:rPr>
              <w:t xml:space="preserve"> Il n’existe aucune autre condition d’entrée en vigueur</w:t>
            </w:r>
            <w:r w:rsidRPr="00BE14B0">
              <w:rPr>
                <w:i/>
                <w:highlight w:val="yellow"/>
              </w:rPr>
              <w:t>”]</w:t>
            </w:r>
          </w:p>
          <w:p w14:paraId="3E963F5B" w14:textId="77777777" w:rsidR="006F63DE" w:rsidRPr="00BE14B0" w:rsidRDefault="006F63DE" w:rsidP="006F63DE">
            <w:pPr>
              <w:ind w:right="-72"/>
              <w:rPr>
                <w:bCs/>
                <w:highlight w:val="yellow"/>
              </w:rPr>
            </w:pPr>
            <w:proofErr w:type="gramStart"/>
            <w:r w:rsidRPr="00BE14B0">
              <w:rPr>
                <w:i/>
                <w:highlight w:val="yellow"/>
              </w:rPr>
              <w:t>OU</w:t>
            </w:r>
            <w:proofErr w:type="gramEnd"/>
          </w:p>
          <w:p w14:paraId="73F00961" w14:textId="77AC4BD2" w:rsidR="006F63DE" w:rsidRPr="00BE14B0" w:rsidRDefault="006F63DE" w:rsidP="006F63DE">
            <w:pPr>
              <w:ind w:right="-72"/>
              <w:rPr>
                <w:i/>
                <w:highlight w:val="yellow"/>
              </w:rPr>
            </w:pPr>
            <w:r w:rsidRPr="00BE14B0">
              <w:rPr>
                <w:i/>
                <w:highlight w:val="yellow"/>
              </w:rPr>
              <w:t xml:space="preserve">Indiquer ici les conditions de mise en vigueur du Contrat, le cas échéant, comme par exemple l’obtention d’un financement, le versement au Consultant de l’avance contre constitution de la garantie de remboursement d’avance, </w:t>
            </w:r>
            <w:r w:rsidR="003C34F4">
              <w:rPr>
                <w:i/>
                <w:highlight w:val="yellow"/>
              </w:rPr>
              <w:t xml:space="preserve">la présentation d’un certificat d’assurance de responsabilité professionnelle, </w:t>
            </w:r>
            <w:r w:rsidRPr="00BE14B0">
              <w:rPr>
                <w:i/>
                <w:highlight w:val="yellow"/>
              </w:rPr>
              <w:t>etc. :</w:t>
            </w:r>
          </w:p>
          <w:p w14:paraId="4DB48444" w14:textId="4CE4BDE6" w:rsidR="00661B5D" w:rsidRPr="00C10873" w:rsidRDefault="006F63DE" w:rsidP="00A809A7">
            <w:pPr>
              <w:pStyle w:val="Commentaire"/>
              <w:rPr>
                <w:noProof/>
              </w:rPr>
            </w:pPr>
            <w:r w:rsidRPr="00BE14B0">
              <w:rPr>
                <w:b/>
                <w:bCs/>
                <w:highlight w:val="yellow"/>
              </w:rPr>
              <w:t>Les conditions</w:t>
            </w:r>
            <w:r w:rsidR="00120FDF">
              <w:rPr>
                <w:b/>
                <w:bCs/>
                <w:highlight w:val="yellow"/>
              </w:rPr>
              <w:t xml:space="preserve"> d’entrée </w:t>
            </w:r>
            <w:r w:rsidRPr="00BE14B0">
              <w:rPr>
                <w:b/>
                <w:bCs/>
                <w:highlight w:val="yellow"/>
              </w:rPr>
              <w:t>en vigueur sont les suivantes</w:t>
            </w:r>
            <w:r w:rsidRPr="00BE14B0">
              <w:rPr>
                <w:highlight w:val="yellow"/>
              </w:rPr>
              <w:t xml:space="preserve"> : ____ </w:t>
            </w:r>
            <w:r w:rsidR="00BA33D5">
              <w:rPr>
                <w:i/>
                <w:iCs/>
                <w:highlight w:val="yellow"/>
              </w:rPr>
              <w:t>[insérer les conditions]</w:t>
            </w:r>
          </w:p>
        </w:tc>
      </w:tr>
      <w:tr w:rsidR="00485B98" w:rsidRPr="00C10873" w14:paraId="52B66710" w14:textId="77777777" w:rsidTr="00BE14B0">
        <w:tc>
          <w:tcPr>
            <w:tcW w:w="1951" w:type="dxa"/>
          </w:tcPr>
          <w:p w14:paraId="22C44551" w14:textId="77777777" w:rsidR="00471B08" w:rsidRPr="00C10873" w:rsidRDefault="00D94911" w:rsidP="00913A1C">
            <w:pPr>
              <w:keepNext/>
              <w:keepLines/>
              <w:jc w:val="left"/>
              <w:rPr>
                <w:b/>
                <w:noProof/>
              </w:rPr>
            </w:pPr>
            <w:r w:rsidRPr="00C10873">
              <w:rPr>
                <w:b/>
                <w:noProof/>
              </w:rPr>
              <w:t>12.1 :</w:t>
            </w:r>
            <w:r w:rsidRPr="00C10873">
              <w:rPr>
                <w:b/>
                <w:noProof/>
              </w:rPr>
              <w:br/>
              <w:t>Résiliation du Contrat par défaut d'entrée en vigueur</w:t>
            </w:r>
          </w:p>
        </w:tc>
        <w:tc>
          <w:tcPr>
            <w:tcW w:w="7259" w:type="dxa"/>
          </w:tcPr>
          <w:p w14:paraId="5EA3F337" w14:textId="72B12462" w:rsidR="00471B08" w:rsidRPr="00C10873" w:rsidRDefault="00120FDF" w:rsidP="00BE14B0">
            <w:pPr>
              <w:pStyle w:val="Commentaire"/>
              <w:rPr>
                <w:b/>
                <w:noProof/>
              </w:rPr>
            </w:pPr>
            <w:r w:rsidRPr="00BE14B0">
              <w:rPr>
                <w:bCs/>
                <w:i/>
                <w:highlight w:val="yellow"/>
              </w:rPr>
              <w:t>[Si des conditions d’entrée en vigueur sont établies au titre de l’Article 11.1 ci-dessus, préciser :</w:t>
            </w:r>
            <w:r w:rsidRPr="00BE14B0">
              <w:rPr>
                <w:b/>
                <w:bCs/>
                <w:highlight w:val="yellow"/>
              </w:rPr>
              <w:t xml:space="preserve"> </w:t>
            </w:r>
            <w:r w:rsidR="006F63DE" w:rsidRPr="00BE14B0">
              <w:rPr>
                <w:b/>
                <w:bCs/>
                <w:highlight w:val="yellow"/>
              </w:rPr>
              <w:t xml:space="preserve">Le délai est </w:t>
            </w:r>
            <w:proofErr w:type="gramStart"/>
            <w:r w:rsidR="006F63DE" w:rsidRPr="00BE14B0">
              <w:rPr>
                <w:b/>
                <w:bCs/>
                <w:highlight w:val="yellow"/>
              </w:rPr>
              <w:t>de</w:t>
            </w:r>
            <w:r w:rsidR="006F63DE" w:rsidRPr="00BE14B0">
              <w:rPr>
                <w:highlight w:val="yellow"/>
              </w:rPr>
              <w:t xml:space="preserve">  _</w:t>
            </w:r>
            <w:proofErr w:type="gramEnd"/>
            <w:r w:rsidR="006F63DE" w:rsidRPr="00BE14B0">
              <w:rPr>
                <w:highlight w:val="yellow"/>
              </w:rPr>
              <w:t xml:space="preserve">________ </w:t>
            </w:r>
            <w:r w:rsidR="006F63DE" w:rsidRPr="00BE14B0">
              <w:rPr>
                <w:i/>
                <w:highlight w:val="yellow"/>
              </w:rPr>
              <w:t>[insérer délai, par ex. quatre mois]</w:t>
            </w:r>
            <w:r w:rsidRPr="00BE14B0">
              <w:rPr>
                <w:i/>
                <w:highlight w:val="yellow"/>
              </w:rPr>
              <w:t xml:space="preserve">. Sinon indiquer : </w:t>
            </w:r>
            <w:r w:rsidR="00F04F59" w:rsidRPr="00BE14B0">
              <w:rPr>
                <w:b/>
                <w:noProof/>
                <w:highlight w:val="yellow"/>
              </w:rPr>
              <w:t>Article</w:t>
            </w:r>
            <w:r w:rsidR="00D94911" w:rsidRPr="00BE14B0">
              <w:rPr>
                <w:b/>
                <w:noProof/>
                <w:highlight w:val="yellow"/>
              </w:rPr>
              <w:t xml:space="preserve"> non applicable.</w:t>
            </w:r>
            <w:r w:rsidRPr="00BE14B0">
              <w:rPr>
                <w:b/>
                <w:noProof/>
                <w:highlight w:val="yellow"/>
              </w:rPr>
              <w:t>]</w:t>
            </w:r>
          </w:p>
        </w:tc>
      </w:tr>
      <w:tr w:rsidR="00485B98" w:rsidRPr="00C10873" w14:paraId="6AB17BBE" w14:textId="77777777" w:rsidTr="00BE14B0">
        <w:tc>
          <w:tcPr>
            <w:tcW w:w="1951" w:type="dxa"/>
          </w:tcPr>
          <w:p w14:paraId="3A9CA1BC" w14:textId="77777777" w:rsidR="00471B08" w:rsidRPr="00C10873" w:rsidRDefault="00D94911" w:rsidP="008E4510">
            <w:pPr>
              <w:jc w:val="left"/>
              <w:rPr>
                <w:b/>
                <w:noProof/>
              </w:rPr>
            </w:pPr>
            <w:r w:rsidRPr="00C10873">
              <w:rPr>
                <w:b/>
                <w:noProof/>
              </w:rPr>
              <w:t>13.1 :</w:t>
            </w:r>
            <w:r w:rsidRPr="00C10873">
              <w:rPr>
                <w:b/>
                <w:noProof/>
              </w:rPr>
              <w:br/>
              <w:t>Commencement des Services</w:t>
            </w:r>
          </w:p>
        </w:tc>
        <w:tc>
          <w:tcPr>
            <w:tcW w:w="7259" w:type="dxa"/>
          </w:tcPr>
          <w:p w14:paraId="25F589BB" w14:textId="3683CFF6" w:rsidR="00471B08" w:rsidRPr="00C10873" w:rsidRDefault="00D94911" w:rsidP="008E4510">
            <w:pPr>
              <w:rPr>
                <w:i/>
                <w:noProof/>
              </w:rPr>
            </w:pPr>
            <w:r w:rsidRPr="00C10873">
              <w:rPr>
                <w:i/>
                <w:noProof/>
                <w:highlight w:val="yellow"/>
              </w:rPr>
              <w:t xml:space="preserve">[insérer </w:t>
            </w:r>
            <w:r w:rsidRPr="00C10873">
              <w:rPr>
                <w:noProof/>
                <w:highlight w:val="yellow"/>
              </w:rPr>
              <w:t>Date de signature du Contrat</w:t>
            </w:r>
            <w:r w:rsidRPr="00C10873">
              <w:rPr>
                <w:i/>
                <w:noProof/>
                <w:highlight w:val="yellow"/>
              </w:rPr>
              <w:t xml:space="preserve"> OU </w:t>
            </w:r>
            <w:r w:rsidRPr="00C10873">
              <w:rPr>
                <w:noProof/>
                <w:highlight w:val="yellow"/>
              </w:rPr>
              <w:t>(Date)</w:t>
            </w:r>
            <w:r w:rsidRPr="00C10873">
              <w:rPr>
                <w:i/>
                <w:noProof/>
                <w:highlight w:val="yellow"/>
              </w:rPr>
              <w:t xml:space="preserve"> OU spécifier </w:t>
            </w:r>
            <w:r w:rsidRPr="00C10873">
              <w:rPr>
                <w:noProof/>
                <w:highlight w:val="yellow"/>
              </w:rPr>
              <w:t xml:space="preserve">(nombre de </w:t>
            </w:r>
            <w:r w:rsidR="00CD0763">
              <w:rPr>
                <w:noProof/>
                <w:highlight w:val="yellow"/>
              </w:rPr>
              <w:t>Jour</w:t>
            </w:r>
            <w:r w:rsidRPr="00C10873">
              <w:rPr>
                <w:noProof/>
                <w:highlight w:val="yellow"/>
              </w:rPr>
              <w:t>s) après la signature du Contrat</w:t>
            </w:r>
            <w:r w:rsidRPr="00C10873">
              <w:rPr>
                <w:i/>
                <w:noProof/>
                <w:highlight w:val="yellow"/>
              </w:rPr>
              <w:t>.]</w:t>
            </w:r>
          </w:p>
          <w:p w14:paraId="57B19C01" w14:textId="77777777" w:rsidR="008E4510" w:rsidRPr="00C10873" w:rsidRDefault="008E4510" w:rsidP="008E4510">
            <w:pPr>
              <w:rPr>
                <w:i/>
                <w:noProof/>
                <w:highlight w:val="yellow"/>
              </w:rPr>
            </w:pPr>
            <w:r w:rsidRPr="00C10873">
              <w:rPr>
                <w:i/>
                <w:noProof/>
                <w:highlight w:val="yellow"/>
              </w:rPr>
              <w:t>[En cas de tranche conditionnelle, insérer :</w:t>
            </w:r>
            <w:r w:rsidR="00D4599E" w:rsidRPr="00C10873">
              <w:rPr>
                <w:i/>
                <w:noProof/>
                <w:highlight w:val="yellow"/>
              </w:rPr>
              <w:t>]</w:t>
            </w:r>
          </w:p>
          <w:p w14:paraId="53BAC0BB" w14:textId="6B6B0740" w:rsidR="008E4510" w:rsidRPr="00C10873" w:rsidRDefault="008E4510" w:rsidP="008E4510">
            <w:pPr>
              <w:rPr>
                <w:i/>
                <w:noProof/>
                <w:highlight w:val="yellow"/>
              </w:rPr>
            </w:pPr>
            <w:r w:rsidRPr="00C10873">
              <w:rPr>
                <w:noProof/>
              </w:rPr>
              <w:t>La condition de déclenchement de la tranche conditionnelle est :</w:t>
            </w:r>
            <w:r w:rsidRPr="00C10873">
              <w:rPr>
                <w:i/>
                <w:noProof/>
              </w:rPr>
              <w:t xml:space="preserve"> </w:t>
            </w:r>
            <w:r w:rsidRPr="00C10873">
              <w:rPr>
                <w:i/>
                <w:noProof/>
                <w:highlight w:val="yellow"/>
              </w:rPr>
              <w:t>[insérer la condition</w:t>
            </w:r>
            <w:r w:rsidR="00F11DAB">
              <w:rPr>
                <w:i/>
                <w:noProof/>
                <w:highlight w:val="yellow"/>
              </w:rPr>
              <w:t>, qui doit être ext</w:t>
            </w:r>
            <w:r w:rsidR="006F63DE">
              <w:rPr>
                <w:i/>
                <w:noProof/>
                <w:highlight w:val="yellow"/>
              </w:rPr>
              <w:t>e</w:t>
            </w:r>
            <w:r w:rsidR="00F11DAB">
              <w:rPr>
                <w:i/>
                <w:noProof/>
                <w:highlight w:val="yellow"/>
              </w:rPr>
              <w:t>r</w:t>
            </w:r>
            <w:r w:rsidR="006F63DE">
              <w:rPr>
                <w:i/>
                <w:noProof/>
                <w:highlight w:val="yellow"/>
              </w:rPr>
              <w:t>ne</w:t>
            </w:r>
            <w:r w:rsidR="00F11DAB">
              <w:rPr>
                <w:i/>
                <w:noProof/>
                <w:highlight w:val="yellow"/>
              </w:rPr>
              <w:t xml:space="preserve"> au Client et au Consultant</w:t>
            </w:r>
            <w:r w:rsidRPr="00C10873">
              <w:rPr>
                <w:i/>
                <w:noProof/>
                <w:highlight w:val="yellow"/>
              </w:rPr>
              <w:t>]</w:t>
            </w:r>
            <w:r w:rsidRPr="00C10873">
              <w:rPr>
                <w:i/>
                <w:noProof/>
              </w:rPr>
              <w:t>.</w:t>
            </w:r>
          </w:p>
          <w:p w14:paraId="73FE66F8" w14:textId="77777777" w:rsidR="008E4510" w:rsidRDefault="008E4510" w:rsidP="00D4599E">
            <w:pPr>
              <w:rPr>
                <w:i/>
                <w:noProof/>
              </w:rPr>
            </w:pPr>
            <w:r w:rsidRPr="00C10873">
              <w:rPr>
                <w:noProof/>
              </w:rPr>
              <w:t xml:space="preserve">La date limite de déclenchement </w:t>
            </w:r>
            <w:r w:rsidR="00AD6779" w:rsidRPr="00C10873">
              <w:rPr>
                <w:noProof/>
              </w:rPr>
              <w:t xml:space="preserve">de la tranche conditionnelle </w:t>
            </w:r>
            <w:r w:rsidRPr="00C10873">
              <w:rPr>
                <w:noProof/>
              </w:rPr>
              <w:t>est :</w:t>
            </w:r>
            <w:r w:rsidRPr="00C10873">
              <w:rPr>
                <w:i/>
                <w:noProof/>
              </w:rPr>
              <w:t xml:space="preserve"> </w:t>
            </w:r>
            <w:r w:rsidRPr="00C10873">
              <w:rPr>
                <w:i/>
                <w:noProof/>
                <w:highlight w:val="yellow"/>
              </w:rPr>
              <w:t xml:space="preserve">[insérer la date qui peut être relative, </w:t>
            </w:r>
            <w:r w:rsidR="00D4599E" w:rsidRPr="00C10873">
              <w:rPr>
                <w:i/>
                <w:noProof/>
                <w:highlight w:val="yellow"/>
              </w:rPr>
              <w:t>par exemple</w:t>
            </w:r>
            <w:r w:rsidRPr="00C10873">
              <w:rPr>
                <w:i/>
                <w:noProof/>
                <w:highlight w:val="yellow"/>
              </w:rPr>
              <w:t xml:space="preserve"> un mois avant la remise du rapport final</w:t>
            </w:r>
            <w:r w:rsidR="00880E5B" w:rsidRPr="00C10873">
              <w:rPr>
                <w:i/>
                <w:noProof/>
                <w:highlight w:val="yellow"/>
              </w:rPr>
              <w:t xml:space="preserve"> de la tranche ferme</w:t>
            </w:r>
            <w:r w:rsidR="00D4599E" w:rsidRPr="00C10873">
              <w:rPr>
                <w:i/>
                <w:noProof/>
                <w:highlight w:val="yellow"/>
              </w:rPr>
              <w:t>.]</w:t>
            </w:r>
          </w:p>
          <w:p w14:paraId="41398A29" w14:textId="34775217" w:rsidR="00185CA9" w:rsidRPr="00C10873" w:rsidRDefault="00185CA9" w:rsidP="00185CA9">
            <w:pPr>
              <w:rPr>
                <w:i/>
                <w:noProof/>
                <w:highlight w:val="yellow"/>
              </w:rPr>
            </w:pPr>
            <w:r w:rsidRPr="00C10873">
              <w:rPr>
                <w:i/>
                <w:noProof/>
                <w:highlight w:val="yellow"/>
              </w:rPr>
              <w:t xml:space="preserve">[En cas de tranche </w:t>
            </w:r>
            <w:r>
              <w:rPr>
                <w:i/>
                <w:noProof/>
                <w:highlight w:val="yellow"/>
              </w:rPr>
              <w:t>optionnelle</w:t>
            </w:r>
            <w:r w:rsidRPr="00C10873">
              <w:rPr>
                <w:i/>
                <w:noProof/>
                <w:highlight w:val="yellow"/>
              </w:rPr>
              <w:t>, insérer :]</w:t>
            </w:r>
          </w:p>
          <w:p w14:paraId="3E80B521" w14:textId="5FAB3685" w:rsidR="00185CA9" w:rsidRPr="00C10873" w:rsidRDefault="00185CA9" w:rsidP="00D4599E">
            <w:pPr>
              <w:rPr>
                <w:i/>
                <w:noProof/>
              </w:rPr>
            </w:pPr>
            <w:r w:rsidRPr="00C10873">
              <w:rPr>
                <w:noProof/>
              </w:rPr>
              <w:t xml:space="preserve">La date limite de déclenchement de la tranche </w:t>
            </w:r>
            <w:r>
              <w:rPr>
                <w:noProof/>
              </w:rPr>
              <w:t>optionnelle</w:t>
            </w:r>
            <w:r w:rsidR="00F11DAB">
              <w:rPr>
                <w:noProof/>
              </w:rPr>
              <w:t xml:space="preserve"> par le Client</w:t>
            </w:r>
            <w:r w:rsidRPr="00C10873">
              <w:rPr>
                <w:noProof/>
              </w:rPr>
              <w:t xml:space="preserve"> est :</w:t>
            </w:r>
            <w:r w:rsidRPr="00C10873">
              <w:rPr>
                <w:i/>
                <w:noProof/>
              </w:rPr>
              <w:t xml:space="preserve"> </w:t>
            </w:r>
            <w:r w:rsidRPr="00C10873">
              <w:rPr>
                <w:i/>
                <w:noProof/>
                <w:highlight w:val="yellow"/>
              </w:rPr>
              <w:t>[insérer la date qui peut être relative, par exemple un mois avant la</w:t>
            </w:r>
            <w:r w:rsidR="006F63DE">
              <w:rPr>
                <w:i/>
                <w:noProof/>
                <w:highlight w:val="yellow"/>
              </w:rPr>
              <w:t xml:space="preserve"> date prévue de</w:t>
            </w:r>
            <w:r w:rsidRPr="00C10873">
              <w:rPr>
                <w:i/>
                <w:noProof/>
                <w:highlight w:val="yellow"/>
              </w:rPr>
              <w:t xml:space="preserve"> remise du rapport final de la tranche ferme.]</w:t>
            </w:r>
          </w:p>
        </w:tc>
      </w:tr>
      <w:tr w:rsidR="00485B98" w:rsidRPr="00C10873" w14:paraId="2831C3A6" w14:textId="77777777" w:rsidTr="00BE14B0">
        <w:tc>
          <w:tcPr>
            <w:tcW w:w="1951" w:type="dxa"/>
          </w:tcPr>
          <w:p w14:paraId="35E5102D" w14:textId="77777777" w:rsidR="00471B08" w:rsidRPr="00C10873" w:rsidRDefault="00D94911" w:rsidP="00D94911">
            <w:pPr>
              <w:jc w:val="left"/>
              <w:rPr>
                <w:b/>
                <w:noProof/>
              </w:rPr>
            </w:pPr>
            <w:r w:rsidRPr="00C10873">
              <w:rPr>
                <w:b/>
                <w:noProof/>
              </w:rPr>
              <w:t>14.1 :</w:t>
            </w:r>
            <w:r w:rsidRPr="00C10873">
              <w:rPr>
                <w:b/>
                <w:noProof/>
              </w:rPr>
              <w:br/>
              <w:t>Achèvement du Contrat</w:t>
            </w:r>
          </w:p>
        </w:tc>
        <w:tc>
          <w:tcPr>
            <w:tcW w:w="7259" w:type="dxa"/>
          </w:tcPr>
          <w:p w14:paraId="2FAA5442" w14:textId="77777777" w:rsidR="00471B08" w:rsidRPr="00C10873" w:rsidRDefault="00D94911" w:rsidP="00D94911">
            <w:pPr>
              <w:tabs>
                <w:tab w:val="right" w:leader="underscore" w:pos="6838"/>
              </w:tabs>
              <w:rPr>
                <w:noProof/>
              </w:rPr>
            </w:pPr>
            <w:r w:rsidRPr="00C10873">
              <w:rPr>
                <w:b/>
                <w:noProof/>
              </w:rPr>
              <w:t>La durée du Contrat sera de</w:t>
            </w:r>
            <w:r w:rsidRPr="00C10873">
              <w:rPr>
                <w:noProof/>
              </w:rPr>
              <w:t xml:space="preserve"> :</w:t>
            </w:r>
            <w:r w:rsidRPr="00C10873">
              <w:rPr>
                <w:noProof/>
              </w:rPr>
              <w:tab/>
            </w:r>
          </w:p>
          <w:p w14:paraId="346F2D83" w14:textId="77777777" w:rsidR="00D94911" w:rsidRPr="00C10873" w:rsidRDefault="00D94911" w:rsidP="00D94911">
            <w:pPr>
              <w:tabs>
                <w:tab w:val="right" w:leader="underscore" w:pos="6838"/>
              </w:tabs>
              <w:rPr>
                <w:i/>
                <w:noProof/>
              </w:rPr>
            </w:pPr>
            <w:r w:rsidRPr="00C10873">
              <w:rPr>
                <w:i/>
                <w:noProof/>
                <w:highlight w:val="yellow"/>
              </w:rPr>
              <w:t>[insérer la période, par ex. douze mois.]</w:t>
            </w:r>
          </w:p>
        </w:tc>
      </w:tr>
      <w:tr w:rsidR="0089168B" w:rsidRPr="00C10873" w14:paraId="1C19F495" w14:textId="77777777" w:rsidTr="00BE14B0">
        <w:tc>
          <w:tcPr>
            <w:tcW w:w="1951" w:type="dxa"/>
          </w:tcPr>
          <w:p w14:paraId="182B6E9B" w14:textId="607D930F" w:rsidR="0089168B" w:rsidRPr="00C10873" w:rsidRDefault="00662A16">
            <w:pPr>
              <w:jc w:val="left"/>
              <w:rPr>
                <w:b/>
                <w:noProof/>
              </w:rPr>
            </w:pPr>
            <w:r w:rsidRPr="00C10873">
              <w:rPr>
                <w:b/>
                <w:noProof/>
              </w:rPr>
              <w:t>18.2 :</w:t>
            </w:r>
            <w:r w:rsidR="003F0339" w:rsidRPr="00C10873">
              <w:rPr>
                <w:b/>
                <w:noProof/>
              </w:rPr>
              <w:br/>
            </w:r>
            <w:r w:rsidR="00EC20AF" w:rsidRPr="00C10873">
              <w:rPr>
                <w:b/>
                <w:noProof/>
              </w:rPr>
              <w:t xml:space="preserve">Suspension ou résiliation </w:t>
            </w:r>
            <w:r w:rsidR="0024427D" w:rsidRPr="00C10873">
              <w:rPr>
                <w:b/>
                <w:noProof/>
              </w:rPr>
              <w:t xml:space="preserve">au titre de la </w:t>
            </w:r>
            <w:r w:rsidR="001C382A" w:rsidRPr="00C10873">
              <w:rPr>
                <w:b/>
                <w:noProof/>
              </w:rPr>
              <w:t>sûreté</w:t>
            </w:r>
            <w:r w:rsidR="0024427D" w:rsidRPr="00C10873">
              <w:rPr>
                <w:b/>
                <w:noProof/>
              </w:rPr>
              <w:t xml:space="preserve"> du Personnel du Consultant</w:t>
            </w:r>
          </w:p>
        </w:tc>
        <w:tc>
          <w:tcPr>
            <w:tcW w:w="7259" w:type="dxa"/>
          </w:tcPr>
          <w:p w14:paraId="553EE5BB" w14:textId="77777777" w:rsidR="00EC20AF" w:rsidRPr="00C10873" w:rsidRDefault="00EC20AF" w:rsidP="0089168B">
            <w:pPr>
              <w:tabs>
                <w:tab w:val="right" w:leader="underscore" w:pos="6838"/>
              </w:tabs>
              <w:rPr>
                <w:b/>
                <w:noProof/>
              </w:rPr>
            </w:pPr>
            <w:r w:rsidRPr="00C10873">
              <w:rPr>
                <w:b/>
                <w:noProof/>
              </w:rPr>
              <w:t xml:space="preserve">Cet Article </w:t>
            </w:r>
            <w:r w:rsidR="003F0339" w:rsidRPr="00C10873">
              <w:rPr>
                <w:b/>
                <w:noProof/>
              </w:rPr>
              <w:t xml:space="preserve">est </w:t>
            </w:r>
            <w:r w:rsidRPr="00C10873">
              <w:rPr>
                <w:b/>
                <w:noProof/>
              </w:rPr>
              <w:t xml:space="preserve">applicable </w:t>
            </w:r>
            <w:r w:rsidR="003F0339" w:rsidRPr="00C10873">
              <w:rPr>
                <w:b/>
                <w:noProof/>
              </w:rPr>
              <w:t xml:space="preserve">si et seulement si </w:t>
            </w:r>
            <w:r w:rsidR="001C382A" w:rsidRPr="00C10873">
              <w:rPr>
                <w:b/>
                <w:noProof/>
              </w:rPr>
              <w:t>des termes de référence sû</w:t>
            </w:r>
            <w:r w:rsidRPr="00C10873">
              <w:rPr>
                <w:b/>
                <w:noProof/>
              </w:rPr>
              <w:t>reté sont inclus dans le Contrat.</w:t>
            </w:r>
          </w:p>
          <w:p w14:paraId="69002454" w14:textId="77777777" w:rsidR="0089168B" w:rsidRPr="00C10873" w:rsidRDefault="0089168B" w:rsidP="0089168B">
            <w:pPr>
              <w:tabs>
                <w:tab w:val="right" w:leader="underscore" w:pos="6838"/>
              </w:tabs>
              <w:rPr>
                <w:noProof/>
              </w:rPr>
            </w:pPr>
            <w:r w:rsidRPr="00C10873">
              <w:rPr>
                <w:noProof/>
              </w:rPr>
              <w:t>S’il estime que l’intégrité physique de son Personnel, dans le cadre de l’exécution du Contrat, est menacée sérieusement et de façon imminente, le Consultant aura toute latitude pour décider sans notification préalable de démobiliser son Personnel de la zone d'exécution du Contrat et/ou de la zone dangereuse, et pourra suspendre immédiatement tout ou partie de l'exécution du Contrat. Le Consultant en informera sans délai le Client.</w:t>
            </w:r>
          </w:p>
          <w:p w14:paraId="457E8BD9" w14:textId="551869A5" w:rsidR="0089168B" w:rsidRPr="00C10873" w:rsidRDefault="0089168B" w:rsidP="0089168B">
            <w:pPr>
              <w:tabs>
                <w:tab w:val="right" w:leader="underscore" w:pos="6838"/>
              </w:tabs>
              <w:rPr>
                <w:noProof/>
              </w:rPr>
            </w:pPr>
            <w:r w:rsidRPr="00C10873">
              <w:rPr>
                <w:noProof/>
              </w:rPr>
              <w:t xml:space="preserve">Le Consultant devra, dans un délai maximal de sept (7) </w:t>
            </w:r>
            <w:r w:rsidR="00CD0763">
              <w:rPr>
                <w:noProof/>
              </w:rPr>
              <w:t>Jour</w:t>
            </w:r>
            <w:r w:rsidRPr="00C10873">
              <w:rPr>
                <w:noProof/>
              </w:rPr>
              <w:t xml:space="preserve">s à partir de sa décision, justifier par écrit au Client que sa décision était conforme aux termes </w:t>
            </w:r>
            <w:r w:rsidR="009C58A5" w:rsidRPr="00C10873">
              <w:rPr>
                <w:noProof/>
              </w:rPr>
              <w:t>du premier alinéa</w:t>
            </w:r>
            <w:r w:rsidRPr="00C10873">
              <w:rPr>
                <w:noProof/>
              </w:rPr>
              <w:t xml:space="preserve"> ci-dessus. Il précisera les motifs ayant entraîné sa décision, les conséquences prévisibles pour le Contrat, les mesures proposées pour minimiser ces conséquences et les coûts entrainés par cette suspension et/ou démobilisation.</w:t>
            </w:r>
          </w:p>
          <w:p w14:paraId="22C7DBCD" w14:textId="2499C4D9" w:rsidR="0089168B" w:rsidRPr="00C10873" w:rsidRDefault="0089168B" w:rsidP="0089168B">
            <w:pPr>
              <w:tabs>
                <w:tab w:val="right" w:leader="underscore" w:pos="6838"/>
              </w:tabs>
              <w:rPr>
                <w:noProof/>
              </w:rPr>
            </w:pPr>
            <w:r w:rsidRPr="00C10873">
              <w:rPr>
                <w:noProof/>
              </w:rPr>
              <w:lastRenderedPageBreak/>
              <w:t xml:space="preserve">Si le Client conteste la justification présentée par le Consultant pour sa décision, il devra notifier par écrit sa position, en précisant ses motifs, dans un délai maximal de quatorze (14) </w:t>
            </w:r>
            <w:r w:rsidR="00CD0763">
              <w:rPr>
                <w:noProof/>
              </w:rPr>
              <w:t>Jour</w:t>
            </w:r>
            <w:r w:rsidRPr="00C10873">
              <w:rPr>
                <w:noProof/>
              </w:rPr>
              <w:t>s.</w:t>
            </w:r>
          </w:p>
          <w:p w14:paraId="68480463" w14:textId="77777777" w:rsidR="0089168B" w:rsidRPr="00C10873" w:rsidRDefault="0089168B" w:rsidP="0089168B">
            <w:pPr>
              <w:tabs>
                <w:tab w:val="right" w:leader="underscore" w:pos="6838"/>
              </w:tabs>
              <w:rPr>
                <w:noProof/>
              </w:rPr>
            </w:pPr>
            <w:r w:rsidRPr="00C10873">
              <w:rPr>
                <w:noProof/>
              </w:rPr>
              <w:t>Sauf en cas de contestation, le Client remboursera dans une limite raisonnable les frais directs résultant de cette suspension, démobilisation, et/ou remobilisation du Personnel</w:t>
            </w:r>
            <w:r w:rsidR="00B577BB" w:rsidRPr="00C10873">
              <w:rPr>
                <w:noProof/>
              </w:rPr>
              <w:t xml:space="preserve"> du Consultant</w:t>
            </w:r>
            <w:r w:rsidRPr="00C10873">
              <w:rPr>
                <w:noProof/>
              </w:rPr>
              <w:t>, étant entendu que le montant des frais remboursables et les modalités de remboursement seront conjointement arrêtés entre les Parties.</w:t>
            </w:r>
          </w:p>
          <w:p w14:paraId="2DDD3DA8" w14:textId="77777777" w:rsidR="0089168B" w:rsidRPr="00C10873" w:rsidRDefault="0089168B" w:rsidP="0089168B">
            <w:pPr>
              <w:tabs>
                <w:tab w:val="right" w:leader="underscore" w:pos="6838"/>
              </w:tabs>
              <w:rPr>
                <w:noProof/>
              </w:rPr>
            </w:pPr>
            <w:r w:rsidRPr="00C10873">
              <w:rPr>
                <w:noProof/>
              </w:rPr>
              <w:t>Le Consultant devra continuer de s’acquitter, dans toute la mesure du possible, de ses obli</w:t>
            </w:r>
            <w:r w:rsidR="009C58A5" w:rsidRPr="00C10873">
              <w:rPr>
                <w:noProof/>
              </w:rPr>
              <w:t xml:space="preserve">gations en vertu du Contrat et </w:t>
            </w:r>
            <w:r w:rsidRPr="00C10873">
              <w:rPr>
                <w:noProof/>
              </w:rPr>
              <w:t>prendre toutes les dispositions raisonnables pour minimiser les conséquences de tout cas de démobilisation et d’une éventuelle suspension des prestations. Ces dispositions feront l’objet d’un dialogue entre le Client et le Consultant afin de parvenir à un accord sur les ajustements à apporter à la poursuite des Services.</w:t>
            </w:r>
          </w:p>
          <w:p w14:paraId="1B931AE5" w14:textId="77777777" w:rsidR="0089168B" w:rsidRPr="00C10873" w:rsidRDefault="0089168B" w:rsidP="0089168B">
            <w:pPr>
              <w:tabs>
                <w:tab w:val="right" w:leader="underscore" w:pos="6838"/>
              </w:tabs>
              <w:rPr>
                <w:noProof/>
              </w:rPr>
            </w:pPr>
            <w:r w:rsidRPr="00C10873">
              <w:rPr>
                <w:noProof/>
              </w:rPr>
              <w:t xml:space="preserve">En cas de reprise des Services, la durée de ceux-ci sera prorogée par avenant en application de </w:t>
            </w:r>
            <w:r w:rsidR="009C58A5" w:rsidRPr="00C10873">
              <w:rPr>
                <w:noProof/>
              </w:rPr>
              <w:t>l'Article</w:t>
            </w:r>
            <w:r w:rsidRPr="00C10873">
              <w:rPr>
                <w:noProof/>
              </w:rPr>
              <w:t xml:space="preserve"> 16 ci-avant, pour une durée équivalente à la durée de la suspension.</w:t>
            </w:r>
          </w:p>
          <w:p w14:paraId="757B73E4" w14:textId="3A216D82" w:rsidR="0089168B" w:rsidRPr="00C10873" w:rsidRDefault="0089168B" w:rsidP="00283DE7">
            <w:pPr>
              <w:tabs>
                <w:tab w:val="right" w:leader="underscore" w:pos="6838"/>
              </w:tabs>
              <w:rPr>
                <w:b/>
                <w:noProof/>
              </w:rPr>
            </w:pPr>
            <w:r w:rsidRPr="00C10873">
              <w:rPr>
                <w:noProof/>
              </w:rPr>
              <w:t xml:space="preserve">Si la période de suspension excède une durée de soixante </w:t>
            </w:r>
            <w:r w:rsidR="009C58A5" w:rsidRPr="00C10873">
              <w:rPr>
                <w:noProof/>
              </w:rPr>
              <w:t xml:space="preserve">(60) </w:t>
            </w:r>
            <w:r w:rsidR="00CD0763">
              <w:rPr>
                <w:noProof/>
              </w:rPr>
              <w:t>Jour</w:t>
            </w:r>
            <w:r w:rsidRPr="00C10873">
              <w:rPr>
                <w:noProof/>
              </w:rPr>
              <w:t xml:space="preserve">s consécutifs à compter de la date de suspension effective notifiée par le Consultant, le Contrat pourra être résilié par l'une ou l'autre des Parties en vertu des </w:t>
            </w:r>
            <w:r w:rsidR="009C58A5" w:rsidRPr="00C10873">
              <w:rPr>
                <w:noProof/>
              </w:rPr>
              <w:t>Articles</w:t>
            </w:r>
            <w:r w:rsidRPr="00C10873">
              <w:rPr>
                <w:noProof/>
              </w:rPr>
              <w:t xml:space="preserve"> 19.1.1(d) ou 19.</w:t>
            </w:r>
            <w:r w:rsidR="00283DE7" w:rsidRPr="00C10873">
              <w:rPr>
                <w:noProof/>
              </w:rPr>
              <w:t>2</w:t>
            </w:r>
            <w:r w:rsidRPr="00C10873">
              <w:rPr>
                <w:noProof/>
              </w:rPr>
              <w:t xml:space="preserve">(b). Dans la même hypothèse, </w:t>
            </w:r>
            <w:r w:rsidR="009C58A5" w:rsidRPr="00C10873">
              <w:rPr>
                <w:noProof/>
              </w:rPr>
              <w:t>l'Article </w:t>
            </w:r>
            <w:r w:rsidR="003F0339" w:rsidRPr="00C10873">
              <w:rPr>
                <w:noProof/>
              </w:rPr>
              <w:t>19.</w:t>
            </w:r>
            <w:r w:rsidR="00283DE7" w:rsidRPr="00C10873">
              <w:rPr>
                <w:noProof/>
              </w:rPr>
              <w:t>5</w:t>
            </w:r>
            <w:r w:rsidRPr="00C10873">
              <w:rPr>
                <w:noProof/>
              </w:rPr>
              <w:t>(b) s'appliquera.</w:t>
            </w:r>
          </w:p>
        </w:tc>
      </w:tr>
      <w:tr w:rsidR="00763B61" w:rsidRPr="00C10873" w14:paraId="0EF594D0" w14:textId="77777777" w:rsidTr="00D27F09">
        <w:tc>
          <w:tcPr>
            <w:tcW w:w="1951" w:type="dxa"/>
          </w:tcPr>
          <w:p w14:paraId="3C79FEFC" w14:textId="0812CEF7" w:rsidR="00763B61" w:rsidRPr="00C10873" w:rsidRDefault="00763B61" w:rsidP="00763B61">
            <w:pPr>
              <w:jc w:val="left"/>
              <w:rPr>
                <w:b/>
                <w:noProof/>
              </w:rPr>
            </w:pPr>
            <w:r w:rsidRPr="00BE14B0">
              <w:rPr>
                <w:b/>
                <w:noProof/>
              </w:rPr>
              <w:lastRenderedPageBreak/>
              <w:t>20.1</w:t>
            </w:r>
            <w:r w:rsidR="006064A9">
              <w:rPr>
                <w:b/>
                <w:noProof/>
              </w:rPr>
              <w:t xml:space="preserve"> Normes de réalisation</w:t>
            </w:r>
          </w:p>
        </w:tc>
        <w:tc>
          <w:tcPr>
            <w:tcW w:w="7259" w:type="dxa"/>
          </w:tcPr>
          <w:p w14:paraId="11013CA7" w14:textId="5D33F5DE" w:rsidR="00763B61" w:rsidRPr="00BE14B0" w:rsidRDefault="00763B61" w:rsidP="00BE14B0">
            <w:pPr>
              <w:pStyle w:val="Retraitcorpsdetexte2"/>
              <w:spacing w:line="240" w:lineRule="auto"/>
              <w:ind w:left="0"/>
              <w:rPr>
                <w:noProof/>
                <w:highlight w:val="yellow"/>
              </w:rPr>
            </w:pPr>
            <w:r w:rsidRPr="00BE14B0">
              <w:rPr>
                <w:noProof/>
                <w:highlight w:val="yellow"/>
              </w:rPr>
              <w:t>[Inclure ce qui suit si le Contrat présente des risques potentiels ou réels de cybersécurité</w:t>
            </w:r>
            <w:r>
              <w:rPr>
                <w:i/>
                <w:noProof/>
                <w:highlight w:val="yellow"/>
              </w:rPr>
              <w:t> :</w:t>
            </w:r>
          </w:p>
          <w:p w14:paraId="3382D7FC" w14:textId="77777777" w:rsidR="00763B61" w:rsidRDefault="00763B61" w:rsidP="00763B61">
            <w:pPr>
              <w:tabs>
                <w:tab w:val="right" w:leader="underscore" w:pos="6838"/>
              </w:tabs>
              <w:rPr>
                <w:rStyle w:val="ts-alignment-element"/>
                <w:i/>
                <w:iCs/>
                <w:szCs w:val="24"/>
              </w:rPr>
            </w:pPr>
            <w:r w:rsidRPr="00BE14B0">
              <w:rPr>
                <w:rStyle w:val="ts-alignment-element"/>
                <w:i/>
                <w:iCs/>
                <w:szCs w:val="24"/>
                <w:highlight w:val="yellow"/>
              </w:rPr>
              <w:t>Le</w:t>
            </w:r>
            <w:r w:rsidRPr="00BE14B0">
              <w:rPr>
                <w:i/>
                <w:iCs/>
                <w:szCs w:val="24"/>
                <w:highlight w:val="yellow"/>
              </w:rPr>
              <w:t xml:space="preserve"> </w:t>
            </w:r>
            <w:r w:rsidRPr="00BE14B0">
              <w:rPr>
                <w:rStyle w:val="ts-alignment-element"/>
                <w:i/>
                <w:iCs/>
                <w:szCs w:val="24"/>
                <w:highlight w:val="yellow"/>
              </w:rPr>
              <w:t>Consultant</w:t>
            </w:r>
            <w:r w:rsidRPr="00BE14B0">
              <w:rPr>
                <w:i/>
                <w:iCs/>
                <w:szCs w:val="24"/>
                <w:highlight w:val="yellow"/>
              </w:rPr>
              <w:t xml:space="preserve">, </w:t>
            </w:r>
            <w:r w:rsidRPr="00BE14B0">
              <w:rPr>
                <w:rStyle w:val="ts-alignment-element"/>
                <w:i/>
                <w:iCs/>
                <w:szCs w:val="24"/>
                <w:highlight w:val="yellow"/>
              </w:rPr>
              <w:t>y</w:t>
            </w:r>
            <w:r w:rsidRPr="00BE14B0">
              <w:rPr>
                <w:i/>
                <w:iCs/>
                <w:szCs w:val="24"/>
                <w:highlight w:val="yellow"/>
              </w:rPr>
              <w:t xml:space="preserve"> </w:t>
            </w:r>
            <w:r w:rsidRPr="00BE14B0">
              <w:rPr>
                <w:rStyle w:val="ts-alignment-element"/>
                <w:i/>
                <w:iCs/>
                <w:szCs w:val="24"/>
                <w:highlight w:val="yellow"/>
              </w:rPr>
              <w:t>compris</w:t>
            </w:r>
            <w:r w:rsidRPr="00BE14B0">
              <w:rPr>
                <w:i/>
                <w:iCs/>
                <w:szCs w:val="24"/>
                <w:highlight w:val="yellow"/>
              </w:rPr>
              <w:t xml:space="preserve"> </w:t>
            </w:r>
            <w:r w:rsidRPr="00BE14B0">
              <w:rPr>
                <w:rStyle w:val="ts-alignment-element"/>
                <w:i/>
                <w:iCs/>
                <w:szCs w:val="24"/>
                <w:highlight w:val="yellow"/>
              </w:rPr>
              <w:t>ses</w:t>
            </w:r>
            <w:r w:rsidRPr="00BE14B0">
              <w:rPr>
                <w:i/>
                <w:iCs/>
                <w:szCs w:val="24"/>
                <w:highlight w:val="yellow"/>
              </w:rPr>
              <w:t xml:space="preserve"> </w:t>
            </w:r>
            <w:r w:rsidRPr="00BE14B0">
              <w:rPr>
                <w:rStyle w:val="ts-alignment-element"/>
                <w:i/>
                <w:iCs/>
                <w:szCs w:val="24"/>
                <w:highlight w:val="yellow"/>
              </w:rPr>
              <w:t>Sous-t</w:t>
            </w:r>
            <w:r w:rsidRPr="00BE14B0">
              <w:rPr>
                <w:rStyle w:val="ts-alignment-element"/>
                <w:i/>
                <w:iCs/>
                <w:highlight w:val="yellow"/>
              </w:rPr>
              <w:t>rai</w:t>
            </w:r>
            <w:r w:rsidRPr="00BE14B0">
              <w:rPr>
                <w:rStyle w:val="ts-alignment-element"/>
                <w:i/>
                <w:iCs/>
                <w:szCs w:val="24"/>
                <w:highlight w:val="yellow"/>
              </w:rPr>
              <w:t>tants</w:t>
            </w:r>
            <w:r w:rsidRPr="00BE14B0">
              <w:rPr>
                <w:i/>
                <w:iCs/>
                <w:szCs w:val="24"/>
                <w:highlight w:val="yellow"/>
              </w:rPr>
              <w:t>/</w:t>
            </w:r>
            <w:r w:rsidRPr="00BE14B0">
              <w:rPr>
                <w:rStyle w:val="ts-alignment-element"/>
                <w:i/>
                <w:iCs/>
                <w:szCs w:val="24"/>
                <w:highlight w:val="yellow"/>
              </w:rPr>
              <w:t>fournisseurs/prestataires</w:t>
            </w:r>
            <w:r w:rsidRPr="00BE14B0">
              <w:rPr>
                <w:i/>
                <w:iCs/>
                <w:szCs w:val="24"/>
                <w:highlight w:val="yellow"/>
              </w:rPr>
              <w:t xml:space="preserve"> </w:t>
            </w:r>
            <w:r w:rsidRPr="00BE14B0">
              <w:rPr>
                <w:rStyle w:val="ts-alignment-element"/>
                <w:i/>
                <w:iCs/>
                <w:szCs w:val="24"/>
                <w:highlight w:val="yellow"/>
              </w:rPr>
              <w:t>de</w:t>
            </w:r>
            <w:r w:rsidRPr="00BE14B0">
              <w:rPr>
                <w:i/>
                <w:iCs/>
                <w:szCs w:val="24"/>
                <w:highlight w:val="yellow"/>
              </w:rPr>
              <w:t xml:space="preserve"> </w:t>
            </w:r>
            <w:r w:rsidRPr="00BE14B0">
              <w:rPr>
                <w:rStyle w:val="ts-alignment-element"/>
                <w:i/>
                <w:iCs/>
                <w:szCs w:val="24"/>
                <w:highlight w:val="yellow"/>
              </w:rPr>
              <w:t>services,</w:t>
            </w:r>
            <w:r w:rsidRPr="00BE14B0">
              <w:rPr>
                <w:i/>
                <w:iCs/>
                <w:szCs w:val="24"/>
                <w:highlight w:val="yellow"/>
              </w:rPr>
              <w:t xml:space="preserve"> doit </w:t>
            </w:r>
            <w:r w:rsidRPr="00BE14B0">
              <w:rPr>
                <w:rStyle w:val="ts-alignment-element"/>
                <w:i/>
                <w:iCs/>
                <w:szCs w:val="24"/>
                <w:highlight w:val="yellow"/>
              </w:rPr>
              <w:t>prendre</w:t>
            </w:r>
            <w:r w:rsidRPr="00BE14B0">
              <w:rPr>
                <w:i/>
                <w:iCs/>
                <w:szCs w:val="24"/>
                <w:highlight w:val="yellow"/>
              </w:rPr>
              <w:t xml:space="preserve"> </w:t>
            </w:r>
            <w:r w:rsidRPr="00BE14B0">
              <w:rPr>
                <w:rStyle w:val="ts-alignment-element"/>
                <w:i/>
                <w:iCs/>
                <w:szCs w:val="24"/>
                <w:highlight w:val="yellow"/>
              </w:rPr>
              <w:t>toutes</w:t>
            </w:r>
            <w:r w:rsidRPr="00BE14B0">
              <w:rPr>
                <w:i/>
                <w:iCs/>
                <w:szCs w:val="24"/>
                <w:highlight w:val="yellow"/>
              </w:rPr>
              <w:t xml:space="preserve"> les </w:t>
            </w:r>
            <w:r w:rsidRPr="00BE14B0">
              <w:rPr>
                <w:rStyle w:val="ts-alignment-element"/>
                <w:i/>
                <w:iCs/>
                <w:szCs w:val="24"/>
                <w:highlight w:val="yellow"/>
              </w:rPr>
              <w:t>mesures</w:t>
            </w:r>
            <w:r w:rsidRPr="00BE14B0">
              <w:rPr>
                <w:i/>
                <w:iCs/>
                <w:szCs w:val="24"/>
                <w:highlight w:val="yellow"/>
              </w:rPr>
              <w:t xml:space="preserve"> </w:t>
            </w:r>
            <w:r w:rsidRPr="00BE14B0">
              <w:rPr>
                <w:rStyle w:val="ts-alignment-element"/>
                <w:i/>
                <w:iCs/>
                <w:szCs w:val="24"/>
                <w:highlight w:val="yellow"/>
              </w:rPr>
              <w:t>techniques</w:t>
            </w:r>
            <w:r w:rsidRPr="00BE14B0">
              <w:rPr>
                <w:i/>
                <w:iCs/>
                <w:szCs w:val="24"/>
                <w:highlight w:val="yellow"/>
              </w:rPr>
              <w:t xml:space="preserve"> et </w:t>
            </w:r>
            <w:r w:rsidRPr="00BE14B0">
              <w:rPr>
                <w:rStyle w:val="ts-alignment-element"/>
                <w:i/>
                <w:iCs/>
                <w:szCs w:val="24"/>
                <w:highlight w:val="yellow"/>
              </w:rPr>
              <w:t>organisationnelles</w:t>
            </w:r>
            <w:r w:rsidRPr="00BE14B0">
              <w:rPr>
                <w:i/>
                <w:iCs/>
                <w:szCs w:val="24"/>
                <w:highlight w:val="yellow"/>
              </w:rPr>
              <w:t xml:space="preserve"> </w:t>
            </w:r>
            <w:r w:rsidRPr="00BE14B0">
              <w:rPr>
                <w:rStyle w:val="ts-alignment-element"/>
                <w:i/>
                <w:iCs/>
                <w:szCs w:val="24"/>
                <w:highlight w:val="yellow"/>
              </w:rPr>
              <w:t>nécessaires</w:t>
            </w:r>
            <w:r w:rsidRPr="00BE14B0">
              <w:rPr>
                <w:i/>
                <w:iCs/>
                <w:szCs w:val="24"/>
                <w:highlight w:val="yellow"/>
              </w:rPr>
              <w:t xml:space="preserve"> </w:t>
            </w:r>
            <w:r w:rsidRPr="00BE14B0">
              <w:rPr>
                <w:rStyle w:val="ts-alignment-element"/>
                <w:i/>
                <w:iCs/>
                <w:szCs w:val="24"/>
                <w:highlight w:val="yellow"/>
              </w:rPr>
              <w:t>pour</w:t>
            </w:r>
            <w:r w:rsidRPr="00BE14B0">
              <w:rPr>
                <w:i/>
                <w:iCs/>
                <w:szCs w:val="24"/>
                <w:highlight w:val="yellow"/>
              </w:rPr>
              <w:t xml:space="preserve"> </w:t>
            </w:r>
            <w:r w:rsidRPr="00BE14B0">
              <w:rPr>
                <w:rStyle w:val="ts-alignment-element"/>
                <w:i/>
                <w:iCs/>
                <w:szCs w:val="24"/>
                <w:highlight w:val="yellow"/>
              </w:rPr>
              <w:t>protéger</w:t>
            </w:r>
            <w:r w:rsidRPr="00BE14B0">
              <w:rPr>
                <w:i/>
                <w:iCs/>
                <w:szCs w:val="24"/>
                <w:highlight w:val="yellow"/>
              </w:rPr>
              <w:t xml:space="preserve"> les </w:t>
            </w:r>
            <w:r w:rsidRPr="00BE14B0">
              <w:rPr>
                <w:rStyle w:val="ts-alignment-element"/>
                <w:i/>
                <w:iCs/>
                <w:szCs w:val="24"/>
                <w:highlight w:val="yellow"/>
              </w:rPr>
              <w:t>systèmes</w:t>
            </w:r>
            <w:r w:rsidRPr="00BE14B0">
              <w:rPr>
                <w:i/>
                <w:iCs/>
                <w:szCs w:val="24"/>
                <w:highlight w:val="yellow"/>
              </w:rPr>
              <w:t xml:space="preserve"> </w:t>
            </w:r>
            <w:r w:rsidRPr="00BE14B0">
              <w:rPr>
                <w:rStyle w:val="ts-alignment-element"/>
                <w:i/>
                <w:iCs/>
                <w:szCs w:val="24"/>
                <w:highlight w:val="yellow"/>
              </w:rPr>
              <w:t>informatiques</w:t>
            </w:r>
            <w:r w:rsidRPr="00BE14B0">
              <w:rPr>
                <w:i/>
                <w:iCs/>
                <w:szCs w:val="24"/>
                <w:highlight w:val="yellow"/>
              </w:rPr>
              <w:t xml:space="preserve"> </w:t>
            </w:r>
            <w:r w:rsidRPr="00BE14B0">
              <w:rPr>
                <w:rStyle w:val="ts-alignment-element"/>
                <w:i/>
                <w:iCs/>
                <w:szCs w:val="24"/>
                <w:highlight w:val="yellow"/>
              </w:rPr>
              <w:t>et</w:t>
            </w:r>
            <w:r w:rsidRPr="00BE14B0">
              <w:rPr>
                <w:i/>
                <w:iCs/>
                <w:szCs w:val="24"/>
                <w:highlight w:val="yellow"/>
              </w:rPr>
              <w:t xml:space="preserve"> </w:t>
            </w:r>
            <w:r w:rsidRPr="00BE14B0">
              <w:rPr>
                <w:rStyle w:val="ts-alignment-element"/>
                <w:i/>
                <w:iCs/>
                <w:szCs w:val="24"/>
                <w:highlight w:val="yellow"/>
              </w:rPr>
              <w:t>les</w:t>
            </w:r>
            <w:r w:rsidRPr="00BE14B0">
              <w:rPr>
                <w:i/>
                <w:iCs/>
                <w:szCs w:val="24"/>
                <w:highlight w:val="yellow"/>
              </w:rPr>
              <w:t xml:space="preserve"> </w:t>
            </w:r>
            <w:r w:rsidRPr="00BE14B0">
              <w:rPr>
                <w:rStyle w:val="ts-alignment-element"/>
                <w:i/>
                <w:iCs/>
                <w:szCs w:val="24"/>
                <w:highlight w:val="yellow"/>
              </w:rPr>
              <w:t>données</w:t>
            </w:r>
            <w:r w:rsidRPr="00BE14B0">
              <w:rPr>
                <w:i/>
                <w:iCs/>
                <w:szCs w:val="24"/>
                <w:highlight w:val="yellow"/>
              </w:rPr>
              <w:t xml:space="preserve"> </w:t>
            </w:r>
            <w:r w:rsidRPr="00BE14B0">
              <w:rPr>
                <w:rStyle w:val="ts-alignment-element"/>
                <w:i/>
                <w:iCs/>
                <w:szCs w:val="24"/>
                <w:highlight w:val="yellow"/>
              </w:rPr>
              <w:t>utilisés</w:t>
            </w:r>
            <w:r w:rsidRPr="00BE14B0">
              <w:rPr>
                <w:i/>
                <w:iCs/>
                <w:szCs w:val="24"/>
                <w:highlight w:val="yellow"/>
              </w:rPr>
              <w:t xml:space="preserve"> </w:t>
            </w:r>
            <w:r w:rsidRPr="00BE14B0">
              <w:rPr>
                <w:rStyle w:val="ts-alignment-element"/>
                <w:i/>
                <w:iCs/>
                <w:szCs w:val="24"/>
                <w:highlight w:val="yellow"/>
              </w:rPr>
              <w:t>dans</w:t>
            </w:r>
            <w:r w:rsidRPr="00BE14B0">
              <w:rPr>
                <w:i/>
                <w:iCs/>
                <w:szCs w:val="24"/>
                <w:highlight w:val="yellow"/>
              </w:rPr>
              <w:t xml:space="preserve"> </w:t>
            </w:r>
            <w:r w:rsidRPr="00BE14B0">
              <w:rPr>
                <w:rStyle w:val="ts-alignment-element"/>
                <w:i/>
                <w:iCs/>
                <w:szCs w:val="24"/>
                <w:highlight w:val="yellow"/>
              </w:rPr>
              <w:t>le</w:t>
            </w:r>
            <w:r w:rsidRPr="00BE14B0">
              <w:rPr>
                <w:i/>
                <w:iCs/>
                <w:szCs w:val="24"/>
                <w:highlight w:val="yellow"/>
              </w:rPr>
              <w:t xml:space="preserve"> </w:t>
            </w:r>
            <w:r w:rsidRPr="00BE14B0">
              <w:rPr>
                <w:rStyle w:val="ts-alignment-element"/>
                <w:i/>
                <w:iCs/>
                <w:szCs w:val="24"/>
                <w:highlight w:val="yellow"/>
              </w:rPr>
              <w:t>cadre</w:t>
            </w:r>
            <w:r w:rsidRPr="00BE14B0">
              <w:rPr>
                <w:i/>
                <w:iCs/>
                <w:szCs w:val="24"/>
                <w:highlight w:val="yellow"/>
              </w:rPr>
              <w:t xml:space="preserve"> </w:t>
            </w:r>
            <w:r w:rsidRPr="00BE14B0">
              <w:rPr>
                <w:rStyle w:val="ts-alignment-element"/>
                <w:i/>
                <w:iCs/>
                <w:szCs w:val="24"/>
                <w:highlight w:val="yellow"/>
              </w:rPr>
              <w:t>du</w:t>
            </w:r>
            <w:r w:rsidRPr="00BE14B0">
              <w:rPr>
                <w:i/>
                <w:iCs/>
                <w:szCs w:val="24"/>
                <w:highlight w:val="yellow"/>
              </w:rPr>
              <w:t xml:space="preserve"> </w:t>
            </w:r>
            <w:r w:rsidRPr="00BE14B0">
              <w:rPr>
                <w:rStyle w:val="ts-alignment-element"/>
                <w:i/>
                <w:iCs/>
                <w:szCs w:val="24"/>
                <w:highlight w:val="yellow"/>
              </w:rPr>
              <w:t>Contrat.</w:t>
            </w:r>
            <w:r w:rsidRPr="00BE14B0">
              <w:rPr>
                <w:i/>
                <w:iCs/>
                <w:szCs w:val="24"/>
                <w:highlight w:val="yellow"/>
              </w:rPr>
              <w:t xml:space="preserve"> </w:t>
            </w:r>
            <w:r w:rsidRPr="00BE14B0">
              <w:rPr>
                <w:rStyle w:val="ts-alignment-element"/>
                <w:i/>
                <w:iCs/>
                <w:szCs w:val="24"/>
                <w:highlight w:val="yellow"/>
              </w:rPr>
              <w:t>Sans</w:t>
            </w:r>
            <w:r w:rsidRPr="00BE14B0">
              <w:rPr>
                <w:i/>
                <w:iCs/>
                <w:szCs w:val="24"/>
                <w:highlight w:val="yellow"/>
              </w:rPr>
              <w:t xml:space="preserve"> </w:t>
            </w:r>
            <w:r w:rsidRPr="00BE14B0">
              <w:rPr>
                <w:rStyle w:val="ts-alignment-element"/>
                <w:i/>
                <w:iCs/>
                <w:szCs w:val="24"/>
                <w:highlight w:val="yellow"/>
              </w:rPr>
              <w:t>limiter</w:t>
            </w:r>
            <w:r w:rsidRPr="00BE14B0">
              <w:rPr>
                <w:i/>
                <w:iCs/>
                <w:szCs w:val="24"/>
                <w:highlight w:val="yellow"/>
              </w:rPr>
              <w:t xml:space="preserve"> </w:t>
            </w:r>
            <w:r w:rsidRPr="00BE14B0">
              <w:rPr>
                <w:rStyle w:val="ts-alignment-element"/>
                <w:i/>
                <w:iCs/>
                <w:szCs w:val="24"/>
                <w:highlight w:val="yellow"/>
              </w:rPr>
              <w:t>ce</w:t>
            </w:r>
            <w:r w:rsidRPr="00BE14B0">
              <w:rPr>
                <w:i/>
                <w:iCs/>
                <w:szCs w:val="24"/>
                <w:highlight w:val="yellow"/>
              </w:rPr>
              <w:t xml:space="preserve"> </w:t>
            </w:r>
            <w:r w:rsidRPr="00BE14B0">
              <w:rPr>
                <w:rStyle w:val="ts-alignment-element"/>
                <w:i/>
                <w:iCs/>
                <w:szCs w:val="24"/>
                <w:highlight w:val="yellow"/>
              </w:rPr>
              <w:t>qui</w:t>
            </w:r>
            <w:r w:rsidRPr="00BE14B0">
              <w:rPr>
                <w:i/>
                <w:iCs/>
                <w:szCs w:val="24"/>
                <w:highlight w:val="yellow"/>
              </w:rPr>
              <w:t xml:space="preserve"> </w:t>
            </w:r>
            <w:r w:rsidRPr="00BE14B0">
              <w:rPr>
                <w:rStyle w:val="ts-alignment-element"/>
                <w:i/>
                <w:iCs/>
                <w:szCs w:val="24"/>
                <w:highlight w:val="yellow"/>
              </w:rPr>
              <w:t>précède</w:t>
            </w:r>
            <w:r w:rsidRPr="00BE14B0">
              <w:rPr>
                <w:i/>
                <w:iCs/>
                <w:szCs w:val="24"/>
                <w:highlight w:val="yellow"/>
              </w:rPr>
              <w:t>, le C</w:t>
            </w:r>
            <w:r w:rsidRPr="00BE14B0">
              <w:rPr>
                <w:rStyle w:val="ts-alignment-element"/>
                <w:i/>
                <w:iCs/>
                <w:szCs w:val="24"/>
                <w:highlight w:val="yellow"/>
              </w:rPr>
              <w:t>onsultant</w:t>
            </w:r>
            <w:r w:rsidRPr="00BE14B0">
              <w:rPr>
                <w:i/>
                <w:iCs/>
                <w:szCs w:val="24"/>
                <w:highlight w:val="yellow"/>
              </w:rPr>
              <w:t xml:space="preserve">, y compris </w:t>
            </w:r>
            <w:r w:rsidRPr="00BE14B0">
              <w:rPr>
                <w:rStyle w:val="ts-alignment-element"/>
                <w:i/>
                <w:iCs/>
                <w:szCs w:val="24"/>
                <w:highlight w:val="yellow"/>
              </w:rPr>
              <w:t>ses</w:t>
            </w:r>
            <w:r w:rsidRPr="00BE14B0">
              <w:rPr>
                <w:i/>
                <w:iCs/>
                <w:szCs w:val="24"/>
                <w:highlight w:val="yellow"/>
              </w:rPr>
              <w:t xml:space="preserve"> </w:t>
            </w:r>
            <w:r w:rsidRPr="00BE14B0">
              <w:rPr>
                <w:rStyle w:val="ts-alignment-element"/>
                <w:i/>
                <w:iCs/>
                <w:szCs w:val="24"/>
                <w:highlight w:val="yellow"/>
              </w:rPr>
              <w:t>sous-consultants</w:t>
            </w:r>
            <w:r w:rsidRPr="00BE14B0">
              <w:rPr>
                <w:i/>
                <w:iCs/>
                <w:szCs w:val="24"/>
                <w:highlight w:val="yellow"/>
              </w:rPr>
              <w:t>/</w:t>
            </w:r>
            <w:r w:rsidRPr="00BE14B0">
              <w:rPr>
                <w:rStyle w:val="ts-alignment-element"/>
                <w:i/>
                <w:iCs/>
                <w:szCs w:val="24"/>
                <w:highlight w:val="yellow"/>
              </w:rPr>
              <w:t>fournisseurs</w:t>
            </w:r>
            <w:r w:rsidRPr="00BE14B0">
              <w:rPr>
                <w:i/>
                <w:iCs/>
                <w:szCs w:val="24"/>
                <w:highlight w:val="yellow"/>
              </w:rPr>
              <w:t>/</w:t>
            </w:r>
            <w:r w:rsidRPr="00BE14B0">
              <w:rPr>
                <w:rStyle w:val="ts-alignment-element"/>
                <w:i/>
                <w:iCs/>
                <w:szCs w:val="24"/>
                <w:highlight w:val="yellow"/>
              </w:rPr>
              <w:t>prestataires</w:t>
            </w:r>
            <w:r w:rsidRPr="00BE14B0">
              <w:rPr>
                <w:i/>
                <w:iCs/>
                <w:szCs w:val="24"/>
                <w:highlight w:val="yellow"/>
              </w:rPr>
              <w:t xml:space="preserve"> de </w:t>
            </w:r>
            <w:r w:rsidRPr="00BE14B0">
              <w:rPr>
                <w:rStyle w:val="ts-alignment-element"/>
                <w:i/>
                <w:iCs/>
                <w:szCs w:val="24"/>
                <w:highlight w:val="yellow"/>
              </w:rPr>
              <w:t>services</w:t>
            </w:r>
            <w:r w:rsidRPr="00BE14B0">
              <w:rPr>
                <w:i/>
                <w:iCs/>
                <w:szCs w:val="24"/>
                <w:highlight w:val="yellow"/>
              </w:rPr>
              <w:t xml:space="preserve">, </w:t>
            </w:r>
            <w:r w:rsidRPr="00BE14B0">
              <w:rPr>
                <w:rStyle w:val="ts-alignment-element"/>
                <w:i/>
                <w:iCs/>
                <w:szCs w:val="24"/>
                <w:highlight w:val="yellow"/>
              </w:rPr>
              <w:t>doit</w:t>
            </w:r>
            <w:r w:rsidRPr="00BE14B0">
              <w:rPr>
                <w:i/>
                <w:iCs/>
                <w:szCs w:val="24"/>
                <w:highlight w:val="yellow"/>
              </w:rPr>
              <w:t xml:space="preserve"> </w:t>
            </w:r>
            <w:r w:rsidRPr="00BE14B0">
              <w:rPr>
                <w:rStyle w:val="ts-alignment-element"/>
                <w:i/>
                <w:iCs/>
                <w:szCs w:val="24"/>
                <w:highlight w:val="yellow"/>
              </w:rPr>
              <w:t>déployer</w:t>
            </w:r>
            <w:r w:rsidRPr="00BE14B0">
              <w:rPr>
                <w:i/>
                <w:iCs/>
                <w:szCs w:val="24"/>
                <w:highlight w:val="yellow"/>
              </w:rPr>
              <w:t xml:space="preserve"> </w:t>
            </w:r>
            <w:r w:rsidRPr="00BE14B0">
              <w:rPr>
                <w:rStyle w:val="ts-alignment-element"/>
                <w:i/>
                <w:iCs/>
                <w:szCs w:val="24"/>
                <w:highlight w:val="yellow"/>
              </w:rPr>
              <w:t>tous</w:t>
            </w:r>
            <w:r w:rsidRPr="00BE14B0">
              <w:rPr>
                <w:i/>
                <w:iCs/>
                <w:szCs w:val="24"/>
                <w:highlight w:val="yellow"/>
              </w:rPr>
              <w:t xml:space="preserve"> les </w:t>
            </w:r>
            <w:r w:rsidRPr="00BE14B0">
              <w:rPr>
                <w:rStyle w:val="ts-alignment-element"/>
                <w:i/>
                <w:iCs/>
                <w:szCs w:val="24"/>
                <w:highlight w:val="yellow"/>
              </w:rPr>
              <w:t>efforts</w:t>
            </w:r>
            <w:r w:rsidRPr="00BE14B0">
              <w:rPr>
                <w:i/>
                <w:iCs/>
                <w:szCs w:val="24"/>
                <w:highlight w:val="yellow"/>
              </w:rPr>
              <w:t xml:space="preserve"> raisonnables pour </w:t>
            </w:r>
            <w:r w:rsidRPr="00BE14B0">
              <w:rPr>
                <w:rStyle w:val="ts-alignment-element"/>
                <w:i/>
                <w:iCs/>
                <w:szCs w:val="24"/>
                <w:highlight w:val="yellow"/>
              </w:rPr>
              <w:t>établir</w:t>
            </w:r>
            <w:r w:rsidRPr="00BE14B0">
              <w:rPr>
                <w:i/>
                <w:iCs/>
                <w:szCs w:val="24"/>
                <w:highlight w:val="yellow"/>
              </w:rPr>
              <w:t xml:space="preserve">, </w:t>
            </w:r>
            <w:r w:rsidRPr="00BE14B0">
              <w:rPr>
                <w:rStyle w:val="ts-alignment-element"/>
                <w:i/>
                <w:iCs/>
                <w:szCs w:val="24"/>
                <w:highlight w:val="yellow"/>
              </w:rPr>
              <w:t>maintenir</w:t>
            </w:r>
            <w:r w:rsidRPr="00BE14B0">
              <w:rPr>
                <w:i/>
                <w:iCs/>
                <w:szCs w:val="24"/>
                <w:highlight w:val="yellow"/>
              </w:rPr>
              <w:t xml:space="preserve">, </w:t>
            </w:r>
            <w:r w:rsidRPr="00BE14B0">
              <w:rPr>
                <w:rStyle w:val="ts-alignment-element"/>
                <w:i/>
                <w:iCs/>
                <w:szCs w:val="24"/>
                <w:highlight w:val="yellow"/>
              </w:rPr>
              <w:t>mettre</w:t>
            </w:r>
            <w:r w:rsidRPr="00BE14B0">
              <w:rPr>
                <w:i/>
                <w:iCs/>
                <w:szCs w:val="24"/>
                <w:highlight w:val="yellow"/>
              </w:rPr>
              <w:t xml:space="preserve"> en </w:t>
            </w:r>
            <w:r w:rsidRPr="00BE14B0">
              <w:rPr>
                <w:rStyle w:val="ts-alignment-element"/>
                <w:i/>
                <w:iCs/>
                <w:szCs w:val="24"/>
                <w:highlight w:val="yellow"/>
              </w:rPr>
              <w:t>œuvre</w:t>
            </w:r>
            <w:r w:rsidRPr="00BE14B0">
              <w:rPr>
                <w:i/>
                <w:iCs/>
                <w:szCs w:val="24"/>
                <w:highlight w:val="yellow"/>
              </w:rPr>
              <w:t xml:space="preserve"> et </w:t>
            </w:r>
            <w:r w:rsidRPr="00BE14B0">
              <w:rPr>
                <w:rStyle w:val="ts-alignment-element"/>
                <w:i/>
                <w:iCs/>
                <w:szCs w:val="24"/>
                <w:highlight w:val="yellow"/>
              </w:rPr>
              <w:t>respecter</w:t>
            </w:r>
            <w:r w:rsidRPr="00BE14B0">
              <w:rPr>
                <w:i/>
                <w:iCs/>
                <w:szCs w:val="24"/>
                <w:highlight w:val="yellow"/>
              </w:rPr>
              <w:t xml:space="preserve"> des </w:t>
            </w:r>
            <w:r w:rsidRPr="00BE14B0">
              <w:rPr>
                <w:rStyle w:val="ts-alignment-element"/>
                <w:i/>
                <w:iCs/>
                <w:szCs w:val="24"/>
                <w:highlight w:val="yellow"/>
              </w:rPr>
              <w:t>contrôles</w:t>
            </w:r>
            <w:r w:rsidRPr="00BE14B0">
              <w:rPr>
                <w:i/>
                <w:iCs/>
                <w:szCs w:val="24"/>
                <w:highlight w:val="yellow"/>
              </w:rPr>
              <w:t xml:space="preserve">, des </w:t>
            </w:r>
            <w:r w:rsidRPr="00BE14B0">
              <w:rPr>
                <w:rStyle w:val="ts-alignment-element"/>
                <w:i/>
                <w:iCs/>
                <w:szCs w:val="24"/>
                <w:highlight w:val="yellow"/>
              </w:rPr>
              <w:t>politiques</w:t>
            </w:r>
            <w:r w:rsidRPr="00BE14B0">
              <w:rPr>
                <w:i/>
                <w:iCs/>
                <w:szCs w:val="24"/>
                <w:highlight w:val="yellow"/>
              </w:rPr>
              <w:t xml:space="preserve"> et des </w:t>
            </w:r>
            <w:r w:rsidRPr="00BE14B0">
              <w:rPr>
                <w:rStyle w:val="ts-alignment-element"/>
                <w:i/>
                <w:iCs/>
                <w:szCs w:val="24"/>
                <w:highlight w:val="yellow"/>
              </w:rPr>
              <w:t>procédures</w:t>
            </w:r>
            <w:r w:rsidRPr="00BE14B0">
              <w:rPr>
                <w:i/>
                <w:iCs/>
                <w:szCs w:val="24"/>
                <w:highlight w:val="yellow"/>
              </w:rPr>
              <w:t xml:space="preserve"> </w:t>
            </w:r>
            <w:r w:rsidRPr="00BE14B0">
              <w:rPr>
                <w:rStyle w:val="ts-alignment-element"/>
                <w:i/>
                <w:iCs/>
                <w:szCs w:val="24"/>
                <w:highlight w:val="yellow"/>
              </w:rPr>
              <w:t>raisonnables</w:t>
            </w:r>
            <w:r w:rsidRPr="00BE14B0">
              <w:rPr>
                <w:i/>
                <w:iCs/>
                <w:szCs w:val="24"/>
                <w:highlight w:val="yellow"/>
              </w:rPr>
              <w:t xml:space="preserve"> </w:t>
            </w:r>
            <w:r w:rsidRPr="00BE14B0">
              <w:rPr>
                <w:rStyle w:val="ts-alignment-element"/>
                <w:i/>
                <w:iCs/>
                <w:szCs w:val="24"/>
                <w:highlight w:val="yellow"/>
              </w:rPr>
              <w:t>en</w:t>
            </w:r>
            <w:r w:rsidRPr="00BE14B0">
              <w:rPr>
                <w:i/>
                <w:iCs/>
                <w:szCs w:val="24"/>
                <w:highlight w:val="yellow"/>
              </w:rPr>
              <w:t xml:space="preserve"> </w:t>
            </w:r>
            <w:r w:rsidRPr="00BE14B0">
              <w:rPr>
                <w:rStyle w:val="ts-alignment-element"/>
                <w:i/>
                <w:iCs/>
                <w:szCs w:val="24"/>
                <w:highlight w:val="yellow"/>
              </w:rPr>
              <w:t>matière</w:t>
            </w:r>
            <w:r w:rsidRPr="00BE14B0">
              <w:rPr>
                <w:i/>
                <w:iCs/>
                <w:szCs w:val="24"/>
                <w:highlight w:val="yellow"/>
              </w:rPr>
              <w:t xml:space="preserve"> de </w:t>
            </w:r>
            <w:r w:rsidRPr="00BE14B0">
              <w:rPr>
                <w:rStyle w:val="ts-alignment-element"/>
                <w:i/>
                <w:iCs/>
                <w:szCs w:val="24"/>
                <w:highlight w:val="yellow"/>
              </w:rPr>
              <w:t>technologie</w:t>
            </w:r>
            <w:r w:rsidRPr="00BE14B0">
              <w:rPr>
                <w:i/>
                <w:iCs/>
                <w:szCs w:val="24"/>
                <w:highlight w:val="yellow"/>
              </w:rPr>
              <w:t xml:space="preserve"> de </w:t>
            </w:r>
            <w:r w:rsidRPr="00BE14B0">
              <w:rPr>
                <w:rStyle w:val="ts-alignment-element"/>
                <w:i/>
                <w:iCs/>
                <w:szCs w:val="24"/>
                <w:highlight w:val="yellow"/>
              </w:rPr>
              <w:t>l</w:t>
            </w:r>
            <w:r w:rsidRPr="00BE14B0">
              <w:rPr>
                <w:i/>
                <w:iCs/>
                <w:szCs w:val="24"/>
                <w:highlight w:val="yellow"/>
              </w:rPr>
              <w:t xml:space="preserve">’information, de sécurité de </w:t>
            </w:r>
            <w:r w:rsidRPr="00BE14B0">
              <w:rPr>
                <w:rStyle w:val="ts-alignment-element"/>
                <w:i/>
                <w:iCs/>
                <w:szCs w:val="24"/>
                <w:highlight w:val="yellow"/>
              </w:rPr>
              <w:t>l</w:t>
            </w:r>
            <w:r w:rsidRPr="00BE14B0">
              <w:rPr>
                <w:i/>
                <w:iCs/>
                <w:szCs w:val="24"/>
                <w:highlight w:val="yellow"/>
              </w:rPr>
              <w:t>’</w:t>
            </w:r>
            <w:r w:rsidRPr="00BE14B0">
              <w:rPr>
                <w:rStyle w:val="ts-alignment-element"/>
                <w:i/>
                <w:iCs/>
                <w:szCs w:val="24"/>
                <w:highlight w:val="yellow"/>
              </w:rPr>
              <w:t>information</w:t>
            </w:r>
            <w:r w:rsidRPr="00BE14B0">
              <w:rPr>
                <w:i/>
                <w:iCs/>
                <w:szCs w:val="24"/>
                <w:highlight w:val="yellow"/>
              </w:rPr>
              <w:t xml:space="preserve">, de </w:t>
            </w:r>
            <w:r w:rsidRPr="00BE14B0">
              <w:rPr>
                <w:rStyle w:val="ts-alignment-element"/>
                <w:i/>
                <w:iCs/>
                <w:szCs w:val="24"/>
                <w:highlight w:val="yellow"/>
              </w:rPr>
              <w:t>cybersécurité</w:t>
            </w:r>
            <w:r w:rsidRPr="00BE14B0">
              <w:rPr>
                <w:i/>
                <w:iCs/>
                <w:szCs w:val="24"/>
                <w:highlight w:val="yellow"/>
              </w:rPr>
              <w:t xml:space="preserve"> et de protection </w:t>
            </w:r>
            <w:r w:rsidRPr="00BE14B0">
              <w:rPr>
                <w:rStyle w:val="ts-alignment-element"/>
                <w:i/>
                <w:iCs/>
                <w:szCs w:val="24"/>
                <w:highlight w:val="yellow"/>
              </w:rPr>
              <w:t>des</w:t>
            </w:r>
            <w:r w:rsidRPr="00BE14B0">
              <w:rPr>
                <w:i/>
                <w:iCs/>
                <w:szCs w:val="24"/>
                <w:highlight w:val="yellow"/>
              </w:rPr>
              <w:t xml:space="preserve"> </w:t>
            </w:r>
            <w:r w:rsidRPr="00BE14B0">
              <w:rPr>
                <w:rStyle w:val="ts-alignment-element"/>
                <w:i/>
                <w:iCs/>
                <w:szCs w:val="24"/>
                <w:highlight w:val="yellow"/>
              </w:rPr>
              <w:t>données</w:t>
            </w:r>
            <w:r w:rsidRPr="00BE14B0">
              <w:rPr>
                <w:i/>
                <w:iCs/>
                <w:szCs w:val="24"/>
                <w:highlight w:val="yellow"/>
              </w:rPr>
              <w:t xml:space="preserve">, </w:t>
            </w:r>
            <w:r w:rsidRPr="00BE14B0">
              <w:rPr>
                <w:rStyle w:val="ts-alignment-element"/>
                <w:i/>
                <w:iCs/>
                <w:szCs w:val="24"/>
                <w:highlight w:val="yellow"/>
              </w:rPr>
              <w:t>y</w:t>
            </w:r>
            <w:r w:rsidRPr="00BE14B0">
              <w:rPr>
                <w:i/>
                <w:iCs/>
                <w:szCs w:val="24"/>
                <w:highlight w:val="yellow"/>
              </w:rPr>
              <w:t xml:space="preserve"> </w:t>
            </w:r>
            <w:r w:rsidRPr="00BE14B0">
              <w:rPr>
                <w:rStyle w:val="ts-alignment-element"/>
                <w:i/>
                <w:iCs/>
                <w:szCs w:val="24"/>
                <w:highlight w:val="yellow"/>
              </w:rPr>
              <w:t>compris</w:t>
            </w:r>
            <w:r w:rsidRPr="00BE14B0">
              <w:rPr>
                <w:i/>
                <w:iCs/>
                <w:szCs w:val="24"/>
                <w:highlight w:val="yellow"/>
              </w:rPr>
              <w:t xml:space="preserve"> </w:t>
            </w:r>
            <w:r w:rsidRPr="00BE14B0">
              <w:rPr>
                <w:rStyle w:val="ts-alignment-element"/>
                <w:i/>
                <w:iCs/>
                <w:szCs w:val="24"/>
                <w:highlight w:val="yellow"/>
              </w:rPr>
              <w:t>la</w:t>
            </w:r>
            <w:r w:rsidRPr="00BE14B0">
              <w:rPr>
                <w:i/>
                <w:iCs/>
                <w:szCs w:val="24"/>
                <w:highlight w:val="yellow"/>
              </w:rPr>
              <w:t xml:space="preserve"> surveillance, les </w:t>
            </w:r>
            <w:r w:rsidRPr="00BE14B0">
              <w:rPr>
                <w:rStyle w:val="ts-alignment-element"/>
                <w:i/>
                <w:iCs/>
                <w:szCs w:val="24"/>
                <w:highlight w:val="yellow"/>
              </w:rPr>
              <w:t>contrôles</w:t>
            </w:r>
            <w:r w:rsidRPr="00BE14B0">
              <w:rPr>
                <w:i/>
                <w:iCs/>
                <w:szCs w:val="24"/>
                <w:highlight w:val="yellow"/>
              </w:rPr>
              <w:t xml:space="preserve"> </w:t>
            </w:r>
            <w:r w:rsidRPr="00BE14B0">
              <w:rPr>
                <w:rStyle w:val="ts-alignment-element"/>
                <w:i/>
                <w:iCs/>
                <w:szCs w:val="24"/>
                <w:highlight w:val="yellow"/>
              </w:rPr>
              <w:t>d’accès</w:t>
            </w:r>
            <w:r w:rsidRPr="00BE14B0">
              <w:rPr>
                <w:i/>
                <w:iCs/>
                <w:szCs w:val="24"/>
                <w:highlight w:val="yellow"/>
              </w:rPr>
              <w:t xml:space="preserve">, </w:t>
            </w:r>
            <w:r w:rsidRPr="00BE14B0">
              <w:rPr>
                <w:rStyle w:val="ts-alignment-element"/>
                <w:i/>
                <w:iCs/>
                <w:szCs w:val="24"/>
                <w:highlight w:val="yellow"/>
              </w:rPr>
              <w:t>le</w:t>
            </w:r>
            <w:r w:rsidRPr="00BE14B0">
              <w:rPr>
                <w:i/>
                <w:iCs/>
                <w:szCs w:val="24"/>
                <w:highlight w:val="yellow"/>
              </w:rPr>
              <w:t xml:space="preserve"> </w:t>
            </w:r>
            <w:r w:rsidRPr="00BE14B0">
              <w:rPr>
                <w:rStyle w:val="ts-alignment-element"/>
                <w:i/>
                <w:iCs/>
                <w:szCs w:val="24"/>
                <w:highlight w:val="yellow"/>
              </w:rPr>
              <w:t>cryptage,</w:t>
            </w:r>
            <w:r w:rsidRPr="00BE14B0">
              <w:rPr>
                <w:i/>
                <w:iCs/>
                <w:szCs w:val="24"/>
                <w:highlight w:val="yellow"/>
              </w:rPr>
              <w:t xml:space="preserve"> </w:t>
            </w:r>
            <w:r w:rsidRPr="00BE14B0">
              <w:rPr>
                <w:rStyle w:val="ts-alignment-element"/>
                <w:i/>
                <w:iCs/>
                <w:szCs w:val="24"/>
                <w:highlight w:val="yellow"/>
              </w:rPr>
              <w:t>les</w:t>
            </w:r>
            <w:r w:rsidRPr="00BE14B0">
              <w:rPr>
                <w:i/>
                <w:iCs/>
                <w:szCs w:val="24"/>
                <w:highlight w:val="yellow"/>
              </w:rPr>
              <w:t xml:space="preserve"> </w:t>
            </w:r>
            <w:r w:rsidRPr="00BE14B0">
              <w:rPr>
                <w:rStyle w:val="ts-alignment-element"/>
                <w:i/>
                <w:iCs/>
                <w:szCs w:val="24"/>
                <w:highlight w:val="yellow"/>
              </w:rPr>
              <w:t>mesures</w:t>
            </w:r>
            <w:r w:rsidRPr="00BE14B0">
              <w:rPr>
                <w:i/>
                <w:iCs/>
                <w:szCs w:val="24"/>
                <w:highlight w:val="yellow"/>
              </w:rPr>
              <w:t xml:space="preserve"> de </w:t>
            </w:r>
            <w:r w:rsidRPr="00BE14B0">
              <w:rPr>
                <w:rStyle w:val="ts-alignment-element"/>
                <w:i/>
                <w:iCs/>
                <w:szCs w:val="24"/>
                <w:highlight w:val="yellow"/>
              </w:rPr>
              <w:t>protection</w:t>
            </w:r>
            <w:r w:rsidRPr="00BE14B0">
              <w:rPr>
                <w:i/>
                <w:iCs/>
                <w:szCs w:val="24"/>
                <w:highlight w:val="yellow"/>
              </w:rPr>
              <w:t xml:space="preserve"> </w:t>
            </w:r>
            <w:r w:rsidRPr="00BE14B0">
              <w:rPr>
                <w:rStyle w:val="ts-alignment-element"/>
                <w:i/>
                <w:iCs/>
                <w:szCs w:val="24"/>
                <w:highlight w:val="yellow"/>
              </w:rPr>
              <w:t>technologiques</w:t>
            </w:r>
            <w:r w:rsidRPr="00BE14B0">
              <w:rPr>
                <w:i/>
                <w:iCs/>
                <w:szCs w:val="24"/>
                <w:highlight w:val="yellow"/>
              </w:rPr>
              <w:t xml:space="preserve"> et </w:t>
            </w:r>
            <w:r w:rsidRPr="00BE14B0">
              <w:rPr>
                <w:rStyle w:val="ts-alignment-element"/>
                <w:i/>
                <w:iCs/>
                <w:szCs w:val="24"/>
                <w:highlight w:val="yellow"/>
              </w:rPr>
              <w:t>physiques</w:t>
            </w:r>
            <w:r w:rsidRPr="00BE14B0">
              <w:rPr>
                <w:i/>
                <w:iCs/>
                <w:szCs w:val="24"/>
                <w:highlight w:val="yellow"/>
              </w:rPr>
              <w:t xml:space="preserve"> et les </w:t>
            </w:r>
            <w:r w:rsidRPr="00BE14B0">
              <w:rPr>
                <w:rStyle w:val="ts-alignment-element"/>
                <w:i/>
                <w:iCs/>
                <w:szCs w:val="24"/>
                <w:highlight w:val="yellow"/>
              </w:rPr>
              <w:t>plans</w:t>
            </w:r>
            <w:r w:rsidRPr="00BE14B0">
              <w:rPr>
                <w:i/>
                <w:iCs/>
                <w:szCs w:val="24"/>
                <w:highlight w:val="yellow"/>
              </w:rPr>
              <w:t xml:space="preserve"> de </w:t>
            </w:r>
            <w:r w:rsidRPr="00BE14B0">
              <w:rPr>
                <w:rStyle w:val="ts-alignment-element"/>
                <w:i/>
                <w:iCs/>
                <w:szCs w:val="24"/>
                <w:highlight w:val="yellow"/>
              </w:rPr>
              <w:t>continuité</w:t>
            </w:r>
            <w:r w:rsidRPr="00BE14B0">
              <w:rPr>
                <w:i/>
                <w:iCs/>
                <w:szCs w:val="24"/>
                <w:highlight w:val="yellow"/>
              </w:rPr>
              <w:t xml:space="preserve"> </w:t>
            </w:r>
            <w:r w:rsidRPr="00BE14B0">
              <w:rPr>
                <w:rStyle w:val="ts-alignment-element"/>
                <w:i/>
                <w:iCs/>
                <w:szCs w:val="24"/>
                <w:highlight w:val="yellow"/>
              </w:rPr>
              <w:t>des</w:t>
            </w:r>
            <w:r w:rsidRPr="00BE14B0">
              <w:rPr>
                <w:i/>
                <w:iCs/>
                <w:szCs w:val="24"/>
                <w:highlight w:val="yellow"/>
              </w:rPr>
              <w:t xml:space="preserve"> </w:t>
            </w:r>
            <w:r w:rsidRPr="00BE14B0">
              <w:rPr>
                <w:rStyle w:val="ts-alignment-element"/>
                <w:i/>
                <w:iCs/>
                <w:szCs w:val="24"/>
                <w:highlight w:val="yellow"/>
              </w:rPr>
              <w:t>activités/reprise</w:t>
            </w:r>
            <w:r w:rsidRPr="00BE14B0">
              <w:rPr>
                <w:i/>
                <w:iCs/>
                <w:szCs w:val="24"/>
                <w:highlight w:val="yellow"/>
              </w:rPr>
              <w:t xml:space="preserve"> </w:t>
            </w:r>
            <w:r w:rsidRPr="00BE14B0">
              <w:rPr>
                <w:rStyle w:val="ts-alignment-element"/>
                <w:i/>
                <w:iCs/>
                <w:szCs w:val="24"/>
                <w:highlight w:val="yellow"/>
              </w:rPr>
              <w:t>après</w:t>
            </w:r>
            <w:r w:rsidRPr="00BE14B0">
              <w:rPr>
                <w:i/>
                <w:iCs/>
                <w:szCs w:val="24"/>
                <w:highlight w:val="yellow"/>
              </w:rPr>
              <w:t xml:space="preserve"> </w:t>
            </w:r>
            <w:r w:rsidRPr="00BE14B0">
              <w:rPr>
                <w:rStyle w:val="ts-alignment-element"/>
                <w:i/>
                <w:iCs/>
                <w:szCs w:val="24"/>
                <w:highlight w:val="yellow"/>
              </w:rPr>
              <w:t>sinistre</w:t>
            </w:r>
            <w:r w:rsidRPr="00BE14B0">
              <w:rPr>
                <w:i/>
                <w:iCs/>
                <w:szCs w:val="24"/>
                <w:highlight w:val="yellow"/>
              </w:rPr>
              <w:t xml:space="preserve"> </w:t>
            </w:r>
            <w:r w:rsidRPr="00BE14B0">
              <w:rPr>
                <w:rStyle w:val="ts-alignment-element"/>
                <w:i/>
                <w:iCs/>
                <w:szCs w:val="24"/>
                <w:highlight w:val="yellow"/>
              </w:rPr>
              <w:t>et</w:t>
            </w:r>
            <w:r w:rsidRPr="00BE14B0">
              <w:rPr>
                <w:i/>
                <w:iCs/>
                <w:szCs w:val="24"/>
                <w:highlight w:val="yellow"/>
              </w:rPr>
              <w:t xml:space="preserve"> </w:t>
            </w:r>
            <w:r w:rsidRPr="00BE14B0">
              <w:rPr>
                <w:rStyle w:val="ts-alignment-element"/>
                <w:i/>
                <w:iCs/>
                <w:szCs w:val="24"/>
                <w:highlight w:val="yellow"/>
              </w:rPr>
              <w:t>de</w:t>
            </w:r>
            <w:r w:rsidRPr="00BE14B0">
              <w:rPr>
                <w:i/>
                <w:iCs/>
                <w:szCs w:val="24"/>
                <w:highlight w:val="yellow"/>
              </w:rPr>
              <w:t xml:space="preserve"> </w:t>
            </w:r>
            <w:r w:rsidRPr="00BE14B0">
              <w:rPr>
                <w:rStyle w:val="ts-alignment-element"/>
                <w:i/>
                <w:iCs/>
                <w:szCs w:val="24"/>
                <w:highlight w:val="yellow"/>
              </w:rPr>
              <w:t>sécurité</w:t>
            </w:r>
            <w:r w:rsidRPr="00BE14B0">
              <w:rPr>
                <w:i/>
                <w:iCs/>
                <w:szCs w:val="24"/>
                <w:highlight w:val="yellow"/>
              </w:rPr>
              <w:t xml:space="preserve"> </w:t>
            </w:r>
            <w:r w:rsidRPr="00BE14B0">
              <w:rPr>
                <w:rStyle w:val="ts-alignment-element"/>
                <w:i/>
                <w:iCs/>
                <w:szCs w:val="24"/>
                <w:highlight w:val="yellow"/>
              </w:rPr>
              <w:t>conçus</w:t>
            </w:r>
            <w:r w:rsidRPr="00BE14B0">
              <w:rPr>
                <w:i/>
                <w:iCs/>
                <w:szCs w:val="24"/>
                <w:highlight w:val="yellow"/>
              </w:rPr>
              <w:t xml:space="preserve"> </w:t>
            </w:r>
            <w:r w:rsidRPr="00BE14B0">
              <w:rPr>
                <w:rStyle w:val="ts-alignment-element"/>
                <w:i/>
                <w:iCs/>
                <w:szCs w:val="24"/>
                <w:highlight w:val="yellow"/>
              </w:rPr>
              <w:t>pour</w:t>
            </w:r>
            <w:r w:rsidRPr="00BE14B0">
              <w:rPr>
                <w:i/>
                <w:iCs/>
                <w:szCs w:val="24"/>
                <w:highlight w:val="yellow"/>
              </w:rPr>
              <w:t xml:space="preserve"> </w:t>
            </w:r>
            <w:r w:rsidRPr="00BE14B0">
              <w:rPr>
                <w:rStyle w:val="ts-alignment-element"/>
                <w:i/>
                <w:iCs/>
                <w:szCs w:val="24"/>
                <w:highlight w:val="yellow"/>
              </w:rPr>
              <w:t>protéger</w:t>
            </w:r>
            <w:r w:rsidRPr="00BE14B0">
              <w:rPr>
                <w:i/>
                <w:iCs/>
                <w:szCs w:val="24"/>
                <w:highlight w:val="yellow"/>
              </w:rPr>
              <w:t xml:space="preserve"> </w:t>
            </w:r>
            <w:r w:rsidRPr="00BE14B0">
              <w:rPr>
                <w:rStyle w:val="ts-alignment-element"/>
                <w:i/>
                <w:iCs/>
                <w:szCs w:val="24"/>
                <w:highlight w:val="yellow"/>
              </w:rPr>
              <w:t>contre</w:t>
            </w:r>
            <w:r w:rsidRPr="00BE14B0">
              <w:rPr>
                <w:i/>
                <w:iCs/>
                <w:szCs w:val="24"/>
                <w:highlight w:val="yellow"/>
              </w:rPr>
              <w:t xml:space="preserve"> </w:t>
            </w:r>
            <w:r w:rsidRPr="00BE14B0">
              <w:rPr>
                <w:rStyle w:val="ts-alignment-element"/>
                <w:i/>
                <w:iCs/>
                <w:szCs w:val="24"/>
                <w:highlight w:val="yellow"/>
              </w:rPr>
              <w:t>et</w:t>
            </w:r>
            <w:r w:rsidRPr="00BE14B0">
              <w:rPr>
                <w:i/>
                <w:iCs/>
                <w:szCs w:val="24"/>
                <w:highlight w:val="yellow"/>
              </w:rPr>
              <w:t xml:space="preserve"> </w:t>
            </w:r>
            <w:r w:rsidRPr="00BE14B0">
              <w:rPr>
                <w:rStyle w:val="ts-alignment-element"/>
                <w:i/>
                <w:iCs/>
                <w:szCs w:val="24"/>
                <w:highlight w:val="yellow"/>
              </w:rPr>
              <w:t>prévenir</w:t>
            </w:r>
            <w:r w:rsidRPr="00BE14B0">
              <w:rPr>
                <w:i/>
                <w:iCs/>
                <w:szCs w:val="24"/>
                <w:highlight w:val="yellow"/>
              </w:rPr>
              <w:t xml:space="preserve"> la </w:t>
            </w:r>
            <w:r w:rsidRPr="00BE14B0">
              <w:rPr>
                <w:rStyle w:val="ts-alignment-element"/>
                <w:i/>
                <w:iCs/>
                <w:szCs w:val="24"/>
                <w:highlight w:val="yellow"/>
              </w:rPr>
              <w:t>violation</w:t>
            </w:r>
            <w:r w:rsidRPr="00BE14B0">
              <w:rPr>
                <w:i/>
                <w:iCs/>
                <w:szCs w:val="24"/>
                <w:highlight w:val="yellow"/>
              </w:rPr>
              <w:t xml:space="preserve">, la </w:t>
            </w:r>
            <w:r w:rsidRPr="00BE14B0">
              <w:rPr>
                <w:rStyle w:val="ts-alignment-element"/>
                <w:i/>
                <w:iCs/>
                <w:szCs w:val="24"/>
                <w:highlight w:val="yellow"/>
              </w:rPr>
              <w:t>destruction</w:t>
            </w:r>
            <w:r w:rsidRPr="00BE14B0">
              <w:rPr>
                <w:i/>
                <w:iCs/>
                <w:szCs w:val="24"/>
                <w:highlight w:val="yellow"/>
              </w:rPr>
              <w:t xml:space="preserve">, la </w:t>
            </w:r>
            <w:r w:rsidRPr="00BE14B0">
              <w:rPr>
                <w:rStyle w:val="ts-alignment-element"/>
                <w:i/>
                <w:iCs/>
                <w:szCs w:val="24"/>
                <w:highlight w:val="yellow"/>
              </w:rPr>
              <w:t>perte</w:t>
            </w:r>
            <w:r w:rsidRPr="00BE14B0">
              <w:rPr>
                <w:i/>
                <w:iCs/>
                <w:szCs w:val="24"/>
                <w:highlight w:val="yellow"/>
              </w:rPr>
              <w:t xml:space="preserve">, la </w:t>
            </w:r>
            <w:r w:rsidRPr="00BE14B0">
              <w:rPr>
                <w:rStyle w:val="ts-alignment-element"/>
                <w:i/>
                <w:iCs/>
                <w:szCs w:val="24"/>
                <w:highlight w:val="yellow"/>
              </w:rPr>
              <w:t>distribution</w:t>
            </w:r>
            <w:r w:rsidRPr="00BE14B0">
              <w:rPr>
                <w:i/>
                <w:iCs/>
                <w:szCs w:val="24"/>
                <w:highlight w:val="yellow"/>
              </w:rPr>
              <w:t xml:space="preserve">, </w:t>
            </w:r>
            <w:r w:rsidRPr="00BE14B0">
              <w:rPr>
                <w:rStyle w:val="ts-alignment-element"/>
                <w:i/>
                <w:iCs/>
                <w:szCs w:val="24"/>
                <w:highlight w:val="yellow"/>
              </w:rPr>
              <w:t>l’</w:t>
            </w:r>
            <w:r w:rsidRPr="00BE14B0">
              <w:rPr>
                <w:i/>
                <w:iCs/>
                <w:szCs w:val="24"/>
                <w:highlight w:val="yellow"/>
              </w:rPr>
              <w:t>utilisation, l’</w:t>
            </w:r>
            <w:r w:rsidRPr="00BE14B0">
              <w:rPr>
                <w:rStyle w:val="ts-alignment-element"/>
                <w:i/>
                <w:iCs/>
                <w:szCs w:val="24"/>
                <w:highlight w:val="yellow"/>
              </w:rPr>
              <w:t>accès</w:t>
            </w:r>
            <w:r w:rsidRPr="00BE14B0">
              <w:rPr>
                <w:i/>
                <w:iCs/>
                <w:szCs w:val="24"/>
                <w:highlight w:val="yellow"/>
              </w:rPr>
              <w:t xml:space="preserve">, la </w:t>
            </w:r>
            <w:r w:rsidRPr="00BE14B0">
              <w:rPr>
                <w:rStyle w:val="ts-alignment-element"/>
                <w:i/>
                <w:iCs/>
                <w:szCs w:val="24"/>
                <w:highlight w:val="yellow"/>
              </w:rPr>
              <w:t>désactivation</w:t>
            </w:r>
            <w:r w:rsidRPr="00BE14B0">
              <w:rPr>
                <w:i/>
                <w:iCs/>
                <w:szCs w:val="24"/>
                <w:highlight w:val="yellow"/>
              </w:rPr>
              <w:t xml:space="preserve">, le </w:t>
            </w:r>
            <w:r w:rsidRPr="00BE14B0">
              <w:rPr>
                <w:rStyle w:val="ts-alignment-element"/>
                <w:i/>
                <w:iCs/>
                <w:szCs w:val="24"/>
                <w:highlight w:val="yellow"/>
              </w:rPr>
              <w:t>détournement</w:t>
            </w:r>
            <w:r w:rsidRPr="00BE14B0">
              <w:rPr>
                <w:i/>
                <w:iCs/>
                <w:szCs w:val="24"/>
                <w:highlight w:val="yellow"/>
              </w:rPr>
              <w:t xml:space="preserve"> ou </w:t>
            </w:r>
            <w:r w:rsidRPr="00BE14B0">
              <w:rPr>
                <w:rStyle w:val="ts-alignment-element"/>
                <w:i/>
                <w:iCs/>
                <w:szCs w:val="24"/>
                <w:highlight w:val="yellow"/>
              </w:rPr>
              <w:t>la</w:t>
            </w:r>
            <w:r w:rsidRPr="00BE14B0">
              <w:rPr>
                <w:i/>
                <w:iCs/>
                <w:szCs w:val="24"/>
                <w:highlight w:val="yellow"/>
              </w:rPr>
              <w:t xml:space="preserve"> </w:t>
            </w:r>
            <w:r w:rsidRPr="00BE14B0">
              <w:rPr>
                <w:rStyle w:val="ts-alignment-element"/>
                <w:i/>
                <w:iCs/>
                <w:szCs w:val="24"/>
                <w:highlight w:val="yellow"/>
              </w:rPr>
              <w:t>modification</w:t>
            </w:r>
            <w:r w:rsidRPr="00BE14B0">
              <w:rPr>
                <w:i/>
                <w:iCs/>
                <w:szCs w:val="24"/>
                <w:highlight w:val="yellow"/>
              </w:rPr>
              <w:t xml:space="preserve"> </w:t>
            </w:r>
            <w:r w:rsidRPr="00BE14B0">
              <w:rPr>
                <w:rStyle w:val="ts-alignment-element"/>
                <w:i/>
                <w:iCs/>
                <w:szCs w:val="24"/>
                <w:highlight w:val="yellow"/>
              </w:rPr>
              <w:t>non</w:t>
            </w:r>
            <w:r w:rsidRPr="00BE14B0">
              <w:rPr>
                <w:i/>
                <w:iCs/>
                <w:szCs w:val="24"/>
                <w:highlight w:val="yellow"/>
              </w:rPr>
              <w:t xml:space="preserve"> </w:t>
            </w:r>
            <w:r w:rsidRPr="00BE14B0">
              <w:rPr>
                <w:rStyle w:val="ts-alignment-element"/>
                <w:i/>
                <w:iCs/>
                <w:szCs w:val="24"/>
                <w:highlight w:val="yellow"/>
              </w:rPr>
              <w:t>autorisés,</w:t>
            </w:r>
            <w:r w:rsidRPr="00BE14B0">
              <w:rPr>
                <w:i/>
                <w:iCs/>
                <w:szCs w:val="24"/>
                <w:highlight w:val="yellow"/>
              </w:rPr>
              <w:t xml:space="preserve"> ou </w:t>
            </w:r>
            <w:r w:rsidRPr="00BE14B0">
              <w:rPr>
                <w:rStyle w:val="ts-alignment-element"/>
                <w:i/>
                <w:iCs/>
                <w:szCs w:val="24"/>
                <w:highlight w:val="yellow"/>
              </w:rPr>
              <w:t>toute</w:t>
            </w:r>
            <w:r w:rsidRPr="00BE14B0">
              <w:rPr>
                <w:i/>
                <w:iCs/>
                <w:szCs w:val="24"/>
                <w:highlight w:val="yellow"/>
              </w:rPr>
              <w:t xml:space="preserve"> </w:t>
            </w:r>
            <w:r w:rsidRPr="00BE14B0">
              <w:rPr>
                <w:rStyle w:val="ts-alignment-element"/>
                <w:i/>
                <w:iCs/>
                <w:szCs w:val="24"/>
                <w:highlight w:val="yellow"/>
              </w:rPr>
              <w:t>autre</w:t>
            </w:r>
            <w:r w:rsidRPr="00BE14B0">
              <w:rPr>
                <w:i/>
                <w:iCs/>
                <w:szCs w:val="24"/>
                <w:highlight w:val="yellow"/>
              </w:rPr>
              <w:t xml:space="preserve"> </w:t>
            </w:r>
            <w:r w:rsidRPr="00BE14B0">
              <w:rPr>
                <w:rStyle w:val="ts-alignment-element"/>
                <w:i/>
                <w:iCs/>
                <w:szCs w:val="24"/>
                <w:highlight w:val="yellow"/>
              </w:rPr>
              <w:t>compromission</w:t>
            </w:r>
            <w:r w:rsidRPr="00BE14B0">
              <w:rPr>
                <w:i/>
                <w:iCs/>
                <w:szCs w:val="24"/>
                <w:highlight w:val="yellow"/>
              </w:rPr>
              <w:t xml:space="preserve"> ou </w:t>
            </w:r>
            <w:r w:rsidRPr="00BE14B0">
              <w:rPr>
                <w:rStyle w:val="ts-alignment-element"/>
                <w:i/>
                <w:iCs/>
                <w:szCs w:val="24"/>
                <w:highlight w:val="yellow"/>
              </w:rPr>
              <w:t>mauvaise</w:t>
            </w:r>
            <w:r w:rsidRPr="00BE14B0">
              <w:rPr>
                <w:i/>
                <w:iCs/>
                <w:szCs w:val="24"/>
                <w:highlight w:val="yellow"/>
              </w:rPr>
              <w:t xml:space="preserve"> </w:t>
            </w:r>
            <w:r w:rsidRPr="00BE14B0">
              <w:rPr>
                <w:rStyle w:val="ts-alignment-element"/>
                <w:i/>
                <w:iCs/>
                <w:szCs w:val="24"/>
                <w:highlight w:val="yellow"/>
              </w:rPr>
              <w:t>utilisation</w:t>
            </w:r>
            <w:r w:rsidRPr="00BE14B0">
              <w:rPr>
                <w:i/>
                <w:iCs/>
                <w:szCs w:val="24"/>
                <w:highlight w:val="yellow"/>
              </w:rPr>
              <w:t xml:space="preserve"> </w:t>
            </w:r>
            <w:r w:rsidRPr="00BE14B0">
              <w:rPr>
                <w:rStyle w:val="ts-alignment-element"/>
                <w:i/>
                <w:iCs/>
                <w:szCs w:val="24"/>
                <w:highlight w:val="yellow"/>
              </w:rPr>
              <w:t>du</w:t>
            </w:r>
            <w:r w:rsidRPr="00BE14B0">
              <w:rPr>
                <w:i/>
                <w:iCs/>
                <w:szCs w:val="24"/>
                <w:highlight w:val="yellow"/>
              </w:rPr>
              <w:t xml:space="preserve"> </w:t>
            </w:r>
            <w:r w:rsidRPr="00BE14B0">
              <w:rPr>
                <w:rStyle w:val="ts-alignment-element"/>
                <w:i/>
                <w:iCs/>
                <w:szCs w:val="24"/>
                <w:highlight w:val="yellow"/>
              </w:rPr>
              <w:t>ou</w:t>
            </w:r>
            <w:r w:rsidRPr="00BE14B0">
              <w:rPr>
                <w:i/>
                <w:iCs/>
                <w:szCs w:val="24"/>
                <w:highlight w:val="yellow"/>
              </w:rPr>
              <w:t xml:space="preserve"> </w:t>
            </w:r>
            <w:r w:rsidRPr="00BE14B0">
              <w:rPr>
                <w:rStyle w:val="ts-alignment-element"/>
                <w:i/>
                <w:iCs/>
                <w:szCs w:val="24"/>
                <w:highlight w:val="yellow"/>
              </w:rPr>
              <w:t>liée</w:t>
            </w:r>
            <w:r w:rsidRPr="00BE14B0">
              <w:rPr>
                <w:i/>
                <w:iCs/>
                <w:szCs w:val="24"/>
                <w:highlight w:val="yellow"/>
              </w:rPr>
              <w:t xml:space="preserve"> </w:t>
            </w:r>
            <w:r w:rsidRPr="00BE14B0">
              <w:rPr>
                <w:rStyle w:val="ts-alignment-element"/>
                <w:i/>
                <w:iCs/>
                <w:szCs w:val="24"/>
                <w:highlight w:val="yellow"/>
              </w:rPr>
              <w:t>à</w:t>
            </w:r>
            <w:r w:rsidRPr="00BE14B0">
              <w:rPr>
                <w:i/>
                <w:iCs/>
                <w:szCs w:val="24"/>
                <w:highlight w:val="yellow"/>
              </w:rPr>
              <w:t xml:space="preserve"> </w:t>
            </w:r>
            <w:r w:rsidRPr="00BE14B0">
              <w:rPr>
                <w:rStyle w:val="ts-alignment-element"/>
                <w:i/>
                <w:iCs/>
                <w:szCs w:val="24"/>
                <w:highlight w:val="yellow"/>
              </w:rPr>
              <w:t>tout</w:t>
            </w:r>
            <w:r w:rsidRPr="00BE14B0">
              <w:rPr>
                <w:i/>
                <w:iCs/>
                <w:szCs w:val="24"/>
                <w:highlight w:val="yellow"/>
              </w:rPr>
              <w:t xml:space="preserve"> </w:t>
            </w:r>
            <w:r w:rsidRPr="00BE14B0">
              <w:rPr>
                <w:rStyle w:val="ts-alignment-element"/>
                <w:i/>
                <w:iCs/>
                <w:szCs w:val="24"/>
                <w:highlight w:val="yellow"/>
              </w:rPr>
              <w:t>système</w:t>
            </w:r>
            <w:r w:rsidRPr="00BE14B0">
              <w:rPr>
                <w:i/>
                <w:iCs/>
                <w:szCs w:val="24"/>
                <w:highlight w:val="yellow"/>
              </w:rPr>
              <w:t xml:space="preserve"> </w:t>
            </w:r>
            <w:r w:rsidRPr="00BE14B0">
              <w:rPr>
                <w:rStyle w:val="ts-alignment-element"/>
                <w:i/>
                <w:iCs/>
                <w:szCs w:val="24"/>
                <w:highlight w:val="yellow"/>
              </w:rPr>
              <w:t>informatique</w:t>
            </w:r>
            <w:r w:rsidRPr="00BE14B0">
              <w:rPr>
                <w:i/>
                <w:iCs/>
                <w:szCs w:val="24"/>
                <w:highlight w:val="yellow"/>
              </w:rPr>
              <w:t xml:space="preserve"> </w:t>
            </w:r>
            <w:r w:rsidRPr="00BE14B0">
              <w:rPr>
                <w:rStyle w:val="ts-alignment-element"/>
                <w:i/>
                <w:iCs/>
                <w:szCs w:val="24"/>
                <w:highlight w:val="yellow"/>
              </w:rPr>
              <w:t>ou</w:t>
            </w:r>
            <w:r w:rsidRPr="00BE14B0">
              <w:rPr>
                <w:i/>
                <w:iCs/>
                <w:szCs w:val="24"/>
                <w:highlight w:val="yellow"/>
              </w:rPr>
              <w:t xml:space="preserve"> </w:t>
            </w:r>
            <w:r w:rsidRPr="00BE14B0">
              <w:rPr>
                <w:rStyle w:val="ts-alignment-element"/>
                <w:i/>
                <w:iCs/>
                <w:szCs w:val="24"/>
                <w:highlight w:val="yellow"/>
              </w:rPr>
              <w:t>donnée</w:t>
            </w:r>
            <w:r w:rsidRPr="00BE14B0">
              <w:rPr>
                <w:i/>
                <w:iCs/>
                <w:szCs w:val="24"/>
                <w:highlight w:val="yellow"/>
              </w:rPr>
              <w:t xml:space="preserve"> </w:t>
            </w:r>
            <w:r w:rsidRPr="00BE14B0">
              <w:rPr>
                <w:rStyle w:val="ts-alignment-element"/>
                <w:i/>
                <w:iCs/>
                <w:szCs w:val="24"/>
                <w:highlight w:val="yellow"/>
              </w:rPr>
              <w:t>utilisé</w:t>
            </w:r>
            <w:r w:rsidRPr="00BE14B0">
              <w:rPr>
                <w:i/>
                <w:iCs/>
                <w:szCs w:val="24"/>
                <w:highlight w:val="yellow"/>
              </w:rPr>
              <w:t xml:space="preserve"> </w:t>
            </w:r>
            <w:r w:rsidRPr="00BE14B0">
              <w:rPr>
                <w:rStyle w:val="ts-alignment-element"/>
                <w:i/>
                <w:iCs/>
                <w:szCs w:val="24"/>
                <w:highlight w:val="yellow"/>
              </w:rPr>
              <w:t>dans</w:t>
            </w:r>
            <w:r w:rsidRPr="00BE14B0">
              <w:rPr>
                <w:i/>
                <w:iCs/>
                <w:szCs w:val="24"/>
                <w:highlight w:val="yellow"/>
              </w:rPr>
              <w:t xml:space="preserve"> </w:t>
            </w:r>
            <w:r w:rsidRPr="00BE14B0">
              <w:rPr>
                <w:rStyle w:val="ts-alignment-element"/>
                <w:i/>
                <w:iCs/>
                <w:szCs w:val="24"/>
                <w:highlight w:val="yellow"/>
              </w:rPr>
              <w:t>le</w:t>
            </w:r>
            <w:r w:rsidRPr="00BE14B0">
              <w:rPr>
                <w:i/>
                <w:iCs/>
                <w:szCs w:val="24"/>
                <w:highlight w:val="yellow"/>
              </w:rPr>
              <w:t xml:space="preserve"> </w:t>
            </w:r>
            <w:r w:rsidRPr="00BE14B0">
              <w:rPr>
                <w:rStyle w:val="ts-alignment-element"/>
                <w:i/>
                <w:iCs/>
                <w:szCs w:val="24"/>
                <w:highlight w:val="yellow"/>
              </w:rPr>
              <w:t>cadre</w:t>
            </w:r>
            <w:r w:rsidRPr="00BE14B0">
              <w:rPr>
                <w:i/>
                <w:iCs/>
                <w:szCs w:val="24"/>
                <w:highlight w:val="yellow"/>
              </w:rPr>
              <w:t xml:space="preserve"> </w:t>
            </w:r>
            <w:r w:rsidRPr="00BE14B0">
              <w:rPr>
                <w:rStyle w:val="ts-alignment-element"/>
                <w:i/>
                <w:iCs/>
                <w:szCs w:val="24"/>
                <w:highlight w:val="yellow"/>
              </w:rPr>
              <w:t>du</w:t>
            </w:r>
            <w:r w:rsidRPr="00BE14B0">
              <w:rPr>
                <w:i/>
                <w:iCs/>
                <w:szCs w:val="24"/>
                <w:highlight w:val="yellow"/>
              </w:rPr>
              <w:t xml:space="preserve"> C</w:t>
            </w:r>
            <w:r w:rsidRPr="00BE14B0">
              <w:rPr>
                <w:rStyle w:val="ts-alignment-element"/>
                <w:i/>
                <w:iCs/>
                <w:szCs w:val="24"/>
                <w:highlight w:val="yellow"/>
              </w:rPr>
              <w:t>ontrat].</w:t>
            </w:r>
          </w:p>
          <w:p w14:paraId="2F37E915" w14:textId="2AFA9E29" w:rsidR="00763B61" w:rsidRPr="00C10873" w:rsidRDefault="00763B61" w:rsidP="00763B61">
            <w:pPr>
              <w:tabs>
                <w:tab w:val="right" w:leader="underscore" w:pos="6838"/>
              </w:tabs>
              <w:rPr>
                <w:noProof/>
              </w:rPr>
            </w:pPr>
            <w:r>
              <w:rPr>
                <w:i/>
                <w:noProof/>
                <w:highlight w:val="yellow"/>
              </w:rPr>
              <w:t>[</w:t>
            </w:r>
            <w:r w:rsidRPr="004B22D9">
              <w:rPr>
                <w:i/>
                <w:noProof/>
                <w:highlight w:val="yellow"/>
              </w:rPr>
              <w:t>Sinon indiquer « Sans objet »</w:t>
            </w:r>
            <w:r>
              <w:rPr>
                <w:i/>
                <w:noProof/>
              </w:rPr>
              <w:t>]</w:t>
            </w:r>
          </w:p>
        </w:tc>
      </w:tr>
      <w:tr w:rsidR="00485B98" w:rsidRPr="00C10873" w14:paraId="62C6468A" w14:textId="77777777" w:rsidTr="00BE14B0">
        <w:tc>
          <w:tcPr>
            <w:tcW w:w="1951" w:type="dxa"/>
          </w:tcPr>
          <w:p w14:paraId="2AC8AA42" w14:textId="77777777" w:rsidR="005A2042" w:rsidRPr="00C10873" w:rsidRDefault="005A2042" w:rsidP="001F2E7D">
            <w:pPr>
              <w:jc w:val="left"/>
              <w:rPr>
                <w:b/>
                <w:noProof/>
              </w:rPr>
            </w:pPr>
            <w:r w:rsidRPr="00C10873">
              <w:rPr>
                <w:b/>
                <w:noProof/>
              </w:rPr>
              <w:t>20.2 :</w:t>
            </w:r>
            <w:r w:rsidRPr="00C10873">
              <w:rPr>
                <w:b/>
                <w:noProof/>
              </w:rPr>
              <w:br/>
              <w:t>Droit Applicable aux Services</w:t>
            </w:r>
          </w:p>
        </w:tc>
        <w:tc>
          <w:tcPr>
            <w:tcW w:w="7259" w:type="dxa"/>
          </w:tcPr>
          <w:p w14:paraId="6F386D4E" w14:textId="77777777" w:rsidR="005A2042" w:rsidRPr="00C10873" w:rsidRDefault="007314D0" w:rsidP="00E74B6E">
            <w:pPr>
              <w:tabs>
                <w:tab w:val="right" w:leader="underscore" w:pos="6838"/>
              </w:tabs>
              <w:rPr>
                <w:b/>
                <w:noProof/>
              </w:rPr>
            </w:pPr>
            <w:r w:rsidRPr="00C10873">
              <w:rPr>
                <w:noProof/>
              </w:rPr>
              <w:t>Le Consultant s'engage à respecter les critères d'éligibilité de l'AFD tels que spécifiés à l'</w:t>
            </w:r>
            <w:r w:rsidRPr="00C10873">
              <w:rPr>
                <w:b/>
                <w:noProof/>
              </w:rPr>
              <w:t>Annexe 2</w:t>
            </w:r>
            <w:r w:rsidR="00E74B6E" w:rsidRPr="00C10873">
              <w:rPr>
                <w:noProof/>
              </w:rPr>
              <w:t xml:space="preserve"> des conditions Générales du Contrat. Cet engagement s'applique</w:t>
            </w:r>
            <w:r w:rsidR="00B70B8B" w:rsidRPr="00C10873">
              <w:rPr>
                <w:noProof/>
              </w:rPr>
              <w:t xml:space="preserve"> à tous les Personnels et Sous</w:t>
            </w:r>
            <w:r w:rsidR="00B70B8B" w:rsidRPr="00C10873">
              <w:rPr>
                <w:noProof/>
              </w:rPr>
              <w:noBreakHyphen/>
              <w:t>t</w:t>
            </w:r>
            <w:r w:rsidR="00E74B6E" w:rsidRPr="00C10873">
              <w:rPr>
                <w:noProof/>
              </w:rPr>
              <w:t>raitants</w:t>
            </w:r>
            <w:r w:rsidR="005A2042" w:rsidRPr="00C10873">
              <w:rPr>
                <w:noProof/>
              </w:rPr>
              <w:t>.</w:t>
            </w:r>
          </w:p>
        </w:tc>
      </w:tr>
      <w:tr w:rsidR="00485B98" w:rsidRPr="00C10873" w14:paraId="6C3D478B" w14:textId="77777777" w:rsidTr="00BE14B0">
        <w:tc>
          <w:tcPr>
            <w:tcW w:w="1951" w:type="dxa"/>
          </w:tcPr>
          <w:p w14:paraId="6B8D0A0D" w14:textId="77777777" w:rsidR="001F2E7D" w:rsidRPr="00C10873" w:rsidRDefault="001F2E7D" w:rsidP="00F04F59">
            <w:pPr>
              <w:jc w:val="left"/>
              <w:rPr>
                <w:b/>
                <w:noProof/>
              </w:rPr>
            </w:pPr>
            <w:r w:rsidRPr="00C10873">
              <w:rPr>
                <w:b/>
                <w:noProof/>
              </w:rPr>
              <w:t xml:space="preserve">20.3 : Nouvel </w:t>
            </w:r>
            <w:r w:rsidR="00F04F59" w:rsidRPr="00C10873">
              <w:rPr>
                <w:b/>
                <w:noProof/>
              </w:rPr>
              <w:t>Article</w:t>
            </w:r>
            <w:r w:rsidR="001F5347" w:rsidRPr="00C10873">
              <w:rPr>
                <w:b/>
                <w:noProof/>
              </w:rPr>
              <w:t> </w:t>
            </w:r>
            <w:r w:rsidR="001F5347" w:rsidRPr="00C10873">
              <w:rPr>
                <w:b/>
                <w:noProof/>
              </w:rPr>
              <w:noBreakHyphen/>
              <w:t> </w:t>
            </w:r>
            <w:r w:rsidRPr="00C10873">
              <w:rPr>
                <w:b/>
                <w:noProof/>
              </w:rPr>
              <w:br/>
              <w:t>Etablissement stable</w:t>
            </w:r>
          </w:p>
        </w:tc>
        <w:tc>
          <w:tcPr>
            <w:tcW w:w="7259" w:type="dxa"/>
          </w:tcPr>
          <w:p w14:paraId="1CC78079" w14:textId="2F72E24E" w:rsidR="001F2E7D" w:rsidRPr="00C10873" w:rsidRDefault="001F2E7D" w:rsidP="001F2E7D">
            <w:pPr>
              <w:tabs>
                <w:tab w:val="right" w:leader="underscore" w:pos="6838"/>
              </w:tabs>
              <w:rPr>
                <w:noProof/>
              </w:rPr>
            </w:pPr>
            <w:r w:rsidRPr="00C10873">
              <w:rPr>
                <w:noProof/>
              </w:rPr>
              <w:tab/>
              <w:t>En cas d’obligation légale ou réglementaire pour le Consultant de disposer d’un établissement stable dans le pays du Client pour l’exécution du Contrat, le Consultant fournira au Client une attestation de l’existence, ou</w:t>
            </w:r>
            <w:r w:rsidR="00EE578F" w:rsidRPr="00C10873">
              <w:rPr>
                <w:noProof/>
              </w:rPr>
              <w:t>,</w:t>
            </w:r>
            <w:r w:rsidRPr="00C10873">
              <w:rPr>
                <w:noProof/>
              </w:rPr>
              <w:t xml:space="preserve"> à défaut</w:t>
            </w:r>
            <w:r w:rsidR="00EE578F" w:rsidRPr="00C10873">
              <w:rPr>
                <w:noProof/>
              </w:rPr>
              <w:t>,</w:t>
            </w:r>
            <w:r w:rsidRPr="00C10873">
              <w:rPr>
                <w:noProof/>
              </w:rPr>
              <w:t xml:space="preserve"> un justificatif de démarrage de la procédure de création ou d’enregistrement d’un tel établissement stable dans le pays du Client et le lien juridique avec le Consultant, dans les trente (30) </w:t>
            </w:r>
            <w:r w:rsidR="00CD0763">
              <w:rPr>
                <w:noProof/>
              </w:rPr>
              <w:t>Jour</w:t>
            </w:r>
            <w:r w:rsidRPr="00C10873">
              <w:rPr>
                <w:noProof/>
              </w:rPr>
              <w:t xml:space="preserve">s suivant la signature du Contrat. A l’issue de la </w:t>
            </w:r>
            <w:r w:rsidRPr="00C10873">
              <w:rPr>
                <w:noProof/>
              </w:rPr>
              <w:lastRenderedPageBreak/>
              <w:t>procédure de création ou d’enregistrement, le cas échéant, le Consultant remettra au Client une attestation de l’existence d’un tel établissement stable.</w:t>
            </w:r>
          </w:p>
          <w:p w14:paraId="2C985D3A" w14:textId="77777777" w:rsidR="001F2E7D" w:rsidRPr="00C10873" w:rsidRDefault="001F2E7D" w:rsidP="001F2E7D">
            <w:pPr>
              <w:tabs>
                <w:tab w:val="right" w:leader="underscore" w:pos="6838"/>
              </w:tabs>
              <w:rPr>
                <w:noProof/>
              </w:rPr>
            </w:pPr>
            <w:r w:rsidRPr="00C10873">
              <w:rPr>
                <w:noProof/>
              </w:rPr>
              <w:t>Le Consultant sera autorisé, au cours de l’exécution du Contrat, si des contraintes légales ou réglementaires locales l’exigent, à créer un groupement ou modifier le Groupement existant en intégrant une filiale locale existante ou nouvellement créée du Consultant (ou de l’un des membres du Groupement), sans surcoût pour le Client, ce qui sera formalisé par un avenant au Contrat.</w:t>
            </w:r>
          </w:p>
        </w:tc>
      </w:tr>
      <w:tr w:rsidR="00485B98" w:rsidRPr="00C10873" w14:paraId="1124FE68" w14:textId="77777777" w:rsidTr="00BE14B0">
        <w:tc>
          <w:tcPr>
            <w:tcW w:w="1951" w:type="dxa"/>
          </w:tcPr>
          <w:p w14:paraId="05EE98A9" w14:textId="77777777" w:rsidR="00471B08" w:rsidRPr="00C10873" w:rsidRDefault="005B7653" w:rsidP="005B7653">
            <w:pPr>
              <w:jc w:val="left"/>
              <w:rPr>
                <w:b/>
                <w:noProof/>
              </w:rPr>
            </w:pPr>
            <w:r w:rsidRPr="00C10873">
              <w:rPr>
                <w:b/>
                <w:noProof/>
              </w:rPr>
              <w:lastRenderedPageBreak/>
              <w:t>23.1 :</w:t>
            </w:r>
            <w:r w:rsidRPr="00C10873">
              <w:rPr>
                <w:b/>
                <w:noProof/>
              </w:rPr>
              <w:br/>
              <w:t>Responsabilité du Consultant</w:t>
            </w:r>
          </w:p>
        </w:tc>
        <w:tc>
          <w:tcPr>
            <w:tcW w:w="7259" w:type="dxa"/>
          </w:tcPr>
          <w:p w14:paraId="2D6333EF" w14:textId="77777777" w:rsidR="00471B08" w:rsidRPr="00C10873" w:rsidRDefault="005B7653" w:rsidP="00A50661">
            <w:pPr>
              <w:rPr>
                <w:b/>
                <w:noProof/>
              </w:rPr>
            </w:pPr>
            <w:r w:rsidRPr="00C10873">
              <w:rPr>
                <w:b/>
                <w:noProof/>
              </w:rPr>
              <w:t>Il n’y a pas de disposition additionnelle.</w:t>
            </w:r>
          </w:p>
          <w:p w14:paraId="51CC1590" w14:textId="77777777" w:rsidR="005B7653" w:rsidRPr="00C10873" w:rsidRDefault="005B7653" w:rsidP="005B7653">
            <w:pPr>
              <w:rPr>
                <w:i/>
                <w:noProof/>
              </w:rPr>
            </w:pPr>
            <w:r w:rsidRPr="00C10873">
              <w:rPr>
                <w:i/>
                <w:noProof/>
                <w:highlight w:val="yellow"/>
              </w:rPr>
              <w:t>[OU</w:t>
            </w:r>
            <w:r w:rsidR="00C05E03" w:rsidRPr="00C10873">
              <w:rPr>
                <w:i/>
                <w:noProof/>
                <w:highlight w:val="yellow"/>
              </w:rPr>
              <w:t>]</w:t>
            </w:r>
          </w:p>
          <w:p w14:paraId="1D6428EE" w14:textId="77777777" w:rsidR="005B7653" w:rsidRPr="00C10873" w:rsidRDefault="005B7653" w:rsidP="005B7653">
            <w:pPr>
              <w:rPr>
                <w:noProof/>
              </w:rPr>
            </w:pPr>
            <w:r w:rsidRPr="00C10873">
              <w:rPr>
                <w:noProof/>
              </w:rPr>
              <w:t>La limitation de la responsabilité du Consultant à l’égard du Client ci-après pourra faire l’objet de négociation au m</w:t>
            </w:r>
            <w:r w:rsidR="002C46D9" w:rsidRPr="00C10873">
              <w:rPr>
                <w:noProof/>
              </w:rPr>
              <w:t>oment de finaliser le Contrat :</w:t>
            </w:r>
          </w:p>
          <w:p w14:paraId="2682F05B" w14:textId="77777777" w:rsidR="005B7653" w:rsidRPr="00C10873" w:rsidRDefault="005B7653" w:rsidP="005B7653">
            <w:pPr>
              <w:rPr>
                <w:noProof/>
              </w:rPr>
            </w:pPr>
            <w:r w:rsidRPr="00C10873">
              <w:rPr>
                <w:noProof/>
              </w:rPr>
              <w:t xml:space="preserve">Limitation de la responsabilité du Consultant à l’égard du Client : </w:t>
            </w:r>
          </w:p>
          <w:p w14:paraId="084B87E3" w14:textId="77777777" w:rsidR="005B7653" w:rsidRPr="00C10873" w:rsidRDefault="005B7653" w:rsidP="00833A96">
            <w:pPr>
              <w:pStyle w:val="Paragraphedeliste"/>
              <w:numPr>
                <w:ilvl w:val="0"/>
                <w:numId w:val="46"/>
              </w:numPr>
              <w:ind w:left="714" w:hanging="357"/>
              <w:contextualSpacing w:val="0"/>
              <w:rPr>
                <w:noProof/>
              </w:rPr>
            </w:pPr>
            <w:r w:rsidRPr="00C10873">
              <w:rPr>
                <w:noProof/>
              </w:rPr>
              <w:t>A l’exception des cas où les dommages ou pertes résultent d’une faute lourde ou intentionnelle (dol) du Consultant ou de toute personne ou entreprises opérant pour le compte du Consultant dans le cadre de l’exécution des Services, le Consultant ne sera pas responsable envers le Client des dommages causés par le Consultant à la propriété du Client :</w:t>
            </w:r>
          </w:p>
          <w:p w14:paraId="54A8C51D" w14:textId="77777777" w:rsidR="005B7653" w:rsidRPr="00C10873" w:rsidRDefault="005B7653" w:rsidP="00833A96">
            <w:pPr>
              <w:pStyle w:val="Paragraphedeliste"/>
              <w:numPr>
                <w:ilvl w:val="0"/>
                <w:numId w:val="47"/>
              </w:numPr>
              <w:ind w:left="1168" w:hanging="425"/>
              <w:contextualSpacing w:val="0"/>
              <w:rPr>
                <w:noProof/>
              </w:rPr>
            </w:pPr>
            <w:r w:rsidRPr="00C10873">
              <w:rPr>
                <w:noProof/>
              </w:rPr>
              <w:t>Pour tous dommages ou pertes indirectes ou induits ; et</w:t>
            </w:r>
          </w:p>
          <w:p w14:paraId="699EC578" w14:textId="77777777" w:rsidR="005B7653" w:rsidRPr="00C10873" w:rsidRDefault="005B7653" w:rsidP="00833A96">
            <w:pPr>
              <w:pStyle w:val="Paragraphedeliste"/>
              <w:numPr>
                <w:ilvl w:val="0"/>
                <w:numId w:val="47"/>
              </w:numPr>
              <w:ind w:left="1168" w:hanging="425"/>
              <w:contextualSpacing w:val="0"/>
              <w:rPr>
                <w:noProof/>
              </w:rPr>
            </w:pPr>
            <w:r w:rsidRPr="00C10873">
              <w:rPr>
                <w:noProof/>
              </w:rPr>
              <w:t xml:space="preserve">Pour tous dommages ou pertes directes dont le montant dépassera </w:t>
            </w:r>
            <w:r w:rsidRPr="00C10873">
              <w:rPr>
                <w:i/>
                <w:noProof/>
                <w:highlight w:val="yellow"/>
              </w:rPr>
              <w:t>[insérer un multiple, par ex. une, deux ou trois]</w:t>
            </w:r>
            <w:r w:rsidRPr="00C10873">
              <w:rPr>
                <w:noProof/>
              </w:rPr>
              <w:t xml:space="preserve"> fois le montant total du Contrat.</w:t>
            </w:r>
          </w:p>
          <w:p w14:paraId="0B0A87EE" w14:textId="77777777" w:rsidR="005B7653" w:rsidRPr="00C10873" w:rsidRDefault="005B7653" w:rsidP="00833A96">
            <w:pPr>
              <w:pStyle w:val="Paragraphedeliste"/>
              <w:numPr>
                <w:ilvl w:val="0"/>
                <w:numId w:val="46"/>
              </w:numPr>
              <w:ind w:left="714" w:hanging="357"/>
              <w:contextualSpacing w:val="0"/>
              <w:rPr>
                <w:noProof/>
              </w:rPr>
            </w:pPr>
            <w:r w:rsidRPr="00C10873">
              <w:rPr>
                <w:noProof/>
              </w:rPr>
              <w:t xml:space="preserve">Cette </w:t>
            </w:r>
            <w:r w:rsidR="002C46D9" w:rsidRPr="00C10873">
              <w:rPr>
                <w:noProof/>
              </w:rPr>
              <w:t>limitation de responsabilité ne</w:t>
            </w:r>
            <w:r w:rsidR="00F57662" w:rsidRPr="00C10873">
              <w:rPr>
                <w:noProof/>
              </w:rPr>
              <w:t xml:space="preserve"> </w:t>
            </w:r>
            <w:r w:rsidR="002C46D9" w:rsidRPr="00C10873">
              <w:rPr>
                <w:noProof/>
              </w:rPr>
              <w:t>:</w:t>
            </w:r>
          </w:p>
          <w:p w14:paraId="2E0D6830" w14:textId="77777777" w:rsidR="005B7653" w:rsidRPr="00C10873" w:rsidRDefault="005B7653" w:rsidP="00833A96">
            <w:pPr>
              <w:pStyle w:val="Paragraphedeliste"/>
              <w:numPr>
                <w:ilvl w:val="0"/>
                <w:numId w:val="48"/>
              </w:numPr>
              <w:ind w:left="1168" w:hanging="425"/>
              <w:contextualSpacing w:val="0"/>
              <w:rPr>
                <w:noProof/>
              </w:rPr>
            </w:pPr>
            <w:r w:rsidRPr="00C10873">
              <w:rPr>
                <w:noProof/>
              </w:rPr>
              <w:t>Couvre pas la responsabilité du Consultant, couvrant les dégâts causés aux Tiers par le Consultant ou tout autre personne ou entreprise agissant pour le compte du Consultant aux fins de l’exécution des Services ;</w:t>
            </w:r>
          </w:p>
          <w:p w14:paraId="5362D227" w14:textId="77777777" w:rsidR="005B7653" w:rsidRPr="00C10873" w:rsidRDefault="005B7653" w:rsidP="00833A96">
            <w:pPr>
              <w:pStyle w:val="Paragraphedeliste"/>
              <w:numPr>
                <w:ilvl w:val="0"/>
                <w:numId w:val="48"/>
              </w:numPr>
              <w:ind w:left="1168" w:hanging="425"/>
              <w:contextualSpacing w:val="0"/>
              <w:rPr>
                <w:noProof/>
              </w:rPr>
            </w:pPr>
            <w:r w:rsidRPr="00C10873">
              <w:rPr>
                <w:noProof/>
              </w:rPr>
              <w:t>Sera pas réputée comme accordant au Consultant une limitation ou exonération de responsabilité qui serait</w:t>
            </w:r>
            <w:r w:rsidR="00C05E03" w:rsidRPr="00C10873">
              <w:rPr>
                <w:noProof/>
              </w:rPr>
              <w:t xml:space="preserve"> contraire au Droit applicable.</w:t>
            </w:r>
          </w:p>
        </w:tc>
      </w:tr>
      <w:tr w:rsidR="00485B98" w:rsidRPr="00C10873" w14:paraId="4CD34962" w14:textId="77777777" w:rsidTr="00BE14B0">
        <w:tc>
          <w:tcPr>
            <w:tcW w:w="1951" w:type="dxa"/>
          </w:tcPr>
          <w:p w14:paraId="5340A642" w14:textId="77777777" w:rsidR="00471B08" w:rsidRPr="00C10873" w:rsidRDefault="0080644D" w:rsidP="00913A1C">
            <w:pPr>
              <w:keepNext/>
              <w:keepLines/>
              <w:jc w:val="left"/>
              <w:rPr>
                <w:b/>
                <w:noProof/>
              </w:rPr>
            </w:pPr>
            <w:r w:rsidRPr="00C10873">
              <w:rPr>
                <w:b/>
                <w:noProof/>
              </w:rPr>
              <w:lastRenderedPageBreak/>
              <w:t>24.1 :</w:t>
            </w:r>
            <w:r w:rsidRPr="00C10873">
              <w:rPr>
                <w:b/>
                <w:noProof/>
              </w:rPr>
              <w:br/>
              <w:t>Assurance à la charge du Consultant</w:t>
            </w:r>
          </w:p>
        </w:tc>
        <w:tc>
          <w:tcPr>
            <w:tcW w:w="7259" w:type="dxa"/>
          </w:tcPr>
          <w:p w14:paraId="723720F1" w14:textId="65608826" w:rsidR="0080644D" w:rsidRDefault="0080644D" w:rsidP="00913A1C">
            <w:pPr>
              <w:keepNext/>
              <w:keepLines/>
              <w:rPr>
                <w:b/>
                <w:noProof/>
              </w:rPr>
            </w:pPr>
            <w:r w:rsidRPr="00C10873">
              <w:rPr>
                <w:b/>
                <w:noProof/>
              </w:rPr>
              <w:t xml:space="preserve">La couverture de l’assurance des risques </w:t>
            </w:r>
            <w:r w:rsidR="0097375E">
              <w:rPr>
                <w:b/>
                <w:noProof/>
              </w:rPr>
              <w:t>devra au minimum se conformer aux dispositions du Droit Applicable. En sus, l’assurance devra couvrir</w:t>
            </w:r>
            <w:r w:rsidRPr="00C10873">
              <w:rPr>
                <w:b/>
                <w:noProof/>
              </w:rPr>
              <w:t xml:space="preserve"> comme suit :</w:t>
            </w:r>
          </w:p>
          <w:p w14:paraId="77D7DC6E" w14:textId="5D49695F" w:rsidR="0097375E" w:rsidRPr="00C10873" w:rsidRDefault="0097375E" w:rsidP="00913A1C">
            <w:pPr>
              <w:keepNext/>
              <w:keepLines/>
              <w:rPr>
                <w:b/>
                <w:noProof/>
              </w:rPr>
            </w:pPr>
            <w:r w:rsidRPr="00BE14B0">
              <w:rPr>
                <w:i/>
                <w:highlight w:val="yellow"/>
              </w:rPr>
              <w:t>[Note : Supprimer ce qui n’est pas applicable, à l’exception de (a)].</w:t>
            </w:r>
          </w:p>
          <w:p w14:paraId="47F7BE21" w14:textId="77777777" w:rsidR="0080644D" w:rsidRPr="00C10873" w:rsidRDefault="0080644D" w:rsidP="00913A1C">
            <w:pPr>
              <w:pStyle w:val="Paragraphedeliste"/>
              <w:keepNext/>
              <w:keepLines/>
              <w:numPr>
                <w:ilvl w:val="0"/>
                <w:numId w:val="49"/>
              </w:numPr>
              <w:contextualSpacing w:val="0"/>
              <w:rPr>
                <w:noProof/>
              </w:rPr>
            </w:pPr>
            <w:r w:rsidRPr="00C10873">
              <w:rPr>
                <w:noProof/>
              </w:rPr>
              <w:t>Assurance de responsabilité professionnelle, avec une couverture minimale de</w:t>
            </w:r>
            <w:r w:rsidR="00C05E03" w:rsidRPr="00C10873">
              <w:rPr>
                <w:noProof/>
              </w:rPr>
              <w:t xml:space="preserve"> </w:t>
            </w:r>
            <w:r w:rsidRPr="00C10873">
              <w:rPr>
                <w:i/>
                <w:noProof/>
                <w:highlight w:val="yellow"/>
              </w:rPr>
              <w:t xml:space="preserve">[insérer montant </w:t>
            </w:r>
            <w:r w:rsidR="00AB3605" w:rsidRPr="00C10873">
              <w:rPr>
                <w:i/>
                <w:noProof/>
                <w:highlight w:val="yellow"/>
              </w:rPr>
              <w:t>(</w:t>
            </w:r>
            <w:r w:rsidRPr="00C10873">
              <w:rPr>
                <w:i/>
                <w:noProof/>
                <w:highlight w:val="yellow"/>
              </w:rPr>
              <w:t>et monnaie</w:t>
            </w:r>
            <w:r w:rsidR="00AB3605" w:rsidRPr="00C10873">
              <w:rPr>
                <w:i/>
                <w:noProof/>
                <w:highlight w:val="yellow"/>
              </w:rPr>
              <w:t>)</w:t>
            </w:r>
            <w:r w:rsidRPr="00C10873">
              <w:rPr>
                <w:i/>
                <w:noProof/>
                <w:highlight w:val="yellow"/>
              </w:rPr>
              <w:t xml:space="preserve">, qui ne devrait pas être inférieur au montant </w:t>
            </w:r>
            <w:r w:rsidR="00126162" w:rsidRPr="00C10873">
              <w:rPr>
                <w:i/>
                <w:noProof/>
                <w:highlight w:val="yellow"/>
              </w:rPr>
              <w:t xml:space="preserve">total du </w:t>
            </w:r>
            <w:r w:rsidR="00C05E03" w:rsidRPr="00C10873">
              <w:rPr>
                <w:i/>
                <w:noProof/>
                <w:highlight w:val="yellow"/>
              </w:rPr>
              <w:t>C</w:t>
            </w:r>
            <w:r w:rsidRPr="00C10873">
              <w:rPr>
                <w:i/>
                <w:noProof/>
                <w:highlight w:val="yellow"/>
              </w:rPr>
              <w:t>ontrat]</w:t>
            </w:r>
            <w:r w:rsidR="00B246FC" w:rsidRPr="00C10873">
              <w:rPr>
                <w:noProof/>
              </w:rPr>
              <w:t> ;</w:t>
            </w:r>
          </w:p>
          <w:p w14:paraId="1B0B5EAE" w14:textId="1F9D5597" w:rsidR="0097375E" w:rsidRDefault="0097375E" w:rsidP="00913A1C">
            <w:pPr>
              <w:pStyle w:val="Paragraphedeliste"/>
              <w:keepNext/>
              <w:keepLines/>
              <w:numPr>
                <w:ilvl w:val="0"/>
                <w:numId w:val="49"/>
              </w:numPr>
              <w:ind w:left="714" w:hanging="357"/>
              <w:contextualSpacing w:val="0"/>
              <w:rPr>
                <w:noProof/>
              </w:rPr>
            </w:pPr>
            <w:r w:rsidRPr="00DD2B2F">
              <w:t xml:space="preserve">Assurance au tiers pour les véhicules </w:t>
            </w:r>
            <w:r w:rsidR="003C34F4">
              <w:t xml:space="preserve">motorisés </w:t>
            </w:r>
            <w:r w:rsidRPr="00DD2B2F">
              <w:t xml:space="preserve">utilisés par le Consultant, Sous-traitants et leur Personnel, dans le pays du Client, pour une couverture minimum de </w:t>
            </w:r>
            <w:r w:rsidRPr="00DD2B2F">
              <w:rPr>
                <w:i/>
              </w:rPr>
              <w:t>[</w:t>
            </w:r>
            <w:r w:rsidRPr="00A809A7">
              <w:rPr>
                <w:i/>
                <w:highlight w:val="yellow"/>
              </w:rPr>
              <w:t>insérer montant et monnaie</w:t>
            </w:r>
            <w:r w:rsidRPr="00DD2B2F">
              <w:rPr>
                <w:i/>
              </w:rPr>
              <w:t>]</w:t>
            </w:r>
            <w:r>
              <w:rPr>
                <w:i/>
              </w:rPr>
              <w:t xml:space="preserve"> </w:t>
            </w:r>
            <w:r w:rsidRPr="00DD2B2F">
              <w:rPr>
                <w:i/>
              </w:rPr>
              <w:t>;</w:t>
            </w:r>
          </w:p>
          <w:p w14:paraId="0645C624" w14:textId="6A3A02D4" w:rsidR="0080644D" w:rsidRPr="00C10873" w:rsidRDefault="0080644D" w:rsidP="00913A1C">
            <w:pPr>
              <w:pStyle w:val="Paragraphedeliste"/>
              <w:keepNext/>
              <w:keepLines/>
              <w:numPr>
                <w:ilvl w:val="0"/>
                <w:numId w:val="49"/>
              </w:numPr>
              <w:ind w:left="714" w:hanging="357"/>
              <w:contextualSpacing w:val="0"/>
              <w:rPr>
                <w:noProof/>
              </w:rPr>
            </w:pPr>
            <w:r w:rsidRPr="00C10873">
              <w:rPr>
                <w:noProof/>
              </w:rPr>
              <w:t xml:space="preserve">Assurance </w:t>
            </w:r>
            <w:r w:rsidR="003C34F4">
              <w:rPr>
                <w:noProof/>
              </w:rPr>
              <w:t xml:space="preserve">de responsabilité civile </w:t>
            </w:r>
            <w:r w:rsidRPr="00C10873">
              <w:rPr>
                <w:noProof/>
              </w:rPr>
              <w:t xml:space="preserve">au tiers, pour une couverture minimum de </w:t>
            </w:r>
            <w:r w:rsidRPr="00C10873">
              <w:rPr>
                <w:i/>
                <w:noProof/>
                <w:highlight w:val="yellow"/>
              </w:rPr>
              <w:t>[insérer montant et monnaie]</w:t>
            </w:r>
            <w:r w:rsidRPr="00C10873">
              <w:rPr>
                <w:noProof/>
              </w:rPr>
              <w:t> ;</w:t>
            </w:r>
          </w:p>
          <w:p w14:paraId="4A120753" w14:textId="6EBAC6D1" w:rsidR="00471B08" w:rsidRDefault="0080644D">
            <w:pPr>
              <w:pStyle w:val="Paragraphedeliste"/>
              <w:keepNext/>
              <w:keepLines/>
              <w:numPr>
                <w:ilvl w:val="0"/>
                <w:numId w:val="49"/>
              </w:numPr>
              <w:ind w:left="714" w:hanging="357"/>
              <w:contextualSpacing w:val="0"/>
              <w:rPr>
                <w:noProof/>
              </w:rPr>
            </w:pPr>
            <w:r w:rsidRPr="00C10873">
              <w:rPr>
                <w:noProof/>
              </w:rPr>
              <w:t>Assurance contre les accidents de travail couvrant le Personnel du Consultant et de leurs Sous-traitants, conformément au Droit applicable, et assurance vie, maladie, voyage ou autre.</w:t>
            </w:r>
          </w:p>
          <w:p w14:paraId="3DCF17DD" w14:textId="31CB6147" w:rsidR="0097375E" w:rsidRPr="00C10873" w:rsidRDefault="0097375E">
            <w:pPr>
              <w:pStyle w:val="Paragraphedeliste"/>
              <w:keepNext/>
              <w:keepLines/>
              <w:numPr>
                <w:ilvl w:val="0"/>
                <w:numId w:val="49"/>
              </w:numPr>
              <w:ind w:left="714" w:hanging="357"/>
              <w:contextualSpacing w:val="0"/>
              <w:rPr>
                <w:noProof/>
              </w:rPr>
            </w:pPr>
            <w:r w:rsidRPr="00DD2B2F">
              <w:t>Assurance contre les pertes ou dommages subis par (i) les équipements financés en totalité ou en partie au titre du Contrat, (ii) les biens utilisés par le Consultant pour la fourniture des Services, et (iii) les documents préparés par le Consultant pour l’exécution des Services.</w:t>
            </w:r>
          </w:p>
        </w:tc>
      </w:tr>
      <w:tr w:rsidR="00485B98" w:rsidRPr="00C10873" w14:paraId="45DE20DE" w14:textId="77777777" w:rsidTr="00BE14B0">
        <w:tc>
          <w:tcPr>
            <w:tcW w:w="1951" w:type="dxa"/>
          </w:tcPr>
          <w:p w14:paraId="60B3151C" w14:textId="77777777" w:rsidR="00471B08" w:rsidRPr="00C10873" w:rsidRDefault="0080644D" w:rsidP="00580884">
            <w:pPr>
              <w:jc w:val="left"/>
              <w:rPr>
                <w:b/>
                <w:noProof/>
              </w:rPr>
            </w:pPr>
            <w:r w:rsidRPr="00C10873">
              <w:rPr>
                <w:b/>
                <w:noProof/>
              </w:rPr>
              <w:t>27.1 :</w:t>
            </w:r>
            <w:r w:rsidRPr="00C10873">
              <w:rPr>
                <w:b/>
                <w:noProof/>
              </w:rPr>
              <w:br/>
              <w:t>Propriété des documents préparés par le Consultant</w:t>
            </w:r>
          </w:p>
        </w:tc>
        <w:tc>
          <w:tcPr>
            <w:tcW w:w="7259" w:type="dxa"/>
          </w:tcPr>
          <w:p w14:paraId="513DAB36" w14:textId="77777777" w:rsidR="00471B08" w:rsidRPr="00C10873" w:rsidRDefault="0080644D" w:rsidP="00913A1C">
            <w:pPr>
              <w:tabs>
                <w:tab w:val="right" w:leader="underscore" w:pos="6838"/>
              </w:tabs>
              <w:rPr>
                <w:i/>
                <w:noProof/>
              </w:rPr>
            </w:pPr>
            <w:r w:rsidRPr="00C10873">
              <w:rPr>
                <w:i/>
                <w:noProof/>
                <w:highlight w:val="yellow"/>
              </w:rPr>
              <w:t>[</w:t>
            </w:r>
            <w:r w:rsidRPr="00C10873">
              <w:rPr>
                <w:b/>
                <w:i/>
                <w:noProof/>
                <w:highlight w:val="yellow"/>
              </w:rPr>
              <w:t>Note</w:t>
            </w:r>
            <w:r w:rsidRPr="00C10873">
              <w:rPr>
                <w:i/>
                <w:noProof/>
                <w:highlight w:val="yellow"/>
              </w:rPr>
              <w:t xml:space="preserve"> : Si applicable, insérer les exceptions de droits de propriété des documents</w:t>
            </w:r>
            <w:r w:rsidR="00913A1C" w:rsidRPr="00C10873">
              <w:rPr>
                <w:i/>
                <w:noProof/>
                <w:highlight w:val="yellow"/>
              </w:rPr>
              <w:t> </w:t>
            </w:r>
            <w:r w:rsidRPr="00C10873">
              <w:rPr>
                <w:i/>
                <w:noProof/>
                <w:highlight w:val="yellow"/>
              </w:rPr>
              <w:t>:</w:t>
            </w:r>
            <w:r w:rsidRPr="00C10873">
              <w:rPr>
                <w:i/>
                <w:noProof/>
                <w:highlight w:val="yellow"/>
              </w:rPr>
              <w:tab/>
              <w:t>]</w:t>
            </w:r>
          </w:p>
        </w:tc>
      </w:tr>
      <w:tr w:rsidR="00485B98" w:rsidRPr="00C10873" w14:paraId="6604B591" w14:textId="77777777" w:rsidTr="00BE14B0">
        <w:tc>
          <w:tcPr>
            <w:tcW w:w="1951" w:type="dxa"/>
          </w:tcPr>
          <w:p w14:paraId="759FADDA" w14:textId="77777777" w:rsidR="00471B08" w:rsidRPr="00C10873" w:rsidRDefault="0080644D" w:rsidP="00A50661">
            <w:pPr>
              <w:rPr>
                <w:b/>
                <w:noProof/>
              </w:rPr>
            </w:pPr>
            <w:r w:rsidRPr="00C10873">
              <w:rPr>
                <w:b/>
                <w:noProof/>
              </w:rPr>
              <w:t>27.2 :</w:t>
            </w:r>
          </w:p>
        </w:tc>
        <w:tc>
          <w:tcPr>
            <w:tcW w:w="7259" w:type="dxa"/>
          </w:tcPr>
          <w:p w14:paraId="09DD6FCC" w14:textId="77777777" w:rsidR="0080644D" w:rsidRPr="00C10873" w:rsidRDefault="0080644D" w:rsidP="0080644D">
            <w:pPr>
              <w:rPr>
                <w:noProof/>
              </w:rPr>
            </w:pPr>
            <w:r w:rsidRPr="00C10873">
              <w:rPr>
                <w:i/>
                <w:noProof/>
                <w:highlight w:val="yellow"/>
              </w:rPr>
              <w:t>[</w:t>
            </w:r>
            <w:r w:rsidRPr="00C10873">
              <w:rPr>
                <w:b/>
                <w:i/>
                <w:noProof/>
                <w:highlight w:val="yellow"/>
              </w:rPr>
              <w:t>Note</w:t>
            </w:r>
            <w:r w:rsidRPr="00C10873">
              <w:rPr>
                <w:i/>
                <w:noProof/>
                <w:highlight w:val="yellow"/>
              </w:rPr>
              <w:t>: Si les documents peuvent être librement utilisés par les deux Parties après la fin du Contrat, l</w:t>
            </w:r>
            <w:r w:rsidR="00F04F59" w:rsidRPr="00C10873">
              <w:rPr>
                <w:i/>
                <w:noProof/>
                <w:highlight w:val="yellow"/>
              </w:rPr>
              <w:t>e</w:t>
            </w:r>
            <w:r w:rsidRPr="00C10873">
              <w:rPr>
                <w:i/>
                <w:noProof/>
                <w:highlight w:val="yellow"/>
              </w:rPr>
              <w:t xml:space="preserve"> présent </w:t>
            </w:r>
            <w:r w:rsidR="00F04F59" w:rsidRPr="00C10873">
              <w:rPr>
                <w:i/>
                <w:noProof/>
                <w:highlight w:val="yellow"/>
              </w:rPr>
              <w:t>Article</w:t>
            </w:r>
            <w:r w:rsidRPr="00C10873">
              <w:rPr>
                <w:i/>
                <w:noProof/>
                <w:highlight w:val="yellow"/>
              </w:rPr>
              <w:t xml:space="preserve"> 27.2</w:t>
            </w:r>
            <w:r w:rsidR="003E1F08" w:rsidRPr="00C10873">
              <w:rPr>
                <w:i/>
                <w:noProof/>
                <w:highlight w:val="yellow"/>
              </w:rPr>
              <w:t xml:space="preserve"> </w:t>
            </w:r>
            <w:r w:rsidR="00F04F59" w:rsidRPr="00C10873">
              <w:rPr>
                <w:i/>
                <w:noProof/>
                <w:highlight w:val="yellow"/>
              </w:rPr>
              <w:t>devra être supprimé</w:t>
            </w:r>
            <w:r w:rsidRPr="00C10873">
              <w:rPr>
                <w:i/>
                <w:noProof/>
                <w:highlight w:val="yellow"/>
              </w:rPr>
              <w:t xml:space="preserve"> des CPC. Si les Parties souhaitent limiter l’utilisation qui peut en être faite, l’une des options ci-après</w:t>
            </w:r>
            <w:r w:rsidR="003E1F08" w:rsidRPr="00C10873">
              <w:rPr>
                <w:i/>
                <w:noProof/>
                <w:highlight w:val="yellow"/>
              </w:rPr>
              <w:t> </w:t>
            </w:r>
            <w:r w:rsidR="003E1F08" w:rsidRPr="00C10873">
              <w:rPr>
                <w:i/>
                <w:noProof/>
                <w:highlight w:val="yellow"/>
              </w:rPr>
              <w:noBreakHyphen/>
              <w:t> </w:t>
            </w:r>
            <w:r w:rsidRPr="00C10873">
              <w:rPr>
                <w:i/>
                <w:noProof/>
                <w:highlight w:val="yellow"/>
              </w:rPr>
              <w:t>o</w:t>
            </w:r>
            <w:r w:rsidR="003E1F08" w:rsidRPr="00C10873">
              <w:rPr>
                <w:i/>
                <w:noProof/>
                <w:highlight w:val="yellow"/>
              </w:rPr>
              <w:t>u</w:t>
            </w:r>
            <w:r w:rsidRPr="00C10873">
              <w:rPr>
                <w:i/>
                <w:noProof/>
                <w:highlight w:val="yellow"/>
              </w:rPr>
              <w:t xml:space="preserve"> tout autre option dont il aura été convenu par les Parties</w:t>
            </w:r>
            <w:r w:rsidR="003E1F08" w:rsidRPr="00C10873">
              <w:rPr>
                <w:i/>
                <w:noProof/>
                <w:highlight w:val="yellow"/>
              </w:rPr>
              <w:t> </w:t>
            </w:r>
            <w:r w:rsidR="003E1F08" w:rsidRPr="00C10873">
              <w:rPr>
                <w:i/>
                <w:noProof/>
                <w:highlight w:val="yellow"/>
              </w:rPr>
              <w:noBreakHyphen/>
              <w:t> </w:t>
            </w:r>
            <w:r w:rsidRPr="00C10873">
              <w:rPr>
                <w:i/>
                <w:noProof/>
                <w:highlight w:val="yellow"/>
              </w:rPr>
              <w:t>pourra être retenue :</w:t>
            </w:r>
            <w:r w:rsidR="00C05E03" w:rsidRPr="00C10873">
              <w:rPr>
                <w:i/>
                <w:noProof/>
                <w:highlight w:val="yellow"/>
              </w:rPr>
              <w:t>]</w:t>
            </w:r>
          </w:p>
          <w:p w14:paraId="0F16924B" w14:textId="77777777" w:rsidR="0080644D" w:rsidRPr="00C10873" w:rsidRDefault="0080644D" w:rsidP="0080644D">
            <w:pPr>
              <w:rPr>
                <w:noProof/>
              </w:rPr>
            </w:pPr>
            <w:r w:rsidRPr="00C10873">
              <w:rPr>
                <w:noProof/>
              </w:rPr>
              <w:t xml:space="preserve">Le Consultant ne pourra utiliser ces </w:t>
            </w:r>
            <w:r w:rsidRPr="00C10873">
              <w:rPr>
                <w:i/>
                <w:noProof/>
                <w:highlight w:val="yellow"/>
              </w:rPr>
              <w:t>[insérer la disposition applicable : documents et/ou logiciel]</w:t>
            </w:r>
            <w:r w:rsidRPr="00C10873">
              <w:rPr>
                <w:i/>
                <w:noProof/>
              </w:rPr>
              <w:t xml:space="preserve"> </w:t>
            </w:r>
            <w:r w:rsidRPr="00C10873">
              <w:rPr>
                <w:noProof/>
              </w:rPr>
              <w:t>à des fins sans rapport avec le Contrat, sans autorisation préalable écrite du Client.</w:t>
            </w:r>
          </w:p>
          <w:p w14:paraId="6FF70F06" w14:textId="77777777" w:rsidR="0080644D" w:rsidRPr="00C10873" w:rsidRDefault="00C05E03" w:rsidP="0080644D">
            <w:pPr>
              <w:rPr>
                <w:i/>
                <w:noProof/>
              </w:rPr>
            </w:pPr>
            <w:r w:rsidRPr="00C10873">
              <w:rPr>
                <w:i/>
                <w:noProof/>
                <w:highlight w:val="yellow"/>
              </w:rPr>
              <w:t>[</w:t>
            </w:r>
            <w:r w:rsidR="0080644D" w:rsidRPr="00C10873">
              <w:rPr>
                <w:i/>
                <w:noProof/>
                <w:highlight w:val="yellow"/>
              </w:rPr>
              <w:t>OU</w:t>
            </w:r>
            <w:r w:rsidRPr="00C10873">
              <w:rPr>
                <w:i/>
                <w:noProof/>
                <w:highlight w:val="yellow"/>
              </w:rPr>
              <w:t>]</w:t>
            </w:r>
          </w:p>
          <w:p w14:paraId="740859D4" w14:textId="77777777" w:rsidR="0080644D" w:rsidRPr="00C10873" w:rsidRDefault="0080644D" w:rsidP="0080644D">
            <w:pPr>
              <w:rPr>
                <w:noProof/>
              </w:rPr>
            </w:pPr>
            <w:r w:rsidRPr="00C10873">
              <w:rPr>
                <w:noProof/>
              </w:rPr>
              <w:t xml:space="preserve">Le Client ne pourra utiliser ces </w:t>
            </w:r>
            <w:r w:rsidRPr="00C10873">
              <w:rPr>
                <w:i/>
                <w:noProof/>
                <w:highlight w:val="yellow"/>
              </w:rPr>
              <w:t>[insérer la disposition applicable : documents et/ou logiciel]</w:t>
            </w:r>
            <w:r w:rsidRPr="00C10873">
              <w:rPr>
                <w:i/>
                <w:noProof/>
              </w:rPr>
              <w:t xml:space="preserve"> </w:t>
            </w:r>
            <w:r w:rsidRPr="00C10873">
              <w:rPr>
                <w:noProof/>
              </w:rPr>
              <w:t xml:space="preserve">à des fins sans rapport avec le Contrat sans autorisation </w:t>
            </w:r>
            <w:r w:rsidR="00C05E03" w:rsidRPr="00C10873">
              <w:rPr>
                <w:noProof/>
              </w:rPr>
              <w:t>préalable écrite du Consultant.</w:t>
            </w:r>
          </w:p>
          <w:p w14:paraId="7F6B1592" w14:textId="77777777" w:rsidR="0080644D" w:rsidRPr="00C10873" w:rsidRDefault="00C05E03" w:rsidP="0080644D">
            <w:pPr>
              <w:rPr>
                <w:i/>
                <w:noProof/>
              </w:rPr>
            </w:pPr>
            <w:r w:rsidRPr="00C10873">
              <w:rPr>
                <w:i/>
                <w:noProof/>
                <w:highlight w:val="yellow"/>
              </w:rPr>
              <w:t>[</w:t>
            </w:r>
            <w:r w:rsidR="0080644D" w:rsidRPr="00C10873">
              <w:rPr>
                <w:i/>
                <w:noProof/>
                <w:highlight w:val="yellow"/>
              </w:rPr>
              <w:t>OU</w:t>
            </w:r>
            <w:r w:rsidRPr="00C10873">
              <w:rPr>
                <w:i/>
                <w:noProof/>
                <w:highlight w:val="yellow"/>
              </w:rPr>
              <w:t>]</w:t>
            </w:r>
          </w:p>
          <w:p w14:paraId="4A27701C" w14:textId="77777777" w:rsidR="00471B08" w:rsidRPr="00C10873" w:rsidRDefault="0080644D" w:rsidP="005549D8">
            <w:pPr>
              <w:rPr>
                <w:noProof/>
              </w:rPr>
            </w:pPr>
            <w:r w:rsidRPr="00C10873">
              <w:rPr>
                <w:noProof/>
              </w:rPr>
              <w:t xml:space="preserve">Aucune Partie ne pourra utiliser ces </w:t>
            </w:r>
            <w:r w:rsidRPr="00C10873">
              <w:rPr>
                <w:i/>
                <w:noProof/>
                <w:highlight w:val="yellow"/>
              </w:rPr>
              <w:t>[insérer la disposition applicable : documents et/ou logiciel]</w:t>
            </w:r>
            <w:r w:rsidRPr="00C10873">
              <w:rPr>
                <w:noProof/>
              </w:rPr>
              <w:t xml:space="preserve"> à des fins sans rapport avec le Contrat sans autorisation préa</w:t>
            </w:r>
            <w:r w:rsidR="00C05E03" w:rsidRPr="00C10873">
              <w:rPr>
                <w:noProof/>
              </w:rPr>
              <w:t>lable écrite de l’autre Partie.</w:t>
            </w:r>
          </w:p>
        </w:tc>
      </w:tr>
      <w:tr w:rsidR="00485B98" w:rsidRPr="00C10873" w14:paraId="05FD4E3A" w14:textId="77777777" w:rsidTr="00BE14B0">
        <w:tc>
          <w:tcPr>
            <w:tcW w:w="1951" w:type="dxa"/>
          </w:tcPr>
          <w:p w14:paraId="5DB65BE2" w14:textId="77777777" w:rsidR="00471B08" w:rsidRPr="00C10873" w:rsidRDefault="0080644D" w:rsidP="00482665">
            <w:pPr>
              <w:keepNext/>
              <w:keepLines/>
              <w:jc w:val="left"/>
              <w:rPr>
                <w:b/>
                <w:noProof/>
              </w:rPr>
            </w:pPr>
            <w:r w:rsidRPr="00C10873">
              <w:rPr>
                <w:b/>
                <w:noProof/>
              </w:rPr>
              <w:t>35.1 (a) à (f) :</w:t>
            </w:r>
            <w:r w:rsidRPr="00C10873">
              <w:rPr>
                <w:b/>
                <w:noProof/>
              </w:rPr>
              <w:br/>
              <w:t>Assistance et exonérations</w:t>
            </w:r>
          </w:p>
        </w:tc>
        <w:tc>
          <w:tcPr>
            <w:tcW w:w="7259" w:type="dxa"/>
          </w:tcPr>
          <w:p w14:paraId="37EFCFA2" w14:textId="77777777" w:rsidR="00471B08" w:rsidRPr="00C10873" w:rsidRDefault="0080644D" w:rsidP="00482665">
            <w:pPr>
              <w:keepNext/>
              <w:keepLines/>
              <w:rPr>
                <w:i/>
                <w:noProof/>
              </w:rPr>
            </w:pPr>
            <w:r w:rsidRPr="00C10873">
              <w:rPr>
                <w:i/>
                <w:noProof/>
                <w:highlight w:val="yellow"/>
              </w:rPr>
              <w:t>[</w:t>
            </w:r>
            <w:r w:rsidRPr="00C10873">
              <w:rPr>
                <w:b/>
                <w:i/>
                <w:noProof/>
                <w:highlight w:val="yellow"/>
              </w:rPr>
              <w:t>Note</w:t>
            </w:r>
            <w:r w:rsidRPr="00C10873">
              <w:rPr>
                <w:i/>
                <w:noProof/>
                <w:highlight w:val="yellow"/>
              </w:rPr>
              <w:t xml:space="preserve"> : Indiquer toute modification ou addition à l</w:t>
            </w:r>
            <w:r w:rsidR="00F04F59" w:rsidRPr="00C10873">
              <w:rPr>
                <w:i/>
                <w:noProof/>
                <w:highlight w:val="yellow"/>
              </w:rPr>
              <w:t>'Article</w:t>
            </w:r>
            <w:r w:rsidRPr="00C10873">
              <w:rPr>
                <w:i/>
                <w:noProof/>
                <w:highlight w:val="yellow"/>
              </w:rPr>
              <w:t xml:space="preserve"> 35.1. S’il n’y a aucun changement, supprimer l</w:t>
            </w:r>
            <w:r w:rsidR="00F04F59" w:rsidRPr="00C10873">
              <w:rPr>
                <w:i/>
                <w:noProof/>
                <w:highlight w:val="yellow"/>
              </w:rPr>
              <w:t>e</w:t>
            </w:r>
            <w:r w:rsidRPr="00C10873">
              <w:rPr>
                <w:i/>
                <w:noProof/>
                <w:highlight w:val="yellow"/>
              </w:rPr>
              <w:t xml:space="preserve"> présent </w:t>
            </w:r>
            <w:r w:rsidR="00F04F59" w:rsidRPr="00C10873">
              <w:rPr>
                <w:i/>
                <w:noProof/>
                <w:highlight w:val="yellow"/>
              </w:rPr>
              <w:t>Article</w:t>
            </w:r>
            <w:r w:rsidRPr="00C10873">
              <w:rPr>
                <w:i/>
                <w:noProof/>
                <w:highlight w:val="yellow"/>
              </w:rPr>
              <w:t xml:space="preserve"> 35.1 des CPC.]</w:t>
            </w:r>
          </w:p>
        </w:tc>
      </w:tr>
      <w:tr w:rsidR="00485B98" w:rsidRPr="00C10873" w14:paraId="33A24742" w14:textId="77777777" w:rsidTr="00BE14B0">
        <w:tc>
          <w:tcPr>
            <w:tcW w:w="1951" w:type="dxa"/>
          </w:tcPr>
          <w:p w14:paraId="61AEA869" w14:textId="77777777" w:rsidR="00471B08" w:rsidRPr="00C10873" w:rsidRDefault="0080644D" w:rsidP="0080644D">
            <w:pPr>
              <w:jc w:val="left"/>
              <w:rPr>
                <w:b/>
                <w:noProof/>
              </w:rPr>
            </w:pPr>
            <w:r w:rsidRPr="00C10873">
              <w:rPr>
                <w:b/>
                <w:noProof/>
              </w:rPr>
              <w:t>35.1 (g) :</w:t>
            </w:r>
          </w:p>
        </w:tc>
        <w:tc>
          <w:tcPr>
            <w:tcW w:w="7259" w:type="dxa"/>
          </w:tcPr>
          <w:p w14:paraId="047FBDD5" w14:textId="77777777" w:rsidR="00471B08" w:rsidRPr="00C10873" w:rsidRDefault="0080644D" w:rsidP="00F04F59">
            <w:pPr>
              <w:rPr>
                <w:i/>
                <w:noProof/>
              </w:rPr>
            </w:pPr>
            <w:r w:rsidRPr="00C10873">
              <w:rPr>
                <w:i/>
                <w:noProof/>
                <w:highlight w:val="yellow"/>
              </w:rPr>
              <w:t>[</w:t>
            </w:r>
            <w:r w:rsidRPr="00C10873">
              <w:rPr>
                <w:b/>
                <w:i/>
                <w:noProof/>
                <w:highlight w:val="yellow"/>
              </w:rPr>
              <w:t>Note</w:t>
            </w:r>
            <w:r w:rsidRPr="00C10873">
              <w:rPr>
                <w:i/>
                <w:noProof/>
                <w:highlight w:val="yellow"/>
              </w:rPr>
              <w:t xml:space="preserve"> : Indiquer toute autre assistance à fournir par le Client. S’il n’y a aucune addition, supprimer l</w:t>
            </w:r>
            <w:r w:rsidR="00F04F59" w:rsidRPr="00C10873">
              <w:rPr>
                <w:i/>
                <w:noProof/>
                <w:highlight w:val="yellow"/>
              </w:rPr>
              <w:t>e</w:t>
            </w:r>
            <w:r w:rsidRPr="00C10873">
              <w:rPr>
                <w:i/>
                <w:noProof/>
                <w:highlight w:val="yellow"/>
              </w:rPr>
              <w:t xml:space="preserve"> présent </w:t>
            </w:r>
            <w:r w:rsidR="00F04F59" w:rsidRPr="00C10873">
              <w:rPr>
                <w:i/>
                <w:noProof/>
                <w:highlight w:val="yellow"/>
              </w:rPr>
              <w:t>Article</w:t>
            </w:r>
            <w:r w:rsidRPr="00C10873">
              <w:rPr>
                <w:i/>
                <w:noProof/>
                <w:highlight w:val="yellow"/>
              </w:rPr>
              <w:t xml:space="preserve"> 35.1(g) des CPC.]</w:t>
            </w:r>
          </w:p>
        </w:tc>
      </w:tr>
      <w:tr w:rsidR="00485B98" w:rsidRPr="00C10873" w14:paraId="3571A2BE" w14:textId="77777777" w:rsidTr="00BE14B0">
        <w:tc>
          <w:tcPr>
            <w:tcW w:w="1951" w:type="dxa"/>
          </w:tcPr>
          <w:p w14:paraId="73946F43" w14:textId="77777777" w:rsidR="00471B08" w:rsidRPr="00C10873" w:rsidRDefault="0080644D" w:rsidP="0068229A">
            <w:pPr>
              <w:jc w:val="left"/>
              <w:rPr>
                <w:b/>
                <w:noProof/>
              </w:rPr>
            </w:pPr>
            <w:r w:rsidRPr="00C10873">
              <w:rPr>
                <w:b/>
                <w:noProof/>
              </w:rPr>
              <w:lastRenderedPageBreak/>
              <w:t>41 :</w:t>
            </w:r>
            <w:r w:rsidRPr="00C10873">
              <w:rPr>
                <w:b/>
                <w:noProof/>
              </w:rPr>
              <w:br/>
            </w:r>
            <w:r w:rsidR="0068229A" w:rsidRPr="00C10873">
              <w:rPr>
                <w:b/>
                <w:noProof/>
              </w:rPr>
              <w:t>Montant plafond (temps passé) et prix du Contrat (forfait)</w:t>
            </w:r>
          </w:p>
        </w:tc>
        <w:tc>
          <w:tcPr>
            <w:tcW w:w="7259" w:type="dxa"/>
          </w:tcPr>
          <w:p w14:paraId="207D57B3" w14:textId="77777777" w:rsidR="00471B08" w:rsidRPr="00C10873" w:rsidRDefault="0068229A" w:rsidP="00334A8D">
            <w:pPr>
              <w:rPr>
                <w:b/>
                <w:i/>
                <w:noProof/>
              </w:rPr>
            </w:pPr>
            <w:r w:rsidRPr="00C10873">
              <w:rPr>
                <w:b/>
                <w:noProof/>
              </w:rPr>
              <w:t xml:space="preserve">Le Contrat est : </w:t>
            </w:r>
            <w:r w:rsidRPr="00C10873">
              <w:rPr>
                <w:b/>
                <w:i/>
                <w:noProof/>
                <w:highlight w:val="yellow"/>
              </w:rPr>
              <w:t>[à prix global et forfaitaire OU à prix unitaires (temps passé)]</w:t>
            </w:r>
          </w:p>
          <w:p w14:paraId="039A3956" w14:textId="77777777" w:rsidR="0068229A" w:rsidRPr="00C10873" w:rsidRDefault="0068229A" w:rsidP="0068229A">
            <w:pPr>
              <w:rPr>
                <w:i/>
                <w:noProof/>
                <w:highlight w:val="yellow"/>
              </w:rPr>
            </w:pPr>
            <w:r w:rsidRPr="00C10873">
              <w:rPr>
                <w:i/>
                <w:noProof/>
                <w:highlight w:val="yellow"/>
              </w:rPr>
              <w:t xml:space="preserve">[Si le Contrat est divisé en plusieurs </w:t>
            </w:r>
            <w:r w:rsidR="00347BC9" w:rsidRPr="00C10873">
              <w:rPr>
                <w:i/>
                <w:noProof/>
                <w:highlight w:val="yellow"/>
              </w:rPr>
              <w:t>composantes</w:t>
            </w:r>
            <w:r w:rsidRPr="00C10873">
              <w:rPr>
                <w:i/>
                <w:noProof/>
                <w:highlight w:val="yellow"/>
              </w:rPr>
              <w:t xml:space="preserve">, il est possible de spécifier un type de contrat différent pour chaque </w:t>
            </w:r>
            <w:r w:rsidR="00347BC9" w:rsidRPr="00C10873">
              <w:rPr>
                <w:i/>
                <w:noProof/>
                <w:highlight w:val="yellow"/>
              </w:rPr>
              <w:t>composante</w:t>
            </w:r>
            <w:r w:rsidRPr="00C10873">
              <w:rPr>
                <w:i/>
                <w:noProof/>
                <w:highlight w:val="yellow"/>
              </w:rPr>
              <w:t>.]</w:t>
            </w:r>
          </w:p>
          <w:p w14:paraId="4E963A69" w14:textId="419BFA14" w:rsidR="0068229A" w:rsidRPr="00C10873" w:rsidRDefault="0068229A" w:rsidP="0068229A">
            <w:pPr>
              <w:rPr>
                <w:i/>
                <w:noProof/>
                <w:highlight w:val="yellow"/>
              </w:rPr>
            </w:pPr>
            <w:r w:rsidRPr="00C10873">
              <w:rPr>
                <w:i/>
                <w:noProof/>
                <w:highlight w:val="yellow"/>
              </w:rPr>
              <w:t xml:space="preserve">[Dans les contrats rémunérés au temps passé, le Consultant fournit les services au temps passé en se conformant à des normes de qualité, et la rémunération du Consultant est déterminée sur la base du temps consacré aux Services et (i) sur la base de prix unitaires préalablement convenus pour les Personnels du Consultant multipliés par la durée consacrée par lesdits Personnels aux Services et (ii) et les </w:t>
            </w:r>
            <w:r w:rsidR="00766B07">
              <w:rPr>
                <w:i/>
                <w:noProof/>
                <w:highlight w:val="yellow"/>
              </w:rPr>
              <w:t>dépenses</w:t>
            </w:r>
            <w:r w:rsidRPr="00C10873">
              <w:rPr>
                <w:i/>
                <w:noProof/>
                <w:highlight w:val="yellow"/>
              </w:rPr>
              <w:t xml:space="preserve"> </w:t>
            </w:r>
            <w:r w:rsidR="00766B07">
              <w:rPr>
                <w:i/>
                <w:noProof/>
                <w:highlight w:val="yellow"/>
              </w:rPr>
              <w:t>encourues, sur la base d’un montant forfaitaire unitaire convenu ou bien au réel</w:t>
            </w:r>
            <w:r w:rsidRPr="00C10873">
              <w:rPr>
                <w:i/>
                <w:noProof/>
                <w:highlight w:val="yellow"/>
              </w:rPr>
              <w:t>. Un contrat rémunéré au temps passé doit être suivi et administré de près par le Client, qui s’assurera ainsi du bon déroulement des Services au jour le jour.</w:t>
            </w:r>
          </w:p>
          <w:p w14:paraId="744BA163" w14:textId="77777777" w:rsidR="0068229A" w:rsidRPr="00C10873" w:rsidRDefault="0068229A" w:rsidP="0068229A">
            <w:pPr>
              <w:rPr>
                <w:i/>
                <w:noProof/>
              </w:rPr>
            </w:pPr>
            <w:r w:rsidRPr="00C10873">
              <w:rPr>
                <w:i/>
                <w:noProof/>
                <w:highlight w:val="yellow"/>
              </w:rPr>
              <w:t>Dans les Contrats à rémunération forfaitaire, les paiements sont liés aux résultats fournis, qu’il s’agisse de rapports, de plans, de devis quantitatifs, de documents d’appel d’offres ou de programmes logiciels. Un contrat à rémunération forfaitaire est plus facile à administrer, parce qu’il se déroule sur le principe d’un prix fixé pour une prestation bien définie, les paiements venant à échéance sur la base de résultats spécifiés. Néanmoins, le Client doit impérativement contrôler la qualité des produits fournis par le Consultant.]</w:t>
            </w:r>
          </w:p>
          <w:p w14:paraId="147B4B9A" w14:textId="77777777" w:rsidR="00FA5B5E" w:rsidRPr="00C10873" w:rsidRDefault="00FA5B5E" w:rsidP="00766B07">
            <w:pPr>
              <w:jc w:val="left"/>
              <w:rPr>
                <w:noProof/>
              </w:rPr>
            </w:pPr>
            <w:r w:rsidRPr="00C10873">
              <w:rPr>
                <w:b/>
                <w:noProof/>
              </w:rPr>
              <w:t xml:space="preserve">Le prix du Contrat (forfait) ou le plafond (temps passé) est de : ________________________ </w:t>
            </w:r>
            <w:r w:rsidRPr="00C10873">
              <w:rPr>
                <w:i/>
                <w:noProof/>
              </w:rPr>
              <w:t>[insérer le montant et la monnaie pour chacune des monnaies]</w:t>
            </w:r>
            <w:r w:rsidRPr="00C10873">
              <w:rPr>
                <w:noProof/>
              </w:rPr>
              <w:t xml:space="preserve"> </w:t>
            </w:r>
            <w:r w:rsidRPr="00C10873">
              <w:rPr>
                <w:b/>
                <w:noProof/>
              </w:rPr>
              <w:t xml:space="preserve">taxes indirectes locales </w:t>
            </w:r>
            <w:r w:rsidRPr="00C10873">
              <w:rPr>
                <w:i/>
                <w:noProof/>
              </w:rPr>
              <w:t xml:space="preserve">[indiquer </w:t>
            </w:r>
            <w:r w:rsidRPr="00C10873">
              <w:rPr>
                <w:b/>
                <w:i/>
                <w:noProof/>
              </w:rPr>
              <w:t>inclu</w:t>
            </w:r>
            <w:r w:rsidR="004B4B06" w:rsidRPr="00C10873">
              <w:rPr>
                <w:b/>
                <w:i/>
                <w:noProof/>
              </w:rPr>
              <w:t>s</w:t>
            </w:r>
            <w:r w:rsidRPr="00C10873">
              <w:rPr>
                <w:b/>
                <w:i/>
                <w:noProof/>
              </w:rPr>
              <w:t>es</w:t>
            </w:r>
            <w:r w:rsidRPr="00C10873">
              <w:rPr>
                <w:i/>
                <w:noProof/>
              </w:rPr>
              <w:t xml:space="preserve"> ou </w:t>
            </w:r>
            <w:r w:rsidRPr="00C10873">
              <w:rPr>
                <w:b/>
                <w:i/>
                <w:noProof/>
              </w:rPr>
              <w:t>exclues</w:t>
            </w:r>
            <w:r w:rsidRPr="00C10873">
              <w:rPr>
                <w:i/>
                <w:noProof/>
              </w:rPr>
              <w:t>]</w:t>
            </w:r>
            <w:r w:rsidRPr="00C10873">
              <w:rPr>
                <w:noProof/>
              </w:rPr>
              <w:t>.</w:t>
            </w:r>
          </w:p>
          <w:p w14:paraId="59101781" w14:textId="77777777" w:rsidR="00320F74" w:rsidRPr="00C10873" w:rsidRDefault="00320F74" w:rsidP="00FA5B5E">
            <w:pPr>
              <w:rPr>
                <w:b/>
                <w:i/>
                <w:noProof/>
              </w:rPr>
            </w:pPr>
            <w:r w:rsidRPr="00C10873">
              <w:rPr>
                <w:i/>
                <w:noProof/>
              </w:rPr>
              <w:t xml:space="preserve">[En cas de tranche conditionnelle, </w:t>
            </w:r>
            <w:r w:rsidR="00880E5B" w:rsidRPr="00C10873">
              <w:rPr>
                <w:i/>
                <w:noProof/>
              </w:rPr>
              <w:t>indiquer séparément</w:t>
            </w:r>
            <w:r w:rsidRPr="00C10873">
              <w:rPr>
                <w:i/>
                <w:noProof/>
              </w:rPr>
              <w:t xml:space="preserve"> le montant de la tranche ferme et celui de la tranche conditionnelle.]</w:t>
            </w:r>
          </w:p>
          <w:p w14:paraId="5962916B" w14:textId="77777777" w:rsidR="00FA5B5E" w:rsidRPr="00C10873" w:rsidRDefault="00FA5B5E" w:rsidP="00766B07">
            <w:pPr>
              <w:jc w:val="left"/>
              <w:rPr>
                <w:noProof/>
              </w:rPr>
            </w:pPr>
            <w:r w:rsidRPr="00C10873">
              <w:rPr>
                <w:b/>
                <w:noProof/>
              </w:rPr>
              <w:t>Le montant des taxes et impôts indirects locaux dus au titre du Contrat pour les Services fournis par le Consultant seront</w:t>
            </w:r>
            <w:r w:rsidRPr="00C10873">
              <w:rPr>
                <w:noProof/>
              </w:rPr>
              <w:t xml:space="preserve"> : ________________________ </w:t>
            </w:r>
            <w:r w:rsidRPr="00C10873">
              <w:rPr>
                <w:i/>
                <w:noProof/>
              </w:rPr>
              <w:t>[insérer le montant résultant des négociations avec le Consultant sur la base de l’estimation fournie par le Co</w:t>
            </w:r>
            <w:r w:rsidR="00F26080" w:rsidRPr="00C10873">
              <w:rPr>
                <w:i/>
                <w:noProof/>
              </w:rPr>
              <w:t>nsultant dans le Formulaire FIN</w:t>
            </w:r>
            <w:r w:rsidR="00F26080" w:rsidRPr="00C10873">
              <w:rPr>
                <w:i/>
                <w:noProof/>
              </w:rPr>
              <w:noBreakHyphen/>
            </w:r>
            <w:r w:rsidRPr="00C10873">
              <w:rPr>
                <w:i/>
                <w:noProof/>
              </w:rPr>
              <w:t xml:space="preserve">2 de sa </w:t>
            </w:r>
            <w:r w:rsidR="0012276C" w:rsidRPr="00C10873">
              <w:rPr>
                <w:i/>
                <w:noProof/>
              </w:rPr>
              <w:t>P</w:t>
            </w:r>
            <w:r w:rsidRPr="00C10873">
              <w:rPr>
                <w:i/>
                <w:noProof/>
              </w:rPr>
              <w:t>roposition financière]</w:t>
            </w:r>
            <w:r w:rsidRPr="00C10873">
              <w:rPr>
                <w:noProof/>
              </w:rPr>
              <w:t>.</w:t>
            </w:r>
          </w:p>
        </w:tc>
      </w:tr>
      <w:tr w:rsidR="00CC14C4" w:rsidRPr="00C10873" w14:paraId="259D0ECF" w14:textId="77777777" w:rsidTr="00D27F09">
        <w:tc>
          <w:tcPr>
            <w:tcW w:w="1951" w:type="dxa"/>
          </w:tcPr>
          <w:p w14:paraId="440D4747" w14:textId="3652DF82" w:rsidR="00CC14C4" w:rsidRPr="00C10873" w:rsidRDefault="00CC14C4" w:rsidP="0068229A">
            <w:pPr>
              <w:jc w:val="left"/>
              <w:rPr>
                <w:b/>
                <w:noProof/>
              </w:rPr>
            </w:pPr>
            <w:r>
              <w:rPr>
                <w:b/>
                <w:noProof/>
              </w:rPr>
              <w:t>41.3 Sommes provisionnelles</w:t>
            </w:r>
          </w:p>
        </w:tc>
        <w:tc>
          <w:tcPr>
            <w:tcW w:w="7259" w:type="dxa"/>
          </w:tcPr>
          <w:p w14:paraId="19B4749B" w14:textId="71A680DF" w:rsidR="00CC14C4" w:rsidRPr="00BE14B0" w:rsidRDefault="00CC14C4" w:rsidP="00334A8D">
            <w:pPr>
              <w:rPr>
                <w:i/>
                <w:noProof/>
                <w:highlight w:val="yellow"/>
              </w:rPr>
            </w:pPr>
            <w:r w:rsidRPr="00CC14C4">
              <w:rPr>
                <w:b/>
                <w:noProof/>
              </w:rPr>
              <w:t>Le Contrat prévoit la possibilité d’utiliser une/des sommes provisionnelles</w:t>
            </w:r>
            <w:r>
              <w:rPr>
                <w:b/>
                <w:noProof/>
              </w:rPr>
              <w:t>, telles que spécifiées à l’Annexe C</w:t>
            </w:r>
            <w:r w:rsidRPr="00CC14C4">
              <w:rPr>
                <w:b/>
                <w:noProof/>
              </w:rPr>
              <w:t>.</w:t>
            </w:r>
            <w:r w:rsidRPr="00BE14B0">
              <w:rPr>
                <w:b/>
                <w:noProof/>
              </w:rPr>
              <w:t xml:space="preserve"> </w:t>
            </w:r>
            <w:r>
              <w:rPr>
                <w:i/>
                <w:noProof/>
                <w:highlight w:val="yellow"/>
              </w:rPr>
              <w:t>[Supprimer</w:t>
            </w:r>
            <w:r w:rsidRPr="008D0A07">
              <w:rPr>
                <w:i/>
                <w:noProof/>
                <w:highlight w:val="yellow"/>
              </w:rPr>
              <w:t xml:space="preserve"> le cas échéant</w:t>
            </w:r>
            <w:r>
              <w:rPr>
                <w:i/>
                <w:noProof/>
                <w:highlight w:val="yellow"/>
              </w:rPr>
              <w:t>. Si applicable, s</w:t>
            </w:r>
            <w:r w:rsidRPr="00BE14B0">
              <w:rPr>
                <w:i/>
                <w:noProof/>
                <w:highlight w:val="yellow"/>
              </w:rPr>
              <w:t xml:space="preserve">pécifier </w:t>
            </w:r>
            <w:r>
              <w:rPr>
                <w:i/>
                <w:noProof/>
                <w:highlight w:val="yellow"/>
              </w:rPr>
              <w:t>ci-dessous</w:t>
            </w:r>
            <w:r w:rsidRPr="00BE14B0">
              <w:rPr>
                <w:i/>
                <w:noProof/>
                <w:highlight w:val="yellow"/>
              </w:rPr>
              <w:t>, pour chaque somme provisionnelle :</w:t>
            </w:r>
          </w:p>
          <w:p w14:paraId="3EC942CD" w14:textId="0A88CBF0" w:rsidR="00CC14C4" w:rsidRPr="00BE14B0" w:rsidRDefault="00CC14C4" w:rsidP="00BE14B0">
            <w:pPr>
              <w:pStyle w:val="Paragraphedeliste"/>
              <w:numPr>
                <w:ilvl w:val="0"/>
                <w:numId w:val="108"/>
              </w:numPr>
              <w:rPr>
                <w:i/>
                <w:noProof/>
                <w:highlight w:val="yellow"/>
              </w:rPr>
            </w:pPr>
            <w:r w:rsidRPr="00BE14B0">
              <w:rPr>
                <w:i/>
                <w:noProof/>
                <w:highlight w:val="yellow"/>
              </w:rPr>
              <w:t>La destination</w:t>
            </w:r>
          </w:p>
          <w:p w14:paraId="3D046A6A" w14:textId="572E82DE" w:rsidR="00CC14C4" w:rsidRPr="00BE14B0" w:rsidRDefault="00CC14C4" w:rsidP="00BE14B0">
            <w:pPr>
              <w:pStyle w:val="Paragraphedeliste"/>
              <w:numPr>
                <w:ilvl w:val="0"/>
                <w:numId w:val="108"/>
              </w:numPr>
              <w:rPr>
                <w:i/>
                <w:noProof/>
                <w:highlight w:val="yellow"/>
              </w:rPr>
            </w:pPr>
            <w:r w:rsidRPr="00BE14B0">
              <w:rPr>
                <w:i/>
                <w:noProof/>
                <w:highlight w:val="yellow"/>
              </w:rPr>
              <w:t>Le</w:t>
            </w:r>
            <w:r>
              <w:rPr>
                <w:i/>
                <w:noProof/>
                <w:highlight w:val="yellow"/>
              </w:rPr>
              <w:t>(s)</w:t>
            </w:r>
            <w:r w:rsidRPr="00BE14B0">
              <w:rPr>
                <w:i/>
                <w:noProof/>
                <w:highlight w:val="yellow"/>
              </w:rPr>
              <w:t xml:space="preserve"> </w:t>
            </w:r>
            <w:r>
              <w:rPr>
                <w:i/>
                <w:noProof/>
                <w:highlight w:val="yellow"/>
              </w:rPr>
              <w:t xml:space="preserve">critère(s) d’éligibilité pour </w:t>
            </w:r>
            <w:r w:rsidRPr="00BE14B0">
              <w:rPr>
                <w:i/>
                <w:noProof/>
                <w:highlight w:val="yellow"/>
              </w:rPr>
              <w:t>l’utilisation de la somme provisionnelle par le Consultant</w:t>
            </w:r>
          </w:p>
          <w:p w14:paraId="682B2361" w14:textId="77777777" w:rsidR="00CC14C4" w:rsidRPr="00BE14B0" w:rsidRDefault="00CC14C4" w:rsidP="00BE14B0">
            <w:pPr>
              <w:pStyle w:val="Paragraphedeliste"/>
              <w:numPr>
                <w:ilvl w:val="0"/>
                <w:numId w:val="108"/>
              </w:numPr>
              <w:rPr>
                <w:i/>
                <w:noProof/>
                <w:highlight w:val="yellow"/>
              </w:rPr>
            </w:pPr>
            <w:r w:rsidRPr="00BE14B0">
              <w:rPr>
                <w:i/>
                <w:noProof/>
                <w:highlight w:val="yellow"/>
              </w:rPr>
              <w:t>Le montant maximal pouvant être utilisé</w:t>
            </w:r>
          </w:p>
          <w:p w14:paraId="4C7452E6" w14:textId="34470EBF" w:rsidR="00CC14C4" w:rsidRPr="00BE14B0" w:rsidRDefault="00CC14C4" w:rsidP="00BE14B0">
            <w:pPr>
              <w:pStyle w:val="Paragraphedeliste"/>
              <w:numPr>
                <w:ilvl w:val="0"/>
                <w:numId w:val="108"/>
              </w:numPr>
              <w:rPr>
                <w:noProof/>
              </w:rPr>
            </w:pPr>
            <w:r w:rsidRPr="00BE14B0">
              <w:rPr>
                <w:i/>
                <w:noProof/>
                <w:highlight w:val="yellow"/>
              </w:rPr>
              <w:t>La modalité de rémunération de la somme provisionnelle, en faisant le lien avec les conditions contractuelles prévues à l’Article 42 des CGC.]</w:t>
            </w:r>
          </w:p>
        </w:tc>
      </w:tr>
      <w:tr w:rsidR="00485B98" w:rsidRPr="00C10873" w14:paraId="76320ABB" w14:textId="77777777" w:rsidTr="00BE14B0">
        <w:tc>
          <w:tcPr>
            <w:tcW w:w="1951" w:type="dxa"/>
          </w:tcPr>
          <w:p w14:paraId="637D29F0" w14:textId="17D5B7D8" w:rsidR="000972E3" w:rsidRPr="00C10873" w:rsidRDefault="000972E3">
            <w:pPr>
              <w:jc w:val="left"/>
              <w:rPr>
                <w:b/>
                <w:noProof/>
              </w:rPr>
            </w:pPr>
            <w:r w:rsidRPr="00C10873">
              <w:rPr>
                <w:b/>
                <w:noProof/>
              </w:rPr>
              <w:t>42.1 :</w:t>
            </w:r>
            <w:r w:rsidRPr="00C10873">
              <w:rPr>
                <w:b/>
                <w:noProof/>
              </w:rPr>
              <w:br/>
              <w:t xml:space="preserve">Rémunération et </w:t>
            </w:r>
            <w:r w:rsidR="008A31C7">
              <w:rPr>
                <w:b/>
                <w:noProof/>
              </w:rPr>
              <w:t xml:space="preserve">autres </w:t>
            </w:r>
            <w:r w:rsidRPr="00C10873">
              <w:rPr>
                <w:b/>
                <w:noProof/>
              </w:rPr>
              <w:t>dépenses (contrat au temps passé uniquement)</w:t>
            </w:r>
          </w:p>
        </w:tc>
        <w:tc>
          <w:tcPr>
            <w:tcW w:w="7259" w:type="dxa"/>
          </w:tcPr>
          <w:p w14:paraId="53BED100" w14:textId="376FAA1E" w:rsidR="000972E3" w:rsidRPr="00C10873" w:rsidRDefault="000972E3" w:rsidP="00880301">
            <w:pPr>
              <w:rPr>
                <w:noProof/>
              </w:rPr>
            </w:pPr>
            <w:r w:rsidRPr="00C10873">
              <w:rPr>
                <w:noProof/>
              </w:rPr>
              <w:t>Un jour travaillé (facturable) ne pourra pas être inférieur à huit (8) heures travaillées (facturables).</w:t>
            </w:r>
          </w:p>
          <w:p w14:paraId="5A64CDA8" w14:textId="77777777" w:rsidR="00205BE3" w:rsidRPr="00C10873" w:rsidRDefault="00205BE3" w:rsidP="00880301">
            <w:pPr>
              <w:rPr>
                <w:noProof/>
              </w:rPr>
            </w:pPr>
            <w:r w:rsidRPr="00C10873">
              <w:rPr>
                <w:noProof/>
              </w:rPr>
              <w:t xml:space="preserve">En cas de prix unitaire mensuel et d'intervention du Personnel sur une durée inférieure à un mois, le montant dû au Consultant sera calculé sur </w:t>
            </w:r>
            <w:r w:rsidR="00C77236" w:rsidRPr="00C10873">
              <w:rPr>
                <w:noProof/>
              </w:rPr>
              <w:t>la</w:t>
            </w:r>
            <w:r w:rsidRPr="00C10873">
              <w:rPr>
                <w:noProof/>
              </w:rPr>
              <w:t xml:space="preserve"> base </w:t>
            </w:r>
            <w:r w:rsidR="00C77236" w:rsidRPr="00C10873">
              <w:rPr>
                <w:noProof/>
              </w:rPr>
              <w:t xml:space="preserve">du prix unitaire mensuel multiplié </w:t>
            </w:r>
            <w:r w:rsidRPr="00C10873">
              <w:rPr>
                <w:noProof/>
              </w:rPr>
              <w:t xml:space="preserve">par le nombre total de jours travaillés au cours </w:t>
            </w:r>
            <w:r w:rsidR="00C77236" w:rsidRPr="00C10873">
              <w:rPr>
                <w:noProof/>
              </w:rPr>
              <w:t>du</w:t>
            </w:r>
            <w:r w:rsidRPr="00C10873">
              <w:rPr>
                <w:noProof/>
              </w:rPr>
              <w:t xml:space="preserve"> mois (excluant les week-ends</w:t>
            </w:r>
            <w:r w:rsidR="00616704" w:rsidRPr="00C10873">
              <w:rPr>
                <w:noProof/>
              </w:rPr>
              <w:t xml:space="preserve"> et les jours fériés</w:t>
            </w:r>
            <w:r w:rsidRPr="00C10873">
              <w:rPr>
                <w:noProof/>
              </w:rPr>
              <w:t>), et divisé par vingt-deux (22). La rémunération pour le mois complet ne peut dépasser le prix unitaire mensuel.</w:t>
            </w:r>
          </w:p>
          <w:p w14:paraId="101B01B6" w14:textId="7CFAA67E" w:rsidR="0068229A" w:rsidRDefault="0068229A" w:rsidP="00084397">
            <w:pPr>
              <w:rPr>
                <w:i/>
                <w:noProof/>
              </w:rPr>
            </w:pPr>
            <w:r w:rsidRPr="00C10873">
              <w:rPr>
                <w:noProof/>
              </w:rPr>
              <w:lastRenderedPageBreak/>
              <w:t>Les dépenses suivantes seront remboursées au coût réel sur justificatifs</w:t>
            </w:r>
            <w:r w:rsidR="00ED6BB8" w:rsidRPr="00C10873">
              <w:rPr>
                <w:noProof/>
              </w:rPr>
              <w:t> </w:t>
            </w:r>
            <w:r w:rsidRPr="00C10873">
              <w:rPr>
                <w:noProof/>
              </w:rPr>
              <w:t>:</w:t>
            </w:r>
            <w:r w:rsidR="00ED6BB8" w:rsidRPr="00C10873">
              <w:rPr>
                <w:noProof/>
              </w:rPr>
              <w:t xml:space="preserve"> </w:t>
            </w:r>
            <w:r w:rsidRPr="00C10873">
              <w:rPr>
                <w:i/>
                <w:noProof/>
                <w:highlight w:val="yellow"/>
              </w:rPr>
              <w:t xml:space="preserve">[insérer la liste des dépenses </w:t>
            </w:r>
            <w:r w:rsidR="003437B8">
              <w:rPr>
                <w:i/>
                <w:noProof/>
                <w:highlight w:val="yellow"/>
              </w:rPr>
              <w:t>payées</w:t>
            </w:r>
            <w:r w:rsidR="003437B8" w:rsidRPr="00C10873">
              <w:rPr>
                <w:i/>
                <w:noProof/>
                <w:highlight w:val="yellow"/>
              </w:rPr>
              <w:t xml:space="preserve"> </w:t>
            </w:r>
            <w:r w:rsidR="00766B07">
              <w:rPr>
                <w:i/>
                <w:noProof/>
                <w:highlight w:val="yellow"/>
              </w:rPr>
              <w:t>au réel sur justificatifs</w:t>
            </w:r>
            <w:r w:rsidR="00D40C20">
              <w:rPr>
                <w:i/>
                <w:noProof/>
                <w:highlight w:val="yellow"/>
              </w:rPr>
              <w:t xml:space="preserve"> </w:t>
            </w:r>
            <w:r w:rsidRPr="00C10873">
              <w:rPr>
                <w:i/>
                <w:noProof/>
                <w:highlight w:val="yellow"/>
              </w:rPr>
              <w:t xml:space="preserve">en conformité </w:t>
            </w:r>
            <w:r w:rsidR="0012276C" w:rsidRPr="00C10873">
              <w:rPr>
                <w:i/>
                <w:noProof/>
                <w:highlight w:val="yellow"/>
              </w:rPr>
              <w:t xml:space="preserve">avec le formulaire FIN-4 de la </w:t>
            </w:r>
            <w:r w:rsidR="00155089" w:rsidRPr="00C10873">
              <w:rPr>
                <w:i/>
                <w:noProof/>
                <w:highlight w:val="yellow"/>
              </w:rPr>
              <w:t>P</w:t>
            </w:r>
            <w:r w:rsidRPr="00C10873">
              <w:rPr>
                <w:i/>
                <w:noProof/>
                <w:highlight w:val="yellow"/>
              </w:rPr>
              <w:t xml:space="preserve">roposition financière du Consultant ; supprimer si </w:t>
            </w:r>
            <w:r w:rsidR="004753DE">
              <w:rPr>
                <w:i/>
                <w:noProof/>
                <w:highlight w:val="yellow"/>
              </w:rPr>
              <w:t>chaque</w:t>
            </w:r>
            <w:r w:rsidRPr="00C10873">
              <w:rPr>
                <w:i/>
                <w:noProof/>
                <w:highlight w:val="yellow"/>
              </w:rPr>
              <w:t xml:space="preserve"> dépense </w:t>
            </w:r>
            <w:r w:rsidR="004753DE">
              <w:rPr>
                <w:i/>
                <w:noProof/>
                <w:highlight w:val="yellow"/>
              </w:rPr>
              <w:t>e</w:t>
            </w:r>
            <w:r w:rsidRPr="00C10873">
              <w:rPr>
                <w:i/>
                <w:noProof/>
                <w:highlight w:val="yellow"/>
              </w:rPr>
              <w:t xml:space="preserve">st payée sur </w:t>
            </w:r>
            <w:r w:rsidR="004753DE">
              <w:rPr>
                <w:i/>
                <w:noProof/>
                <w:highlight w:val="yellow"/>
              </w:rPr>
              <w:t>la base d’un</w:t>
            </w:r>
            <w:r w:rsidRPr="00C10873">
              <w:rPr>
                <w:noProof/>
                <w:highlight w:val="yellow"/>
              </w:rPr>
              <w:t xml:space="preserve"> </w:t>
            </w:r>
            <w:r w:rsidR="00766B07" w:rsidRPr="00766B07">
              <w:rPr>
                <w:i/>
                <w:noProof/>
                <w:highlight w:val="yellow"/>
              </w:rPr>
              <w:t xml:space="preserve">montant </w:t>
            </w:r>
            <w:r w:rsidRPr="00766B07">
              <w:rPr>
                <w:i/>
                <w:noProof/>
                <w:highlight w:val="yellow"/>
              </w:rPr>
              <w:t>forfait</w:t>
            </w:r>
            <w:r w:rsidR="00766B07" w:rsidRPr="00766B07">
              <w:rPr>
                <w:i/>
                <w:noProof/>
                <w:highlight w:val="yellow"/>
              </w:rPr>
              <w:t>aire</w:t>
            </w:r>
            <w:r w:rsidRPr="00C10873">
              <w:rPr>
                <w:i/>
                <w:noProof/>
                <w:highlight w:val="yellow"/>
              </w:rPr>
              <w:t>]</w:t>
            </w:r>
          </w:p>
          <w:p w14:paraId="68328C02" w14:textId="6D4EC157" w:rsidR="00610926" w:rsidRPr="00610926" w:rsidRDefault="00610926" w:rsidP="00766B07">
            <w:pPr>
              <w:rPr>
                <w:noProof/>
              </w:rPr>
            </w:pPr>
            <w:r w:rsidRPr="00BE14B0">
              <w:rPr>
                <w:noProof/>
              </w:rPr>
              <w:t xml:space="preserve">Les lignes budgétaires des </w:t>
            </w:r>
            <w:r w:rsidR="00766B07">
              <w:rPr>
                <w:noProof/>
              </w:rPr>
              <w:t xml:space="preserve">Autres </w:t>
            </w:r>
            <w:r w:rsidRPr="00BE14B0">
              <w:rPr>
                <w:noProof/>
              </w:rPr>
              <w:t xml:space="preserve">dépenses </w:t>
            </w:r>
            <w:r w:rsidRPr="00BE14B0">
              <w:rPr>
                <w:b/>
                <w:i/>
                <w:noProof/>
                <w:highlight w:val="yellow"/>
              </w:rPr>
              <w:t>[sont / ne sont pas]</w:t>
            </w:r>
            <w:r w:rsidRPr="00BE14B0">
              <w:rPr>
                <w:noProof/>
              </w:rPr>
              <w:t xml:space="preserve"> fongibles.</w:t>
            </w:r>
            <w:r>
              <w:rPr>
                <w:noProof/>
              </w:rPr>
              <w:t xml:space="preserve"> </w:t>
            </w:r>
            <w:r w:rsidRPr="00BE14B0">
              <w:rPr>
                <w:i/>
                <w:noProof/>
                <w:highlight w:val="yellow"/>
              </w:rPr>
              <w:t>[choisir « sont fongibles » par simplicité de gestion.</w:t>
            </w:r>
            <w:r w:rsidR="00766B07">
              <w:rPr>
                <w:i/>
                <w:noProof/>
                <w:highlight w:val="yellow"/>
              </w:rPr>
              <w:t>]</w:t>
            </w:r>
            <w:r w:rsidRPr="00766B07">
              <w:rPr>
                <w:noProof/>
              </w:rPr>
              <w:t xml:space="preserve"> </w:t>
            </w:r>
            <w:r w:rsidR="00766B07" w:rsidRPr="00766B07">
              <w:rPr>
                <w:noProof/>
              </w:rPr>
              <w:t>Le total</w:t>
            </w:r>
            <w:r w:rsidRPr="00766B07">
              <w:rPr>
                <w:noProof/>
              </w:rPr>
              <w:t xml:space="preserve"> des </w:t>
            </w:r>
            <w:r w:rsidR="00766B07">
              <w:rPr>
                <w:noProof/>
              </w:rPr>
              <w:t>A</w:t>
            </w:r>
            <w:r w:rsidR="00766B07" w:rsidRPr="00766B07">
              <w:rPr>
                <w:noProof/>
              </w:rPr>
              <w:t xml:space="preserve">utres </w:t>
            </w:r>
            <w:r w:rsidRPr="00766B07">
              <w:rPr>
                <w:noProof/>
              </w:rPr>
              <w:t>dépenses</w:t>
            </w:r>
            <w:r w:rsidR="00D40C20" w:rsidRPr="00766B07">
              <w:rPr>
                <w:noProof/>
              </w:rPr>
              <w:t xml:space="preserve"> </w:t>
            </w:r>
            <w:r w:rsidRPr="00766B07">
              <w:rPr>
                <w:noProof/>
              </w:rPr>
              <w:t xml:space="preserve">réglées au Consultant ne pourra dépasser le montant total des </w:t>
            </w:r>
            <w:r w:rsidR="00766B07" w:rsidRPr="00766B07">
              <w:rPr>
                <w:noProof/>
              </w:rPr>
              <w:t>Autres d</w:t>
            </w:r>
            <w:r w:rsidRPr="00766B07">
              <w:rPr>
                <w:noProof/>
              </w:rPr>
              <w:t xml:space="preserve">épenses </w:t>
            </w:r>
            <w:r w:rsidR="00766B07">
              <w:rPr>
                <w:noProof/>
              </w:rPr>
              <w:t>indiqué au formulaire FIN-4</w:t>
            </w:r>
            <w:r w:rsidRPr="00766B07">
              <w:rPr>
                <w:noProof/>
              </w:rPr>
              <w:t>.</w:t>
            </w:r>
          </w:p>
        </w:tc>
      </w:tr>
      <w:tr w:rsidR="00485B98" w:rsidRPr="00C10873" w14:paraId="1F5A7F95" w14:textId="77777777" w:rsidTr="000F692E">
        <w:tc>
          <w:tcPr>
            <w:tcW w:w="1951" w:type="dxa"/>
          </w:tcPr>
          <w:p w14:paraId="78D2983F" w14:textId="77777777" w:rsidR="00471B08" w:rsidRPr="00C10873" w:rsidRDefault="00334A8D" w:rsidP="00C10944">
            <w:pPr>
              <w:jc w:val="left"/>
              <w:rPr>
                <w:b/>
                <w:noProof/>
              </w:rPr>
            </w:pPr>
            <w:r w:rsidRPr="00C10873">
              <w:rPr>
                <w:b/>
                <w:noProof/>
              </w:rPr>
              <w:lastRenderedPageBreak/>
              <w:t>42.3 :</w:t>
            </w:r>
          </w:p>
        </w:tc>
        <w:tc>
          <w:tcPr>
            <w:tcW w:w="7259" w:type="dxa"/>
          </w:tcPr>
          <w:p w14:paraId="4227B3E1" w14:textId="3E1191FD" w:rsidR="00334A8D" w:rsidRPr="00C10873" w:rsidRDefault="00334A8D" w:rsidP="00C10944">
            <w:pPr>
              <w:rPr>
                <w:noProof/>
              </w:rPr>
            </w:pPr>
            <w:r w:rsidRPr="00C10873">
              <w:rPr>
                <w:b/>
                <w:noProof/>
              </w:rPr>
              <w:t>Les prix de la rémunération</w:t>
            </w:r>
            <w:r w:rsidRPr="00C10873">
              <w:rPr>
                <w:noProof/>
              </w:rPr>
              <w:t xml:space="preserve"> </w:t>
            </w:r>
            <w:r w:rsidRPr="00C10873">
              <w:rPr>
                <w:i/>
                <w:noProof/>
                <w:highlight w:val="yellow"/>
              </w:rPr>
              <w:t xml:space="preserve">[insérer </w:t>
            </w:r>
            <w:r w:rsidRPr="00C10873">
              <w:rPr>
                <w:noProof/>
                <w:highlight w:val="yellow"/>
              </w:rPr>
              <w:t>"</w:t>
            </w:r>
            <w:r w:rsidRPr="00C10873">
              <w:rPr>
                <w:b/>
                <w:noProof/>
                <w:highlight w:val="yellow"/>
              </w:rPr>
              <w:t>seront</w:t>
            </w:r>
            <w:r w:rsidRPr="00C10873">
              <w:rPr>
                <w:noProof/>
                <w:highlight w:val="yellow"/>
              </w:rPr>
              <w:t>"</w:t>
            </w:r>
            <w:r w:rsidRPr="00C10873">
              <w:rPr>
                <w:i/>
                <w:noProof/>
                <w:highlight w:val="yellow"/>
              </w:rPr>
              <w:t xml:space="preserve"> ou </w:t>
            </w:r>
            <w:r w:rsidRPr="00C10873">
              <w:rPr>
                <w:noProof/>
                <w:highlight w:val="yellow"/>
              </w:rPr>
              <w:t>"</w:t>
            </w:r>
            <w:r w:rsidRPr="00C10873">
              <w:rPr>
                <w:b/>
                <w:noProof/>
                <w:highlight w:val="yellow"/>
              </w:rPr>
              <w:t>ne seront pas</w:t>
            </w:r>
            <w:r w:rsidRPr="00C10873">
              <w:rPr>
                <w:noProof/>
                <w:highlight w:val="yellow"/>
              </w:rPr>
              <w:t>"</w:t>
            </w:r>
            <w:r w:rsidRPr="00C10873">
              <w:rPr>
                <w:i/>
                <w:noProof/>
                <w:highlight w:val="yellow"/>
              </w:rPr>
              <w:t>]</w:t>
            </w:r>
            <w:r w:rsidRPr="00C10873">
              <w:rPr>
                <w:noProof/>
              </w:rPr>
              <w:t xml:space="preserve"> </w:t>
            </w:r>
            <w:r w:rsidRPr="00C10873">
              <w:rPr>
                <w:b/>
                <w:noProof/>
              </w:rPr>
              <w:t>révisés</w:t>
            </w:r>
            <w:r w:rsidRPr="00C10873">
              <w:rPr>
                <w:noProof/>
              </w:rPr>
              <w:t>.</w:t>
            </w:r>
          </w:p>
          <w:p w14:paraId="082C967C" w14:textId="7DD117C9" w:rsidR="00334A8D" w:rsidRPr="00C10873" w:rsidRDefault="00334A8D" w:rsidP="00C10944">
            <w:pPr>
              <w:rPr>
                <w:i/>
                <w:noProof/>
                <w:highlight w:val="yellow"/>
              </w:rPr>
            </w:pPr>
            <w:r w:rsidRPr="00C10873">
              <w:rPr>
                <w:i/>
                <w:noProof/>
                <w:highlight w:val="yellow"/>
              </w:rPr>
              <w:t>[</w:t>
            </w:r>
            <w:r w:rsidRPr="00C10873">
              <w:rPr>
                <w:b/>
                <w:i/>
                <w:noProof/>
                <w:highlight w:val="yellow"/>
              </w:rPr>
              <w:t>Note</w:t>
            </w:r>
            <w:r w:rsidRPr="00C10873">
              <w:rPr>
                <w:i/>
                <w:noProof/>
                <w:highlight w:val="yellow"/>
              </w:rPr>
              <w:t xml:space="preserve"> : Si la durée du Contrat est inférieure à 1</w:t>
            </w:r>
            <w:r w:rsidR="005E3195">
              <w:rPr>
                <w:i/>
                <w:noProof/>
                <w:highlight w:val="yellow"/>
              </w:rPr>
              <w:t>2</w:t>
            </w:r>
            <w:r w:rsidRPr="00C10873">
              <w:rPr>
                <w:i/>
                <w:noProof/>
                <w:highlight w:val="yellow"/>
              </w:rPr>
              <w:t xml:space="preserve"> mois, les prix ne </w:t>
            </w:r>
            <w:r w:rsidR="00610926">
              <w:rPr>
                <w:i/>
                <w:noProof/>
                <w:highlight w:val="yellow"/>
              </w:rPr>
              <w:t>doivent</w:t>
            </w:r>
            <w:r w:rsidR="00CB33AA">
              <w:rPr>
                <w:i/>
                <w:noProof/>
                <w:highlight w:val="yellow"/>
              </w:rPr>
              <w:t xml:space="preserve"> </w:t>
            </w:r>
            <w:r w:rsidRPr="00C10873">
              <w:rPr>
                <w:i/>
                <w:noProof/>
                <w:highlight w:val="yellow"/>
              </w:rPr>
              <w:t xml:space="preserve">pas </w:t>
            </w:r>
            <w:r w:rsidR="00610926">
              <w:rPr>
                <w:i/>
                <w:noProof/>
                <w:highlight w:val="yellow"/>
              </w:rPr>
              <w:t>nécessairement être</w:t>
            </w:r>
            <w:r w:rsidR="00E1298D">
              <w:rPr>
                <w:i/>
                <w:noProof/>
                <w:highlight w:val="yellow"/>
              </w:rPr>
              <w:t xml:space="preserve"> </w:t>
            </w:r>
            <w:r w:rsidRPr="00C10873">
              <w:rPr>
                <w:i/>
                <w:noProof/>
                <w:highlight w:val="yellow"/>
              </w:rPr>
              <w:t xml:space="preserve">révisés. </w:t>
            </w:r>
            <w:r w:rsidR="00CB33AA">
              <w:rPr>
                <w:i/>
                <w:noProof/>
                <w:highlight w:val="yellow"/>
              </w:rPr>
              <w:t xml:space="preserve">A remplir ici en cohérence avec la </w:t>
            </w:r>
            <w:r w:rsidR="00E1298D">
              <w:rPr>
                <w:i/>
                <w:noProof/>
                <w:highlight w:val="yellow"/>
              </w:rPr>
              <w:t>Section II –</w:t>
            </w:r>
            <w:r w:rsidR="00393C9C">
              <w:rPr>
                <w:i/>
                <w:noProof/>
                <w:highlight w:val="yellow"/>
              </w:rPr>
              <w:t xml:space="preserve">Article </w:t>
            </w:r>
            <w:r w:rsidR="00E1298D">
              <w:rPr>
                <w:i/>
                <w:noProof/>
                <w:highlight w:val="yellow"/>
              </w:rPr>
              <w:t>IC</w:t>
            </w:r>
            <w:r w:rsidR="00CB33AA">
              <w:rPr>
                <w:i/>
                <w:noProof/>
                <w:highlight w:val="yellow"/>
              </w:rPr>
              <w:t xml:space="preserve"> 16.2</w:t>
            </w:r>
            <w:r w:rsidR="00393C9C">
              <w:rPr>
                <w:i/>
                <w:noProof/>
                <w:highlight w:val="yellow"/>
              </w:rPr>
              <w:t xml:space="preserve"> des Données particulières,</w:t>
            </w:r>
            <w:r w:rsidR="00CB33AA">
              <w:rPr>
                <w:i/>
                <w:noProof/>
                <w:highlight w:val="yellow"/>
              </w:rPr>
              <w:t>.</w:t>
            </w:r>
          </w:p>
          <w:p w14:paraId="3195BB0F" w14:textId="20A18E0C" w:rsidR="00334A8D" w:rsidRPr="00C10873" w:rsidRDefault="00334A8D" w:rsidP="00C10944">
            <w:pPr>
              <w:rPr>
                <w:i/>
                <w:noProof/>
              </w:rPr>
            </w:pPr>
            <w:r w:rsidRPr="00C10873">
              <w:rPr>
                <w:i/>
                <w:noProof/>
                <w:highlight w:val="yellow"/>
              </w:rPr>
              <w:t>Il sera nécessaire d’inclure ici des dispositions de révision des prix si la durée de con</w:t>
            </w:r>
            <w:r w:rsidR="00420943" w:rsidRPr="00C10873">
              <w:rPr>
                <w:i/>
                <w:noProof/>
                <w:highlight w:val="yellow"/>
              </w:rPr>
              <w:t>trat est supérieure à 1</w:t>
            </w:r>
            <w:r w:rsidR="00185CA9">
              <w:rPr>
                <w:i/>
                <w:noProof/>
                <w:highlight w:val="yellow"/>
              </w:rPr>
              <w:t>2</w:t>
            </w:r>
            <w:r w:rsidR="00420943" w:rsidRPr="00C10873">
              <w:rPr>
                <w:i/>
                <w:noProof/>
                <w:highlight w:val="yellow"/>
              </w:rPr>
              <w:t xml:space="preserve"> mois. </w:t>
            </w:r>
            <w:r w:rsidRPr="00C10873">
              <w:rPr>
                <w:i/>
                <w:noProof/>
                <w:highlight w:val="yellow"/>
              </w:rPr>
              <w:t>Cet ajustement devra être réalisé tous les douze mois à compter de la date</w:t>
            </w:r>
            <w:r w:rsidR="00610926">
              <w:rPr>
                <w:i/>
                <w:noProof/>
                <w:highlight w:val="yellow"/>
              </w:rPr>
              <w:t xml:space="preserve"> de signature</w:t>
            </w:r>
            <w:r w:rsidRPr="00C10873">
              <w:rPr>
                <w:i/>
                <w:noProof/>
                <w:highlight w:val="yellow"/>
              </w:rPr>
              <w:t xml:space="preserve"> du con</w:t>
            </w:r>
            <w:r w:rsidR="00092588" w:rsidRPr="00C10873">
              <w:rPr>
                <w:i/>
                <w:noProof/>
                <w:highlight w:val="yellow"/>
              </w:rPr>
              <w:t>trat pour les rémunérations en M</w:t>
            </w:r>
            <w:r w:rsidRPr="00C10873">
              <w:rPr>
                <w:i/>
                <w:noProof/>
                <w:highlight w:val="yellow"/>
              </w:rPr>
              <w:t>onnaie étrangèr</w:t>
            </w:r>
            <w:r w:rsidR="00092588" w:rsidRPr="00C10873">
              <w:rPr>
                <w:i/>
                <w:noProof/>
                <w:highlight w:val="yellow"/>
              </w:rPr>
              <w:t>e et pour les rémunérations en M</w:t>
            </w:r>
            <w:r w:rsidRPr="00C10873">
              <w:rPr>
                <w:i/>
                <w:noProof/>
                <w:highlight w:val="yellow"/>
              </w:rPr>
              <w:t>onnaie nationale</w:t>
            </w:r>
            <w:r w:rsidR="00486C92" w:rsidRPr="00C10873">
              <w:rPr>
                <w:i/>
                <w:noProof/>
                <w:highlight w:val="yellow"/>
              </w:rPr>
              <w:t> </w:t>
            </w:r>
            <w:r w:rsidR="00486C92" w:rsidRPr="00C10873">
              <w:rPr>
                <w:i/>
                <w:noProof/>
                <w:highlight w:val="yellow"/>
              </w:rPr>
              <w:noBreakHyphen/>
              <w:t> </w:t>
            </w:r>
            <w:r w:rsidRPr="00C10873">
              <w:rPr>
                <w:i/>
                <w:noProof/>
                <w:highlight w:val="yellow"/>
              </w:rPr>
              <w:t>à moins que le taux d’inflation ne soit très élevé, auquel cas il sera nécessaire de prévoir d</w:t>
            </w:r>
            <w:r w:rsidR="00486C92" w:rsidRPr="00C10873">
              <w:rPr>
                <w:i/>
                <w:noProof/>
                <w:highlight w:val="yellow"/>
              </w:rPr>
              <w:t xml:space="preserve">es ajustements plus fréquents. </w:t>
            </w:r>
            <w:r w:rsidR="00092588" w:rsidRPr="00C10873">
              <w:rPr>
                <w:i/>
                <w:noProof/>
                <w:highlight w:val="yellow"/>
              </w:rPr>
              <w:t>Les rémunérations en M</w:t>
            </w:r>
            <w:r w:rsidRPr="00C10873">
              <w:rPr>
                <w:i/>
                <w:noProof/>
                <w:highlight w:val="yellow"/>
              </w:rPr>
              <w:t>onnaie étrangère seront ajustées au moyen de l’indice pertinent des salaires dans le pays</w:t>
            </w:r>
            <w:r w:rsidR="000F692E">
              <w:rPr>
                <w:i/>
                <w:noProof/>
                <w:highlight w:val="yellow"/>
              </w:rPr>
              <w:t xml:space="preserve"> où</w:t>
            </w:r>
            <w:r w:rsidRPr="00C10873">
              <w:rPr>
                <w:i/>
                <w:noProof/>
                <w:highlight w:val="yellow"/>
              </w:rPr>
              <w:t xml:space="preserve"> </w:t>
            </w:r>
            <w:r w:rsidR="000F692E">
              <w:rPr>
                <w:i/>
                <w:noProof/>
                <w:highlight w:val="yellow"/>
              </w:rPr>
              <w:t>le consultant encourt les dépenses (souvent, celui de</w:t>
            </w:r>
            <w:r w:rsidR="000F692E" w:rsidRPr="00C10873">
              <w:rPr>
                <w:i/>
                <w:noProof/>
                <w:highlight w:val="yellow"/>
              </w:rPr>
              <w:t xml:space="preserve"> </w:t>
            </w:r>
            <w:r w:rsidRPr="00C10873">
              <w:rPr>
                <w:i/>
                <w:noProof/>
                <w:highlight w:val="yellow"/>
              </w:rPr>
              <w:t xml:space="preserve">la </w:t>
            </w:r>
            <w:r w:rsidR="000F692E">
              <w:rPr>
                <w:i/>
                <w:noProof/>
                <w:highlight w:val="yellow"/>
              </w:rPr>
              <w:t>M</w:t>
            </w:r>
            <w:r w:rsidRPr="00C10873">
              <w:rPr>
                <w:i/>
                <w:noProof/>
                <w:highlight w:val="yellow"/>
              </w:rPr>
              <w:t xml:space="preserve">onnaie </w:t>
            </w:r>
            <w:r w:rsidR="000F692E">
              <w:rPr>
                <w:i/>
                <w:noProof/>
                <w:highlight w:val="yellow"/>
              </w:rPr>
              <w:t>étrangère ; sinon corriger l’indice pertinent par le taux de change sur la même période entre la monnaie du pays où le consultant encourt les dépenses et la Monnaie étrangère)</w:t>
            </w:r>
            <w:r w:rsidR="00092588" w:rsidRPr="00C10873">
              <w:rPr>
                <w:i/>
                <w:noProof/>
                <w:highlight w:val="yellow"/>
              </w:rPr>
              <w:t xml:space="preserve"> ; les rémunérations en M</w:t>
            </w:r>
            <w:r w:rsidRPr="00C10873">
              <w:rPr>
                <w:i/>
                <w:noProof/>
                <w:highlight w:val="yellow"/>
              </w:rPr>
              <w:t>onnaie nationale seront ajustées au moyen de l’indice corresp</w:t>
            </w:r>
            <w:r w:rsidR="00486C92" w:rsidRPr="00C10873">
              <w:rPr>
                <w:i/>
                <w:noProof/>
                <w:highlight w:val="yellow"/>
              </w:rPr>
              <w:t xml:space="preserve">ondant pour le pays du Client. </w:t>
            </w:r>
            <w:r w:rsidRPr="00C10873">
              <w:rPr>
                <w:i/>
                <w:noProof/>
                <w:highlight w:val="yellow"/>
              </w:rPr>
              <w:t xml:space="preserve">Un exemple de </w:t>
            </w:r>
            <w:r w:rsidR="00250B81" w:rsidRPr="00C10873">
              <w:rPr>
                <w:i/>
                <w:noProof/>
                <w:highlight w:val="yellow"/>
              </w:rPr>
              <w:t>rédaction</w:t>
            </w:r>
            <w:r w:rsidR="00F04F59" w:rsidRPr="00C10873">
              <w:rPr>
                <w:i/>
                <w:noProof/>
                <w:highlight w:val="yellow"/>
              </w:rPr>
              <w:t xml:space="preserve"> </w:t>
            </w:r>
            <w:r w:rsidRPr="00C10873">
              <w:rPr>
                <w:i/>
                <w:noProof/>
                <w:highlight w:val="yellow"/>
              </w:rPr>
              <w:t>est présenté ci-après à titre indicatif :</w:t>
            </w:r>
            <w:r w:rsidR="0060769F" w:rsidRPr="00C10873">
              <w:rPr>
                <w:i/>
                <w:noProof/>
                <w:highlight w:val="yellow"/>
              </w:rPr>
              <w:t>]</w:t>
            </w:r>
          </w:p>
          <w:p w14:paraId="58360823" w14:textId="77777777" w:rsidR="00334A8D" w:rsidRPr="00C10873" w:rsidRDefault="00334A8D" w:rsidP="00A809A7">
            <w:pPr>
              <w:spacing w:after="120"/>
              <w:rPr>
                <w:noProof/>
              </w:rPr>
            </w:pPr>
            <w:r w:rsidRPr="00C10873">
              <w:rPr>
                <w:noProof/>
              </w:rPr>
              <w:t>Les paiements des rémunérations</w:t>
            </w:r>
            <w:r w:rsidR="00092588" w:rsidRPr="00C10873">
              <w:rPr>
                <w:noProof/>
              </w:rPr>
              <w:t xml:space="preserve"> effectués en M</w:t>
            </w:r>
            <w:r w:rsidRPr="00C10873">
              <w:rPr>
                <w:noProof/>
              </w:rPr>
              <w:t xml:space="preserve">onnaie </w:t>
            </w:r>
            <w:r w:rsidRPr="00C10873">
              <w:rPr>
                <w:i/>
                <w:noProof/>
                <w:highlight w:val="yellow"/>
              </w:rPr>
              <w:t>[étrangère et/ou nationale]</w:t>
            </w:r>
            <w:r w:rsidRPr="00C10873">
              <w:rPr>
                <w:noProof/>
              </w:rPr>
              <w:t xml:space="preserve"> seront ajustés de la manière indiquée ci-après :</w:t>
            </w:r>
          </w:p>
          <w:p w14:paraId="2BE310D1" w14:textId="7B86F166" w:rsidR="00471B08" w:rsidRPr="00C10873" w:rsidRDefault="00334A8D" w:rsidP="00A809A7">
            <w:pPr>
              <w:pStyle w:val="Paragraphedeliste"/>
              <w:numPr>
                <w:ilvl w:val="0"/>
                <w:numId w:val="50"/>
              </w:numPr>
              <w:spacing w:after="120"/>
              <w:ind w:left="340" w:hanging="306"/>
              <w:contextualSpacing w:val="0"/>
              <w:rPr>
                <w:noProof/>
              </w:rPr>
            </w:pPr>
            <w:r w:rsidRPr="00C10873">
              <w:rPr>
                <w:noProof/>
              </w:rPr>
              <w:t xml:space="preserve">La rémunération payée en </w:t>
            </w:r>
            <w:r w:rsidR="00092588" w:rsidRPr="00C10873">
              <w:rPr>
                <w:noProof/>
              </w:rPr>
              <w:t>M</w:t>
            </w:r>
            <w:r w:rsidRPr="00C10873">
              <w:rPr>
                <w:noProof/>
              </w:rPr>
              <w:t xml:space="preserve">onnaie étrangère aux taux indiqués à </w:t>
            </w:r>
            <w:r w:rsidRPr="00C10873">
              <w:rPr>
                <w:b/>
                <w:noProof/>
              </w:rPr>
              <w:t>l’Annexe C</w:t>
            </w:r>
            <w:r w:rsidRPr="00C10873">
              <w:rPr>
                <w:noProof/>
              </w:rPr>
              <w:t xml:space="preserve"> sera ajustée tous les douze mois (le premier ajustement s’appliquant à la rémunération du treizième mois de l’année civile suivant la date </w:t>
            </w:r>
            <w:r w:rsidR="00610926">
              <w:rPr>
                <w:noProof/>
              </w:rPr>
              <w:t xml:space="preserve">de signature </w:t>
            </w:r>
            <w:r w:rsidRPr="00C10873">
              <w:rPr>
                <w:noProof/>
              </w:rPr>
              <w:t>du Contrat) par la formule ci-après :</w:t>
            </w:r>
          </w:p>
          <w:p w14:paraId="25D3845D" w14:textId="7DB9BA8C" w:rsidR="000F692E" w:rsidRPr="00A809A7" w:rsidRDefault="000F692E" w:rsidP="00A809A7">
            <w:pPr>
              <w:spacing w:after="60"/>
              <w:ind w:left="601"/>
              <w:jc w:val="center"/>
              <w:rPr>
                <w:i/>
                <w:noProof/>
                <w:szCs w:val="22"/>
              </w:rPr>
            </w:pPr>
            <w:r w:rsidRPr="00A809A7">
              <w:rPr>
                <w:i/>
                <w:noProof/>
                <w:szCs w:val="22"/>
                <w:highlight w:val="yellow"/>
              </w:rPr>
              <w:t>[choisir cette formule :</w:t>
            </w:r>
          </w:p>
          <w:p w14:paraId="42EC0E5E" w14:textId="016258C2" w:rsidR="005E3195" w:rsidRPr="000F692E" w:rsidRDefault="00A574CE" w:rsidP="00A809A7">
            <w:pPr>
              <w:spacing w:after="80"/>
              <w:ind w:left="601"/>
              <w:rPr>
                <w:noProof/>
                <w:sz w:val="22"/>
                <w:szCs w:val="22"/>
              </w:rPr>
            </w:pPr>
            <m:oMathPara>
              <m:oMath>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f</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fo</m:t>
                    </m:r>
                  </m:sub>
                </m:sSub>
                <m:r>
                  <w:rPr>
                    <w:rFonts w:ascii="Cambria Math" w:hAnsi="Cambria Math"/>
                    <w:noProof/>
                    <w:sz w:val="22"/>
                    <w:szCs w:val="22"/>
                  </w:rPr>
                  <m:t xml:space="preserve"> × </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f</m:t>
                        </m:r>
                      </m:sub>
                    </m:sSub>
                  </m:num>
                  <m:den>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fo</m:t>
                        </m:r>
                      </m:sub>
                    </m:sSub>
                  </m:den>
                </m:f>
                <m:r>
                  <w:rPr>
                    <w:rFonts w:ascii="Cambria Math" w:hAnsi="Cambria Math"/>
                    <w:noProof/>
                    <w:sz w:val="22"/>
                    <w:szCs w:val="22"/>
                  </w:rPr>
                  <m:t xml:space="preserve">     </m:t>
                </m:r>
              </m:oMath>
            </m:oMathPara>
          </w:p>
          <w:p w14:paraId="34F3AF0B" w14:textId="5CD5735F" w:rsidR="000F692E" w:rsidRPr="00A809A7" w:rsidRDefault="000F692E" w:rsidP="00BE14B0">
            <w:pPr>
              <w:ind w:left="601"/>
              <w:jc w:val="center"/>
              <w:rPr>
                <w:i/>
                <w:noProof/>
                <w:szCs w:val="22"/>
              </w:rPr>
            </w:pPr>
            <w:r w:rsidRPr="00A809A7">
              <w:rPr>
                <w:i/>
                <w:noProof/>
                <w:szCs w:val="22"/>
                <w:highlight w:val="yellow"/>
              </w:rPr>
              <w:t>ou celle-ci :</w:t>
            </w:r>
            <w:r w:rsidRPr="00A809A7">
              <w:rPr>
                <w:i/>
                <w:noProof/>
                <w:szCs w:val="22"/>
              </w:rPr>
              <w:t>]</w:t>
            </w:r>
          </w:p>
          <w:p w14:paraId="4108DD32" w14:textId="34AC1B00" w:rsidR="00334A8D" w:rsidRPr="00C10873" w:rsidRDefault="00351A5A" w:rsidP="00A809A7">
            <w:pPr>
              <w:spacing w:after="80"/>
              <w:ind w:left="601"/>
              <w:rPr>
                <w:noProof/>
                <w:sz w:val="22"/>
                <w:szCs w:val="22"/>
              </w:rPr>
            </w:pPr>
            <m:oMathPara>
              <m:oMath>
                <m:r>
                  <w:rPr>
                    <w:rFonts w:ascii="Cambria Math" w:hAnsi="Cambria Math"/>
                    <w:noProof/>
                    <w:sz w:val="22"/>
                    <w:szCs w:val="22"/>
                  </w:rPr>
                  <m:t xml:space="preserve"> </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f</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fo</m:t>
                    </m:r>
                  </m:sub>
                </m:sSub>
                <m:r>
                  <w:rPr>
                    <w:rFonts w:ascii="Cambria Math" w:hAnsi="Cambria Math"/>
                    <w:noProof/>
                    <w:sz w:val="22"/>
                    <w:szCs w:val="22"/>
                  </w:rPr>
                  <m:t>×</m:t>
                </m:r>
                <m:d>
                  <m:dPr>
                    <m:begChr m:val="["/>
                    <m:endChr m:val="]"/>
                    <m:ctrlPr>
                      <w:rPr>
                        <w:rFonts w:ascii="Cambria Math" w:hAnsi="Cambria Math"/>
                        <w:i/>
                        <w:noProof/>
                        <w:sz w:val="22"/>
                        <w:szCs w:val="22"/>
                      </w:rPr>
                    </m:ctrlPr>
                  </m:dPr>
                  <m:e>
                    <m:r>
                      <w:rPr>
                        <w:rFonts w:ascii="Cambria Math" w:hAnsi="Cambria Math"/>
                        <w:noProof/>
                        <w:sz w:val="22"/>
                        <w:szCs w:val="22"/>
                      </w:rPr>
                      <m:t>0.1+0.9</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f</m:t>
                            </m:r>
                          </m:sub>
                        </m:sSub>
                      </m:num>
                      <m:den>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fo</m:t>
                            </m:r>
                          </m:sub>
                        </m:sSub>
                      </m:den>
                    </m:f>
                  </m:e>
                </m:d>
              </m:oMath>
            </m:oMathPara>
          </w:p>
          <w:p w14:paraId="0C1A94A5" w14:textId="77777777" w:rsidR="002E7BEF" w:rsidRPr="00C10873" w:rsidRDefault="002E7BEF" w:rsidP="00A809A7">
            <w:pPr>
              <w:spacing w:after="60"/>
              <w:ind w:left="338"/>
              <w:rPr>
                <w:noProof/>
              </w:rPr>
            </w:pPr>
            <w:r w:rsidRPr="00C10873">
              <w:rPr>
                <w:noProof/>
              </w:rPr>
              <w:t>Où :</w:t>
            </w:r>
          </w:p>
          <w:p w14:paraId="72C52A5F" w14:textId="77777777" w:rsidR="002E7BEF" w:rsidRPr="00C10873" w:rsidRDefault="00A574CE" w:rsidP="00A809A7">
            <w:pPr>
              <w:pStyle w:val="Paragraphedeliste"/>
              <w:numPr>
                <w:ilvl w:val="0"/>
                <w:numId w:val="61"/>
              </w:numPr>
              <w:spacing w:after="60"/>
              <w:ind w:left="622" w:hanging="284"/>
              <w:contextualSpacing w:val="0"/>
              <w:rPr>
                <w:noProof/>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f</m:t>
                  </m:r>
                </m:sub>
              </m:sSub>
            </m:oMath>
            <w:r w:rsidR="004E4AC2" w:rsidRPr="00C10873">
              <w:rPr>
                <w:noProof/>
              </w:rPr>
              <w:t xml:space="preserve"> est la rémunération ajustée,</w:t>
            </w:r>
          </w:p>
          <w:p w14:paraId="10F773B4" w14:textId="77777777" w:rsidR="002E7BEF" w:rsidRPr="00C10873" w:rsidRDefault="00A574CE" w:rsidP="00A809A7">
            <w:pPr>
              <w:pStyle w:val="Paragraphedeliste"/>
              <w:numPr>
                <w:ilvl w:val="0"/>
                <w:numId w:val="61"/>
              </w:numPr>
              <w:spacing w:after="60"/>
              <w:ind w:left="622" w:hanging="284"/>
              <w:contextualSpacing w:val="0"/>
              <w:rPr>
                <w:noProof/>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fo</m:t>
                  </m:r>
                </m:sub>
              </m:sSub>
            </m:oMath>
            <w:r w:rsidR="004E4AC2" w:rsidRPr="00C10873">
              <w:rPr>
                <w:noProof/>
              </w:rPr>
              <w:t xml:space="preserve">est la rémunération payable sur la base des taux indiqués à </w:t>
            </w:r>
            <w:r w:rsidR="004E4AC2" w:rsidRPr="00C10873">
              <w:rPr>
                <w:b/>
                <w:noProof/>
              </w:rPr>
              <w:t>l’Annexe C</w:t>
            </w:r>
            <w:r w:rsidR="004E4AC2" w:rsidRPr="00C10873">
              <w:rPr>
                <w:noProof/>
              </w:rPr>
              <w:t xml:space="preserve"> pour la rémunération payable en </w:t>
            </w:r>
            <w:r w:rsidR="00092588" w:rsidRPr="00C10873">
              <w:rPr>
                <w:noProof/>
              </w:rPr>
              <w:t>M</w:t>
            </w:r>
            <w:r w:rsidR="004E4AC2" w:rsidRPr="00C10873">
              <w:rPr>
                <w:noProof/>
              </w:rPr>
              <w:t>onnaie étrangère,</w:t>
            </w:r>
          </w:p>
          <w:p w14:paraId="001E772B" w14:textId="4994AC23" w:rsidR="002E7BEF" w:rsidRPr="00C10873" w:rsidRDefault="00A574CE" w:rsidP="00A809A7">
            <w:pPr>
              <w:pStyle w:val="Paragraphedeliste"/>
              <w:numPr>
                <w:ilvl w:val="0"/>
                <w:numId w:val="61"/>
              </w:numPr>
              <w:spacing w:after="60"/>
              <w:ind w:left="622" w:hanging="284"/>
              <w:contextualSpacing w:val="0"/>
              <w:rPr>
                <w:noProof/>
              </w:rPr>
            </w:pPr>
            <m:oMath>
              <m:sSub>
                <m:sSubPr>
                  <m:ctrlPr>
                    <w:rPr>
                      <w:rFonts w:ascii="Cambria Math" w:hAnsi="Cambria Math"/>
                      <w:i/>
                      <w:noProof/>
                    </w:rPr>
                  </m:ctrlPr>
                </m:sSubPr>
                <m:e>
                  <m:r>
                    <w:rPr>
                      <w:rFonts w:ascii="Cambria Math" w:hAnsi="Cambria Math"/>
                      <w:noProof/>
                    </w:rPr>
                    <m:t>I</m:t>
                  </m:r>
                </m:e>
                <m:sub>
                  <m:r>
                    <w:rPr>
                      <w:rFonts w:ascii="Cambria Math" w:hAnsi="Cambria Math"/>
                      <w:noProof/>
                    </w:rPr>
                    <m:t>f</m:t>
                  </m:r>
                </m:sub>
              </m:sSub>
            </m:oMath>
            <w:r w:rsidR="004E4AC2" w:rsidRPr="00C10873">
              <w:rPr>
                <w:noProof/>
              </w:rPr>
              <w:t xml:space="preserve"> est la valeur de l’indice officiel des salaires </w:t>
            </w:r>
            <w:r w:rsidR="0012063D" w:rsidRPr="00BE14B0">
              <w:rPr>
                <w:i/>
                <w:noProof/>
                <w:highlight w:val="yellow"/>
              </w:rPr>
              <w:t xml:space="preserve">[préciser ici le </w:t>
            </w:r>
            <w:r w:rsidR="0012063D" w:rsidRPr="0012063D">
              <w:rPr>
                <w:i/>
                <w:noProof/>
                <w:highlight w:val="yellow"/>
              </w:rPr>
              <w:t xml:space="preserve">nom, la source et toute information nécessaire pour l’identification de l’indice </w:t>
            </w:r>
            <w:r w:rsidR="0012063D" w:rsidRPr="00BE14B0">
              <w:rPr>
                <w:i/>
                <w:noProof/>
                <w:highlight w:val="yellow"/>
              </w:rPr>
              <w:t>sur la base des données du Formulaire de Soumission de la Proposition financière]</w:t>
            </w:r>
            <w:r w:rsidR="004E4AC2" w:rsidRPr="00C10873">
              <w:rPr>
                <w:noProof/>
              </w:rPr>
              <w:t xml:space="preserve"> pour le mois considéré, et</w:t>
            </w:r>
          </w:p>
          <w:p w14:paraId="2BCE57A2" w14:textId="7BB70BDE" w:rsidR="004E4AC2" w:rsidRPr="00C10873" w:rsidRDefault="00A574CE" w:rsidP="00A809A7">
            <w:pPr>
              <w:pStyle w:val="Paragraphedeliste"/>
              <w:numPr>
                <w:ilvl w:val="0"/>
                <w:numId w:val="61"/>
              </w:numPr>
              <w:ind w:left="622" w:hanging="304"/>
              <w:contextualSpacing w:val="0"/>
              <w:rPr>
                <w:noProof/>
              </w:rPr>
            </w:pPr>
            <m:oMath>
              <m:sSub>
                <m:sSubPr>
                  <m:ctrlPr>
                    <w:rPr>
                      <w:rFonts w:ascii="Cambria Math" w:hAnsi="Cambria Math"/>
                      <w:i/>
                      <w:noProof/>
                    </w:rPr>
                  </m:ctrlPr>
                </m:sSubPr>
                <m:e>
                  <m:r>
                    <w:rPr>
                      <w:rFonts w:ascii="Cambria Math" w:hAnsi="Cambria Math"/>
                      <w:noProof/>
                    </w:rPr>
                    <m:t>I</m:t>
                  </m:r>
                </m:e>
                <m:sub>
                  <m:r>
                    <w:rPr>
                      <w:rFonts w:ascii="Cambria Math" w:hAnsi="Cambria Math"/>
                      <w:noProof/>
                    </w:rPr>
                    <m:t>fo</m:t>
                  </m:r>
                </m:sub>
              </m:sSub>
            </m:oMath>
            <w:r w:rsidR="004E4AC2" w:rsidRPr="00C10873">
              <w:rPr>
                <w:noProof/>
              </w:rPr>
              <w:t xml:space="preserve"> la valeur du même indice pour le mois de la </w:t>
            </w:r>
            <w:r w:rsidR="005D4A75">
              <w:rPr>
                <w:noProof/>
              </w:rPr>
              <w:t>remise de la Proposition</w:t>
            </w:r>
            <w:r w:rsidR="004E4AC2" w:rsidRPr="00C10873">
              <w:rPr>
                <w:noProof/>
              </w:rPr>
              <w:t>.</w:t>
            </w:r>
          </w:p>
          <w:p w14:paraId="50AEAC4B" w14:textId="7361FF14" w:rsidR="000B03F9" w:rsidRPr="00874917" w:rsidRDefault="000B03F9" w:rsidP="000B03F9">
            <w:pPr>
              <w:spacing w:after="100"/>
              <w:rPr>
                <w:noProof/>
              </w:rPr>
            </w:pPr>
            <w:r>
              <w:rPr>
                <w:noProof/>
              </w:rPr>
              <w:lastRenderedPageBreak/>
              <w:t>Dans les cas où la monnaie de l’</w:t>
            </w:r>
            <w:r w:rsidRPr="00874917">
              <w:rPr>
                <w:noProof/>
              </w:rPr>
              <w:t xml:space="preserve">indice </w:t>
            </w:r>
            <w:r w:rsidR="005D4A75">
              <w:rPr>
                <w:noProof/>
              </w:rPr>
              <w:t xml:space="preserve">officiel des salaires spécifié ci-dessus </w:t>
            </w:r>
            <w:r w:rsidRPr="00874917">
              <w:rPr>
                <w:noProof/>
              </w:rPr>
              <w:t xml:space="preserve">n’est pas la </w:t>
            </w:r>
            <w:r>
              <w:rPr>
                <w:noProof/>
              </w:rPr>
              <w:t xml:space="preserve">monnaie </w:t>
            </w:r>
            <w:r w:rsidRPr="00874917">
              <w:rPr>
                <w:noProof/>
              </w:rPr>
              <w:t xml:space="preserve">de paiement applicable, chaque valeur d’indice sera convertie dans la devise de paiement applicable sur la base du cours de vente de </w:t>
            </w:r>
            <w:r w:rsidR="00120FDF">
              <w:rPr>
                <w:noProof/>
              </w:rPr>
              <w:t>la monnaie de l’indice dans la monnaie de paiement applicable</w:t>
            </w:r>
            <w:r w:rsidRPr="00874917">
              <w:rPr>
                <w:noProof/>
              </w:rPr>
              <w:t xml:space="preserve">, établi par la banque centrale du Pays, à la date susmentionnée à laquelle l’indice doit être applicable. </w:t>
            </w:r>
          </w:p>
          <w:p w14:paraId="1A62C63F" w14:textId="0F196BF0" w:rsidR="00621D0D" w:rsidRDefault="00092588" w:rsidP="00B24401">
            <w:pPr>
              <w:pStyle w:val="Paragraphedeliste"/>
              <w:numPr>
                <w:ilvl w:val="0"/>
                <w:numId w:val="50"/>
              </w:numPr>
              <w:ind w:left="338" w:hanging="304"/>
              <w:contextualSpacing w:val="0"/>
              <w:rPr>
                <w:noProof/>
              </w:rPr>
            </w:pPr>
            <w:r w:rsidRPr="00C10873">
              <w:rPr>
                <w:noProof/>
              </w:rPr>
              <w:t>La rémunération payée en M</w:t>
            </w:r>
            <w:r w:rsidR="00621D0D" w:rsidRPr="00C10873">
              <w:rPr>
                <w:noProof/>
              </w:rPr>
              <w:t xml:space="preserve">onnaie nationale aux taux indiqués à </w:t>
            </w:r>
            <w:r w:rsidR="00621D0D" w:rsidRPr="00C10873">
              <w:rPr>
                <w:b/>
                <w:noProof/>
              </w:rPr>
              <w:t>l’Annexe C</w:t>
            </w:r>
            <w:r w:rsidR="00621D0D" w:rsidRPr="00C10873">
              <w:rPr>
                <w:noProof/>
              </w:rPr>
              <w:t xml:space="preserve"> sera ajustée tous les </w:t>
            </w:r>
            <w:r w:rsidR="00621D0D" w:rsidRPr="00C10873">
              <w:rPr>
                <w:i/>
                <w:noProof/>
                <w:highlight w:val="yellow"/>
              </w:rPr>
              <w:t>[insérer nombre]</w:t>
            </w:r>
            <w:r w:rsidR="00621D0D" w:rsidRPr="00C10873">
              <w:rPr>
                <w:noProof/>
              </w:rPr>
              <w:t xml:space="preserve"> mois</w:t>
            </w:r>
            <w:r w:rsidR="00205BE3" w:rsidRPr="00C10873">
              <w:rPr>
                <w:noProof/>
              </w:rPr>
              <w:t>, à compter du</w:t>
            </w:r>
            <w:r w:rsidR="00205BE3" w:rsidRPr="00C10873">
              <w:rPr>
                <w:i/>
                <w:noProof/>
                <w:highlight w:val="yellow"/>
              </w:rPr>
              <w:t xml:space="preserve"> </w:t>
            </w:r>
            <w:r w:rsidR="00621D0D" w:rsidRPr="00C10873">
              <w:rPr>
                <w:i/>
                <w:noProof/>
                <w:highlight w:val="yellow"/>
              </w:rPr>
              <w:t xml:space="preserve"> [insérer nombre</w:t>
            </w:r>
            <w:r w:rsidR="00F60B9C" w:rsidRPr="00C10873">
              <w:rPr>
                <w:i/>
                <w:noProof/>
                <w:highlight w:val="yellow"/>
              </w:rPr>
              <w:t xml:space="preserve"> ordinal</w:t>
            </w:r>
            <w:r w:rsidR="00621D0D" w:rsidRPr="00C10873">
              <w:rPr>
                <w:i/>
                <w:noProof/>
                <w:highlight w:val="yellow"/>
              </w:rPr>
              <w:t>]</w:t>
            </w:r>
            <w:r w:rsidR="00621D0D" w:rsidRPr="00C10873">
              <w:rPr>
                <w:noProof/>
              </w:rPr>
              <w:t xml:space="preserve"> mois </w:t>
            </w:r>
            <w:r w:rsidR="0091448A" w:rsidRPr="00C10873">
              <w:rPr>
                <w:noProof/>
              </w:rPr>
              <w:t>calendaire qui suit</w:t>
            </w:r>
            <w:r w:rsidR="00621D0D" w:rsidRPr="00C10873">
              <w:rPr>
                <w:noProof/>
              </w:rPr>
              <w:t xml:space="preserve"> la date </w:t>
            </w:r>
            <w:r w:rsidR="0027734F" w:rsidRPr="00C10873">
              <w:rPr>
                <w:noProof/>
              </w:rPr>
              <w:t>de signature</w:t>
            </w:r>
            <w:r w:rsidR="0091448A" w:rsidRPr="00C10873">
              <w:rPr>
                <w:noProof/>
              </w:rPr>
              <w:t xml:space="preserve"> </w:t>
            </w:r>
            <w:r w:rsidR="00621D0D" w:rsidRPr="00C10873">
              <w:rPr>
                <w:noProof/>
              </w:rPr>
              <w:t>du Contrat</w:t>
            </w:r>
            <w:r w:rsidR="00205BE3" w:rsidRPr="00C10873">
              <w:rPr>
                <w:noProof/>
              </w:rPr>
              <w:t>,</w:t>
            </w:r>
            <w:r w:rsidR="00621D0D" w:rsidRPr="00C10873">
              <w:rPr>
                <w:noProof/>
              </w:rPr>
              <w:t xml:space="preserve"> par la formule ci</w:t>
            </w:r>
            <w:r w:rsidR="00621D0D" w:rsidRPr="00C10873">
              <w:rPr>
                <w:noProof/>
              </w:rPr>
              <w:noBreakHyphen/>
              <w:t>après :</w:t>
            </w:r>
          </w:p>
          <w:p w14:paraId="09945ACE" w14:textId="77777777" w:rsidR="000B03F9" w:rsidRPr="00A809A7" w:rsidRDefault="000B03F9" w:rsidP="000B03F9">
            <w:pPr>
              <w:ind w:left="601"/>
              <w:jc w:val="center"/>
              <w:rPr>
                <w:i/>
                <w:noProof/>
                <w:szCs w:val="22"/>
              </w:rPr>
            </w:pPr>
            <w:r w:rsidRPr="00A809A7">
              <w:rPr>
                <w:i/>
                <w:noProof/>
                <w:szCs w:val="22"/>
                <w:highlight w:val="yellow"/>
              </w:rPr>
              <w:t>[choisir cette formule :</w:t>
            </w:r>
          </w:p>
          <w:p w14:paraId="3F0724D7" w14:textId="77777777" w:rsidR="003C34F4" w:rsidRDefault="00A574CE" w:rsidP="000B03F9">
            <w:pPr>
              <w:ind w:left="601"/>
              <w:jc w:val="center"/>
              <w:rPr>
                <w:i/>
                <w:noProof/>
                <w:sz w:val="22"/>
                <w:szCs w:val="22"/>
              </w:rPr>
            </w:pPr>
            <m:oMathPara>
              <m:oMath>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l</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lo</m:t>
                    </m:r>
                  </m:sub>
                </m:sSub>
                <m:r>
                  <w:rPr>
                    <w:rFonts w:ascii="Cambria Math" w:hAnsi="Cambria Math"/>
                    <w:noProof/>
                    <w:sz w:val="22"/>
                    <w:szCs w:val="22"/>
                  </w:rPr>
                  <m:t xml:space="preserve"> × </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l</m:t>
                        </m:r>
                      </m:sub>
                    </m:sSub>
                  </m:num>
                  <m:den>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lo</m:t>
                        </m:r>
                      </m:sub>
                    </m:sSub>
                  </m:den>
                </m:f>
                <m:r>
                  <w:rPr>
                    <w:rFonts w:ascii="Cambria Math" w:hAnsi="Cambria Math"/>
                    <w:noProof/>
                    <w:sz w:val="22"/>
                    <w:szCs w:val="22"/>
                  </w:rPr>
                  <m:t xml:space="preserve">     </m:t>
                </m:r>
              </m:oMath>
            </m:oMathPara>
          </w:p>
          <w:p w14:paraId="5243BF6F" w14:textId="67F1B705" w:rsidR="000B03F9" w:rsidRPr="00A809A7" w:rsidRDefault="000B03F9" w:rsidP="000B03F9">
            <w:pPr>
              <w:ind w:left="601"/>
              <w:jc w:val="center"/>
              <w:rPr>
                <w:i/>
                <w:noProof/>
                <w:szCs w:val="22"/>
              </w:rPr>
            </w:pPr>
            <w:r w:rsidRPr="00A809A7">
              <w:rPr>
                <w:i/>
                <w:noProof/>
                <w:szCs w:val="22"/>
                <w:highlight w:val="yellow"/>
              </w:rPr>
              <w:t>ou celle-ci :</w:t>
            </w:r>
            <w:r w:rsidRPr="00A809A7">
              <w:rPr>
                <w:i/>
                <w:noProof/>
                <w:szCs w:val="22"/>
              </w:rPr>
              <w:t>]</w:t>
            </w:r>
          </w:p>
          <w:p w14:paraId="6C1F4DF7" w14:textId="7E103E92" w:rsidR="000B03F9" w:rsidRPr="00C10873" w:rsidRDefault="00A574CE" w:rsidP="000B03F9">
            <w:pPr>
              <w:ind w:left="709"/>
              <w:rPr>
                <w:noProof/>
                <w:sz w:val="22"/>
                <w:szCs w:val="22"/>
              </w:rPr>
            </w:pPr>
            <m:oMathPara>
              <m:oMath>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l</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lo</m:t>
                    </m:r>
                  </m:sub>
                </m:sSub>
                <m:r>
                  <w:rPr>
                    <w:rFonts w:ascii="Cambria Math" w:hAnsi="Cambria Math"/>
                    <w:noProof/>
                    <w:sz w:val="22"/>
                    <w:szCs w:val="22"/>
                  </w:rPr>
                  <m:t>×</m:t>
                </m:r>
                <m:d>
                  <m:dPr>
                    <m:begChr m:val="["/>
                    <m:endChr m:val="]"/>
                    <m:ctrlPr>
                      <w:rPr>
                        <w:rFonts w:ascii="Cambria Math" w:hAnsi="Cambria Math"/>
                        <w:i/>
                        <w:noProof/>
                        <w:sz w:val="22"/>
                        <w:szCs w:val="22"/>
                      </w:rPr>
                    </m:ctrlPr>
                  </m:dPr>
                  <m:e>
                    <m:r>
                      <w:rPr>
                        <w:rFonts w:ascii="Cambria Math" w:hAnsi="Cambria Math"/>
                        <w:noProof/>
                        <w:sz w:val="22"/>
                        <w:szCs w:val="22"/>
                      </w:rPr>
                      <m:t>0.1+0.9</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l</m:t>
                            </m:r>
                          </m:sub>
                        </m:sSub>
                      </m:num>
                      <m:den>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lo</m:t>
                            </m:r>
                          </m:sub>
                        </m:sSub>
                      </m:den>
                    </m:f>
                  </m:e>
                </m:d>
              </m:oMath>
            </m:oMathPara>
          </w:p>
          <w:p w14:paraId="1BEB2C6C" w14:textId="2D0A1D21" w:rsidR="002E7BEF" w:rsidRPr="00C10873" w:rsidRDefault="002E7BEF" w:rsidP="00B24401">
            <w:pPr>
              <w:ind w:left="338"/>
              <w:rPr>
                <w:noProof/>
              </w:rPr>
            </w:pPr>
            <w:r w:rsidRPr="00C10873">
              <w:rPr>
                <w:noProof/>
              </w:rPr>
              <w:t>Où :</w:t>
            </w:r>
          </w:p>
          <w:p w14:paraId="2813E6A8" w14:textId="77777777" w:rsidR="002E7BEF" w:rsidRPr="00C10873" w:rsidRDefault="00A574CE" w:rsidP="00B24401">
            <w:pPr>
              <w:pStyle w:val="Paragraphedeliste"/>
              <w:numPr>
                <w:ilvl w:val="0"/>
                <w:numId w:val="62"/>
              </w:numPr>
              <w:ind w:left="622" w:hanging="304"/>
              <w:contextualSpacing w:val="0"/>
              <w:rPr>
                <w:noProof/>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l</m:t>
                  </m:r>
                </m:sub>
              </m:sSub>
            </m:oMath>
            <w:r w:rsidR="00621D0D" w:rsidRPr="00C10873">
              <w:rPr>
                <w:noProof/>
              </w:rPr>
              <w:t xml:space="preserve"> est la rémunération ajustée,</w:t>
            </w:r>
          </w:p>
          <w:p w14:paraId="1E847015" w14:textId="77777777" w:rsidR="002E7BEF" w:rsidRPr="00C10873" w:rsidRDefault="00A574CE" w:rsidP="00B24401">
            <w:pPr>
              <w:pStyle w:val="Paragraphedeliste"/>
              <w:numPr>
                <w:ilvl w:val="0"/>
                <w:numId w:val="62"/>
              </w:numPr>
              <w:ind w:left="622" w:hanging="304"/>
              <w:contextualSpacing w:val="0"/>
              <w:rPr>
                <w:noProof/>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lo</m:t>
                  </m:r>
                </m:sub>
              </m:sSub>
            </m:oMath>
            <w:r w:rsidR="00621D0D" w:rsidRPr="00C10873">
              <w:rPr>
                <w:noProof/>
              </w:rPr>
              <w:t xml:space="preserve"> la rémunération payable sur la base des taux indiqués à </w:t>
            </w:r>
            <w:r w:rsidR="00621D0D" w:rsidRPr="00C10873">
              <w:rPr>
                <w:b/>
                <w:noProof/>
              </w:rPr>
              <w:t>l’Annexe</w:t>
            </w:r>
            <w:r w:rsidR="002E7BEF" w:rsidRPr="00C10873">
              <w:rPr>
                <w:b/>
                <w:noProof/>
              </w:rPr>
              <w:t> </w:t>
            </w:r>
            <w:r w:rsidR="00621D0D" w:rsidRPr="00C10873">
              <w:rPr>
                <w:b/>
                <w:noProof/>
              </w:rPr>
              <w:t>C</w:t>
            </w:r>
            <w:r w:rsidR="00621D0D" w:rsidRPr="00C10873">
              <w:rPr>
                <w:noProof/>
              </w:rPr>
              <w:t xml:space="preserve"> p</w:t>
            </w:r>
            <w:r w:rsidR="00092588" w:rsidRPr="00C10873">
              <w:rPr>
                <w:noProof/>
              </w:rPr>
              <w:t>our la rémunération payable en M</w:t>
            </w:r>
            <w:r w:rsidR="00621D0D" w:rsidRPr="00C10873">
              <w:rPr>
                <w:noProof/>
              </w:rPr>
              <w:t>onnaie nationale,</w:t>
            </w:r>
          </w:p>
          <w:p w14:paraId="59CCA02E" w14:textId="77777777" w:rsidR="002E7BEF" w:rsidRPr="00C10873" w:rsidRDefault="00A574CE" w:rsidP="00B24401">
            <w:pPr>
              <w:pStyle w:val="Paragraphedeliste"/>
              <w:numPr>
                <w:ilvl w:val="0"/>
                <w:numId w:val="62"/>
              </w:numPr>
              <w:ind w:left="622" w:hanging="304"/>
              <w:contextualSpacing w:val="0"/>
              <w:rPr>
                <w:noProof/>
              </w:rPr>
            </w:pPr>
            <m:oMath>
              <m:sSub>
                <m:sSubPr>
                  <m:ctrlPr>
                    <w:rPr>
                      <w:rFonts w:ascii="Cambria Math" w:hAnsi="Cambria Math"/>
                      <w:i/>
                      <w:noProof/>
                    </w:rPr>
                  </m:ctrlPr>
                </m:sSubPr>
                <m:e>
                  <m:r>
                    <w:rPr>
                      <w:rFonts w:ascii="Cambria Math" w:hAnsi="Cambria Math"/>
                      <w:noProof/>
                    </w:rPr>
                    <m:t>I</m:t>
                  </m:r>
                </m:e>
                <m:sub>
                  <m:r>
                    <w:rPr>
                      <w:rFonts w:ascii="Cambria Math" w:hAnsi="Cambria Math"/>
                      <w:noProof/>
                    </w:rPr>
                    <m:t>l</m:t>
                  </m:r>
                </m:sub>
              </m:sSub>
            </m:oMath>
            <w:r w:rsidR="00621D0D" w:rsidRPr="00C10873">
              <w:rPr>
                <w:noProof/>
              </w:rPr>
              <w:t xml:space="preserve"> est l’indice officiel des salaires dans le pays du Client pour le premier mois de la période pour laquelle l’ajustement est censé être effectué, et</w:t>
            </w:r>
          </w:p>
          <w:p w14:paraId="1A29FAA7" w14:textId="77777777" w:rsidR="00621D0D" w:rsidRPr="00C10873" w:rsidRDefault="00A574CE" w:rsidP="00B24401">
            <w:pPr>
              <w:pStyle w:val="Paragraphedeliste"/>
              <w:numPr>
                <w:ilvl w:val="0"/>
                <w:numId w:val="62"/>
              </w:numPr>
              <w:ind w:left="622" w:hanging="304"/>
              <w:contextualSpacing w:val="0"/>
              <w:rPr>
                <w:noProof/>
              </w:rPr>
            </w:pPr>
            <m:oMath>
              <m:sSub>
                <m:sSubPr>
                  <m:ctrlPr>
                    <w:rPr>
                      <w:rFonts w:ascii="Cambria Math" w:hAnsi="Cambria Math"/>
                      <w:i/>
                      <w:noProof/>
                    </w:rPr>
                  </m:ctrlPr>
                </m:sSubPr>
                <m:e>
                  <m:r>
                    <w:rPr>
                      <w:rFonts w:ascii="Cambria Math" w:hAnsi="Cambria Math"/>
                      <w:noProof/>
                    </w:rPr>
                    <m:t>I</m:t>
                  </m:r>
                </m:e>
                <m:sub>
                  <m:r>
                    <w:rPr>
                      <w:rFonts w:ascii="Cambria Math" w:hAnsi="Cambria Math"/>
                      <w:noProof/>
                    </w:rPr>
                    <m:t>lo</m:t>
                  </m:r>
                </m:sub>
              </m:sSub>
            </m:oMath>
            <w:r w:rsidR="00621D0D" w:rsidRPr="00C10873">
              <w:rPr>
                <w:noProof/>
              </w:rPr>
              <w:t xml:space="preserve"> l’indice officiel des salaires dans le pays du Client pour le mois </w:t>
            </w:r>
            <w:r w:rsidR="002E7BEF" w:rsidRPr="00C10873">
              <w:rPr>
                <w:noProof/>
              </w:rPr>
              <w:t>de la date du Contrat.</w:t>
            </w:r>
          </w:p>
          <w:p w14:paraId="57818865" w14:textId="33CFDD9A" w:rsidR="00621D0D" w:rsidRPr="00C10873" w:rsidRDefault="00621D0D" w:rsidP="00A809A7">
            <w:pPr>
              <w:ind w:left="338"/>
              <w:rPr>
                <w:noProof/>
              </w:rPr>
            </w:pPr>
            <w:r w:rsidRPr="00C10873">
              <w:rPr>
                <w:noProof/>
              </w:rPr>
              <w:t>Le Client indiquera le nom, la source et toute information nécessaire pour l’identification de l’indice officiel des salaires</w:t>
            </w:r>
            <w:r w:rsidR="0087520F">
              <w:rPr>
                <w:noProof/>
              </w:rPr>
              <w:t xml:space="preserve"> </w:t>
            </w:r>
            <m:oMath>
              <m:sSub>
                <m:sSubPr>
                  <m:ctrlPr>
                    <w:rPr>
                      <w:rFonts w:ascii="Cambria Math" w:hAnsi="Cambria Math"/>
                      <w:i/>
                      <w:noProof/>
                    </w:rPr>
                  </m:ctrlPr>
                </m:sSubPr>
                <m:e>
                  <m:r>
                    <w:rPr>
                      <w:rFonts w:ascii="Cambria Math" w:hAnsi="Cambria Math"/>
                      <w:noProof/>
                    </w:rPr>
                    <m:t>I</m:t>
                  </m:r>
                </m:e>
                <m:sub>
                  <m:r>
                    <w:rPr>
                      <w:rFonts w:ascii="Cambria Math" w:hAnsi="Cambria Math"/>
                      <w:noProof/>
                    </w:rPr>
                    <m:t>l</m:t>
                  </m:r>
                </m:sub>
              </m:sSub>
            </m:oMath>
            <w:r w:rsidR="0087520F" w:rsidRPr="00C10873">
              <w:rPr>
                <w:noProof/>
              </w:rPr>
              <w:t xml:space="preserve"> </w:t>
            </w:r>
            <w:r w:rsidRPr="00C10873">
              <w:rPr>
                <w:noProof/>
              </w:rPr>
              <w:t xml:space="preserve">et </w:t>
            </w:r>
            <m:oMath>
              <m:sSub>
                <m:sSubPr>
                  <m:ctrlPr>
                    <w:rPr>
                      <w:rFonts w:ascii="Cambria Math" w:hAnsi="Cambria Math"/>
                      <w:i/>
                      <w:noProof/>
                    </w:rPr>
                  </m:ctrlPr>
                </m:sSubPr>
                <m:e>
                  <m:r>
                    <w:rPr>
                      <w:rFonts w:ascii="Cambria Math" w:hAnsi="Cambria Math"/>
                      <w:noProof/>
                    </w:rPr>
                    <m:t>I</m:t>
                  </m:r>
                </m:e>
                <m:sub>
                  <m:r>
                    <w:rPr>
                      <w:rFonts w:ascii="Cambria Math" w:hAnsi="Cambria Math"/>
                      <w:noProof/>
                    </w:rPr>
                    <m:t>lo</m:t>
                  </m:r>
                </m:sub>
              </m:sSub>
            </m:oMath>
            <w:r w:rsidRPr="00C10873">
              <w:rPr>
                <w:noProof/>
              </w:rPr>
              <w:t xml:space="preserve">dans la formule ci-avant : </w:t>
            </w:r>
            <w:r w:rsidRPr="00C10873">
              <w:rPr>
                <w:i/>
                <w:noProof/>
                <w:highlight w:val="yellow"/>
              </w:rPr>
              <w:t>[Insérer nom, la source et toute information nécessaire pour l’identification de l’indice officiel des salaires]</w:t>
            </w:r>
            <w:r w:rsidRPr="00C10873">
              <w:rPr>
                <w:i/>
                <w:noProof/>
              </w:rPr>
              <w:t>.</w:t>
            </w:r>
          </w:p>
        </w:tc>
      </w:tr>
      <w:tr w:rsidR="00485B98" w:rsidRPr="00C10873" w14:paraId="1E65D150" w14:textId="77777777" w:rsidTr="00BE14B0">
        <w:tc>
          <w:tcPr>
            <w:tcW w:w="1951" w:type="dxa"/>
          </w:tcPr>
          <w:p w14:paraId="6DDD3864" w14:textId="77777777" w:rsidR="00471B08" w:rsidRPr="00C10873" w:rsidRDefault="0045438C" w:rsidP="00913A1C">
            <w:pPr>
              <w:keepNext/>
              <w:keepLines/>
              <w:jc w:val="left"/>
              <w:rPr>
                <w:b/>
                <w:noProof/>
              </w:rPr>
            </w:pPr>
            <w:r w:rsidRPr="00C10873">
              <w:rPr>
                <w:b/>
                <w:noProof/>
              </w:rPr>
              <w:lastRenderedPageBreak/>
              <w:t>43.1 &amp; 43.2 :</w:t>
            </w:r>
            <w:r w:rsidRPr="00C10873">
              <w:rPr>
                <w:b/>
                <w:noProof/>
              </w:rPr>
              <w:br/>
              <w:t>Impôts et taxes</w:t>
            </w:r>
          </w:p>
        </w:tc>
        <w:tc>
          <w:tcPr>
            <w:tcW w:w="7259" w:type="dxa"/>
          </w:tcPr>
          <w:p w14:paraId="5AC9362F" w14:textId="77777777" w:rsidR="00580884" w:rsidRPr="00C10873" w:rsidRDefault="00580884" w:rsidP="00913A1C">
            <w:pPr>
              <w:keepNext/>
              <w:keepLines/>
              <w:rPr>
                <w:noProof/>
              </w:rPr>
            </w:pPr>
            <w:r w:rsidRPr="00C10873">
              <w:rPr>
                <w:noProof/>
              </w:rPr>
              <w:t>Le</w:t>
            </w:r>
            <w:r w:rsidR="0033764B" w:rsidRPr="00C10873">
              <w:rPr>
                <w:noProof/>
              </w:rPr>
              <w:t xml:space="preserve"> paiement de</w:t>
            </w:r>
            <w:r w:rsidRPr="00C10873">
              <w:rPr>
                <w:noProof/>
              </w:rPr>
              <w:t>s impôts</w:t>
            </w:r>
            <w:r w:rsidR="00955E83" w:rsidRPr="00C10873">
              <w:rPr>
                <w:noProof/>
              </w:rPr>
              <w:t>, taxes et droits</w:t>
            </w:r>
            <w:r w:rsidRPr="00C10873">
              <w:rPr>
                <w:noProof/>
              </w:rPr>
              <w:t xml:space="preserve"> applicables au Contrat </w:t>
            </w:r>
            <w:r w:rsidR="0033764B" w:rsidRPr="00C10873">
              <w:rPr>
                <w:noProof/>
              </w:rPr>
              <w:t>est spécifié</w:t>
            </w:r>
            <w:r w:rsidRPr="00C10873">
              <w:rPr>
                <w:noProof/>
              </w:rPr>
              <w:t xml:space="preserve"> dans le tableau ci</w:t>
            </w:r>
            <w:r w:rsidRPr="00C10873">
              <w:rPr>
                <w:noProof/>
              </w:rPr>
              <w:noBreakHyphen/>
              <w:t>dessous.</w:t>
            </w:r>
          </w:p>
          <w:p w14:paraId="74308B9A" w14:textId="0E81418F" w:rsidR="0033764B" w:rsidRPr="00C10873" w:rsidRDefault="00580884" w:rsidP="00913A1C">
            <w:pPr>
              <w:keepNext/>
              <w:keepLines/>
              <w:rPr>
                <w:i/>
                <w:noProof/>
              </w:rPr>
            </w:pPr>
            <w:r w:rsidRPr="00C10873">
              <w:rPr>
                <w:i/>
                <w:noProof/>
                <w:highlight w:val="yellow"/>
              </w:rPr>
              <w:t>[</w:t>
            </w:r>
            <w:r w:rsidR="0033764B" w:rsidRPr="00C10873">
              <w:rPr>
                <w:i/>
                <w:noProof/>
                <w:highlight w:val="yellow"/>
              </w:rPr>
              <w:t>sélectionner les options</w:t>
            </w:r>
            <w:r w:rsidRPr="00C10873">
              <w:rPr>
                <w:i/>
                <w:noProof/>
                <w:highlight w:val="yellow"/>
              </w:rPr>
              <w:t xml:space="preserve"> applicables. Ce tableau </w:t>
            </w:r>
            <w:r w:rsidR="003A062F">
              <w:rPr>
                <w:i/>
                <w:noProof/>
                <w:highlight w:val="yellow"/>
              </w:rPr>
              <w:t xml:space="preserve">et les caractéristiques des éventuelles exonérations obtenues </w:t>
            </w:r>
            <w:r w:rsidRPr="00C10873">
              <w:rPr>
                <w:i/>
                <w:noProof/>
                <w:highlight w:val="yellow"/>
              </w:rPr>
              <w:t>doi</w:t>
            </w:r>
            <w:r w:rsidR="003A062F">
              <w:rPr>
                <w:i/>
                <w:noProof/>
                <w:highlight w:val="yellow"/>
              </w:rPr>
              <w:t>ven</w:t>
            </w:r>
            <w:r w:rsidRPr="00C10873">
              <w:rPr>
                <w:i/>
                <w:noProof/>
                <w:highlight w:val="yellow"/>
              </w:rPr>
              <w:t>t être préparé</w:t>
            </w:r>
            <w:r w:rsidR="003A062F">
              <w:rPr>
                <w:i/>
                <w:noProof/>
                <w:highlight w:val="yellow"/>
              </w:rPr>
              <w:t>s</w:t>
            </w:r>
            <w:r w:rsidRPr="00C10873">
              <w:rPr>
                <w:i/>
                <w:noProof/>
                <w:highlight w:val="yellow"/>
              </w:rPr>
              <w:t xml:space="preserve"> en cohérence avec </w:t>
            </w:r>
            <w:r w:rsidR="005A445F" w:rsidRPr="00C10873">
              <w:rPr>
                <w:i/>
                <w:noProof/>
                <w:highlight w:val="yellow"/>
              </w:rPr>
              <w:t>l'</w:t>
            </w:r>
            <w:r w:rsidR="00373F8A" w:rsidRPr="00C10873">
              <w:rPr>
                <w:i/>
                <w:noProof/>
                <w:highlight w:val="yellow"/>
              </w:rPr>
              <w:t>A</w:t>
            </w:r>
            <w:r w:rsidR="005A445F" w:rsidRPr="00C10873">
              <w:rPr>
                <w:i/>
                <w:noProof/>
                <w:highlight w:val="yellow"/>
              </w:rPr>
              <w:t xml:space="preserve">rticle </w:t>
            </w:r>
            <w:r w:rsidRPr="00C10873">
              <w:rPr>
                <w:i/>
                <w:noProof/>
                <w:highlight w:val="yellow"/>
              </w:rPr>
              <w:t>16.3</w:t>
            </w:r>
            <w:r w:rsidR="005A445F" w:rsidRPr="00C10873">
              <w:rPr>
                <w:i/>
                <w:noProof/>
                <w:highlight w:val="yellow"/>
              </w:rPr>
              <w:t xml:space="preserve"> des IC</w:t>
            </w:r>
            <w:r w:rsidRPr="00C10873">
              <w:rPr>
                <w:i/>
                <w:noProof/>
                <w:highlight w:val="yellow"/>
              </w:rPr>
              <w:t>]</w:t>
            </w:r>
          </w:p>
          <w:tbl>
            <w:tblPr>
              <w:tblStyle w:val="Grilledutableau"/>
              <w:tblW w:w="0" w:type="auto"/>
              <w:tblLayout w:type="fixed"/>
              <w:tblLook w:val="04A0" w:firstRow="1" w:lastRow="0" w:firstColumn="1" w:lastColumn="0" w:noHBand="0" w:noVBand="1"/>
            </w:tblPr>
            <w:tblGrid>
              <w:gridCol w:w="3878"/>
              <w:gridCol w:w="567"/>
              <w:gridCol w:w="850"/>
              <w:gridCol w:w="851"/>
              <w:gridCol w:w="887"/>
            </w:tblGrid>
            <w:tr w:rsidR="00485B98" w:rsidRPr="00C10873" w14:paraId="2049C053" w14:textId="77777777" w:rsidTr="00BE14B0">
              <w:tc>
                <w:tcPr>
                  <w:tcW w:w="3878" w:type="dxa"/>
                  <w:vMerge w:val="restart"/>
                  <w:shd w:val="clear" w:color="auto" w:fill="F2F2F2" w:themeFill="background1" w:themeFillShade="F2"/>
                  <w:vAlign w:val="center"/>
                </w:tcPr>
                <w:p w14:paraId="05688DAF" w14:textId="5D0B4815" w:rsidR="00244B9E" w:rsidRPr="00BE14B0" w:rsidRDefault="00955E83" w:rsidP="00BE14B0">
                  <w:pPr>
                    <w:keepNext/>
                    <w:keepLines/>
                    <w:spacing w:after="0"/>
                    <w:jc w:val="left"/>
                    <w:rPr>
                      <w:b/>
                      <w:noProof/>
                      <w:sz w:val="16"/>
                      <w:szCs w:val="16"/>
                    </w:rPr>
                  </w:pPr>
                  <w:r w:rsidRPr="00C10873">
                    <w:rPr>
                      <w:b/>
                      <w:noProof/>
                      <w:sz w:val="16"/>
                      <w:szCs w:val="16"/>
                    </w:rPr>
                    <w:t>I</w:t>
                  </w:r>
                  <w:r w:rsidR="00616704" w:rsidRPr="00C10873">
                    <w:rPr>
                      <w:b/>
                      <w:noProof/>
                      <w:sz w:val="16"/>
                      <w:szCs w:val="16"/>
                    </w:rPr>
                    <w:t>mpôts</w:t>
                  </w:r>
                  <w:r w:rsidRPr="00C10873">
                    <w:rPr>
                      <w:b/>
                      <w:noProof/>
                      <w:sz w:val="16"/>
                      <w:szCs w:val="16"/>
                    </w:rPr>
                    <w:t>, taxes et droits</w:t>
                  </w:r>
                  <w:r w:rsidR="00616704" w:rsidRPr="00C10873">
                    <w:rPr>
                      <w:b/>
                      <w:noProof/>
                      <w:sz w:val="16"/>
                      <w:szCs w:val="16"/>
                    </w:rPr>
                    <w:t xml:space="preserve"> applicables</w:t>
                  </w:r>
                </w:p>
              </w:tc>
              <w:tc>
                <w:tcPr>
                  <w:tcW w:w="567" w:type="dxa"/>
                  <w:vMerge w:val="restart"/>
                  <w:shd w:val="clear" w:color="auto" w:fill="F2F2F2" w:themeFill="background1" w:themeFillShade="F2"/>
                  <w:textDirection w:val="btLr"/>
                </w:tcPr>
                <w:p w14:paraId="17101412" w14:textId="77777777" w:rsidR="00244B9E" w:rsidRPr="00C10873" w:rsidRDefault="00244B9E" w:rsidP="00913A1C">
                  <w:pPr>
                    <w:keepNext/>
                    <w:keepLines/>
                    <w:spacing w:after="0"/>
                    <w:ind w:left="113" w:right="113"/>
                    <w:jc w:val="left"/>
                    <w:rPr>
                      <w:b/>
                      <w:noProof/>
                      <w:sz w:val="16"/>
                      <w:szCs w:val="16"/>
                    </w:rPr>
                  </w:pPr>
                  <w:r w:rsidRPr="00C10873">
                    <w:rPr>
                      <w:b/>
                      <w:noProof/>
                      <w:sz w:val="16"/>
                      <w:szCs w:val="16"/>
                    </w:rPr>
                    <w:t>Taux (pourcentage)</w:t>
                  </w:r>
                </w:p>
              </w:tc>
              <w:tc>
                <w:tcPr>
                  <w:tcW w:w="2588" w:type="dxa"/>
                  <w:gridSpan w:val="3"/>
                  <w:shd w:val="clear" w:color="auto" w:fill="F2F2F2" w:themeFill="background1" w:themeFillShade="F2"/>
                </w:tcPr>
                <w:p w14:paraId="5EDEB16E" w14:textId="76937800" w:rsidR="00244B9E" w:rsidRPr="00C10873" w:rsidRDefault="00244B9E" w:rsidP="00870557">
                  <w:pPr>
                    <w:keepNext/>
                    <w:keepLines/>
                    <w:spacing w:after="0"/>
                    <w:jc w:val="center"/>
                    <w:rPr>
                      <w:b/>
                      <w:noProof/>
                      <w:sz w:val="16"/>
                      <w:szCs w:val="16"/>
                    </w:rPr>
                  </w:pPr>
                  <w:r w:rsidRPr="00C10873">
                    <w:rPr>
                      <w:b/>
                      <w:noProof/>
                      <w:sz w:val="16"/>
                      <w:szCs w:val="16"/>
                    </w:rPr>
                    <w:t xml:space="preserve">Modalités de </w:t>
                  </w:r>
                  <w:r w:rsidR="00616704" w:rsidRPr="00C10873">
                    <w:rPr>
                      <w:b/>
                      <w:noProof/>
                      <w:sz w:val="16"/>
                      <w:szCs w:val="16"/>
                    </w:rPr>
                    <w:t>paiement</w:t>
                  </w:r>
                  <w:r w:rsidR="00616704" w:rsidRPr="00C10873">
                    <w:rPr>
                      <w:b/>
                      <w:noProof/>
                      <w:sz w:val="16"/>
                      <w:szCs w:val="16"/>
                    </w:rPr>
                    <w:br/>
                  </w:r>
                </w:p>
              </w:tc>
            </w:tr>
            <w:tr w:rsidR="00485B98" w:rsidRPr="00C10873" w14:paraId="05BB3B20" w14:textId="77777777" w:rsidTr="00BE14B0">
              <w:trPr>
                <w:cantSplit/>
                <w:trHeight w:val="2262"/>
              </w:trPr>
              <w:tc>
                <w:tcPr>
                  <w:tcW w:w="3878" w:type="dxa"/>
                  <w:vMerge/>
                  <w:tcBorders>
                    <w:bottom w:val="single" w:sz="4" w:space="0" w:color="auto"/>
                  </w:tcBorders>
                  <w:shd w:val="clear" w:color="auto" w:fill="F2F2F2" w:themeFill="background1" w:themeFillShade="F2"/>
                </w:tcPr>
                <w:p w14:paraId="4863F131" w14:textId="77777777" w:rsidR="00244B9E" w:rsidRPr="00C10873" w:rsidRDefault="00244B9E" w:rsidP="00913A1C">
                  <w:pPr>
                    <w:keepNext/>
                    <w:keepLines/>
                    <w:spacing w:after="0"/>
                    <w:jc w:val="left"/>
                    <w:rPr>
                      <w:b/>
                      <w:noProof/>
                      <w:sz w:val="16"/>
                      <w:szCs w:val="16"/>
                    </w:rPr>
                  </w:pPr>
                </w:p>
              </w:tc>
              <w:tc>
                <w:tcPr>
                  <w:tcW w:w="567" w:type="dxa"/>
                  <w:vMerge/>
                  <w:tcBorders>
                    <w:bottom w:val="single" w:sz="4" w:space="0" w:color="auto"/>
                  </w:tcBorders>
                  <w:shd w:val="clear" w:color="auto" w:fill="F2F2F2" w:themeFill="background1" w:themeFillShade="F2"/>
                  <w:textDirection w:val="btLr"/>
                </w:tcPr>
                <w:p w14:paraId="3D28B1C1" w14:textId="77777777" w:rsidR="00244B9E" w:rsidRPr="00C10873" w:rsidRDefault="00244B9E" w:rsidP="00913A1C">
                  <w:pPr>
                    <w:keepNext/>
                    <w:keepLines/>
                    <w:spacing w:after="0"/>
                    <w:ind w:left="113" w:right="113"/>
                    <w:jc w:val="left"/>
                    <w:rPr>
                      <w:b/>
                      <w:noProof/>
                      <w:sz w:val="16"/>
                      <w:szCs w:val="16"/>
                    </w:rPr>
                  </w:pPr>
                </w:p>
              </w:tc>
              <w:tc>
                <w:tcPr>
                  <w:tcW w:w="850" w:type="dxa"/>
                  <w:tcBorders>
                    <w:bottom w:val="single" w:sz="4" w:space="0" w:color="auto"/>
                  </w:tcBorders>
                  <w:shd w:val="clear" w:color="auto" w:fill="F2F2F2" w:themeFill="background1" w:themeFillShade="F2"/>
                  <w:textDirection w:val="btLr"/>
                </w:tcPr>
                <w:p w14:paraId="5D38017E" w14:textId="77777777" w:rsidR="00244B9E" w:rsidRPr="00C10873" w:rsidRDefault="00244B9E" w:rsidP="00913A1C">
                  <w:pPr>
                    <w:pStyle w:val="Paragraphedeliste"/>
                    <w:keepNext/>
                    <w:keepLines/>
                    <w:spacing w:after="0"/>
                    <w:ind w:left="113" w:right="113"/>
                    <w:jc w:val="left"/>
                    <w:rPr>
                      <w:noProof/>
                      <w:sz w:val="16"/>
                      <w:szCs w:val="16"/>
                    </w:rPr>
                  </w:pPr>
                  <w:r w:rsidRPr="00C10873">
                    <w:rPr>
                      <w:noProof/>
                      <w:sz w:val="16"/>
                      <w:szCs w:val="16"/>
                    </w:rPr>
                    <w:t>a) Exonération du paiement</w:t>
                  </w:r>
                </w:p>
              </w:tc>
              <w:tc>
                <w:tcPr>
                  <w:tcW w:w="851" w:type="dxa"/>
                  <w:tcBorders>
                    <w:bottom w:val="single" w:sz="4" w:space="0" w:color="auto"/>
                  </w:tcBorders>
                  <w:shd w:val="clear" w:color="auto" w:fill="F2F2F2" w:themeFill="background1" w:themeFillShade="F2"/>
                  <w:textDirection w:val="btLr"/>
                </w:tcPr>
                <w:p w14:paraId="489E2A72" w14:textId="77777777" w:rsidR="00244B9E" w:rsidRPr="00C10873" w:rsidRDefault="00244B9E" w:rsidP="00913A1C">
                  <w:pPr>
                    <w:pStyle w:val="Paragraphedeliste"/>
                    <w:keepNext/>
                    <w:keepLines/>
                    <w:spacing w:after="0"/>
                    <w:ind w:left="113" w:right="113"/>
                    <w:jc w:val="left"/>
                    <w:rPr>
                      <w:noProof/>
                      <w:sz w:val="16"/>
                      <w:szCs w:val="16"/>
                    </w:rPr>
                  </w:pPr>
                  <w:r w:rsidRPr="00C10873">
                    <w:rPr>
                      <w:noProof/>
                      <w:sz w:val="16"/>
                      <w:szCs w:val="16"/>
                    </w:rPr>
                    <w:t>b) Paiement par le Consultant</w:t>
                  </w:r>
                </w:p>
              </w:tc>
              <w:tc>
                <w:tcPr>
                  <w:tcW w:w="887" w:type="dxa"/>
                  <w:tcBorders>
                    <w:bottom w:val="single" w:sz="4" w:space="0" w:color="auto"/>
                  </w:tcBorders>
                  <w:shd w:val="clear" w:color="auto" w:fill="F2F2F2" w:themeFill="background1" w:themeFillShade="F2"/>
                  <w:textDirection w:val="btLr"/>
                </w:tcPr>
                <w:p w14:paraId="76CF31ED" w14:textId="77777777" w:rsidR="00244B9E" w:rsidRPr="00C10873" w:rsidRDefault="00244B9E" w:rsidP="00913A1C">
                  <w:pPr>
                    <w:pStyle w:val="Paragraphedeliste"/>
                    <w:keepNext/>
                    <w:keepLines/>
                    <w:spacing w:after="0"/>
                    <w:ind w:left="113" w:right="113"/>
                    <w:jc w:val="left"/>
                    <w:rPr>
                      <w:noProof/>
                      <w:sz w:val="16"/>
                      <w:szCs w:val="16"/>
                    </w:rPr>
                  </w:pPr>
                  <w:r w:rsidRPr="00C10873">
                    <w:rPr>
                      <w:noProof/>
                      <w:sz w:val="16"/>
                      <w:szCs w:val="16"/>
                    </w:rPr>
                    <w:t>c) Paiement direct par le Client pour le compte du Consultant</w:t>
                  </w:r>
                </w:p>
              </w:tc>
            </w:tr>
            <w:tr w:rsidR="00D90DF3" w:rsidRPr="00C10873" w14:paraId="2B92D090" w14:textId="77777777" w:rsidTr="00BE14B0">
              <w:tc>
                <w:tcPr>
                  <w:tcW w:w="7033" w:type="dxa"/>
                  <w:gridSpan w:val="5"/>
                  <w:shd w:val="clear" w:color="auto" w:fill="A6A6A6" w:themeFill="background1" w:themeFillShade="A6"/>
                </w:tcPr>
                <w:p w14:paraId="29B57A19" w14:textId="02E9E5B4" w:rsidR="00D90DF3" w:rsidRDefault="00D90DF3">
                  <w:pPr>
                    <w:keepNext/>
                    <w:keepLines/>
                    <w:spacing w:after="0"/>
                    <w:rPr>
                      <w:b/>
                      <w:noProof/>
                      <w:sz w:val="16"/>
                      <w:szCs w:val="16"/>
                    </w:rPr>
                  </w:pPr>
                  <w:r>
                    <w:rPr>
                      <w:b/>
                      <w:noProof/>
                      <w:sz w:val="16"/>
                      <w:szCs w:val="16"/>
                    </w:rPr>
                    <w:t xml:space="preserve">PARTIE 1 : </w:t>
                  </w:r>
                  <w:r w:rsidR="00680B69">
                    <w:rPr>
                      <w:b/>
                      <w:noProof/>
                      <w:sz w:val="16"/>
                      <w:szCs w:val="16"/>
                    </w:rPr>
                    <w:t>Taxes locales applicables au Contrat</w:t>
                  </w:r>
                  <w:r w:rsidRPr="00D90DF3">
                    <w:rPr>
                      <w:b/>
                      <w:noProof/>
                      <w:sz w:val="16"/>
                      <w:szCs w:val="16"/>
                    </w:rPr>
                    <w:t>.</w:t>
                  </w:r>
                </w:p>
                <w:p w14:paraId="57E5F271" w14:textId="6C86A309" w:rsidR="00680B69" w:rsidRPr="00BE14B0" w:rsidRDefault="00680B69">
                  <w:pPr>
                    <w:keepNext/>
                    <w:keepLines/>
                    <w:spacing w:after="0"/>
                    <w:rPr>
                      <w:i/>
                      <w:noProof/>
                      <w:sz w:val="16"/>
                      <w:szCs w:val="16"/>
                    </w:rPr>
                  </w:pPr>
                  <w:r>
                    <w:rPr>
                      <w:i/>
                      <w:noProof/>
                      <w:sz w:val="16"/>
                      <w:szCs w:val="16"/>
                      <w:highlight w:val="yellow"/>
                    </w:rPr>
                    <w:t>[</w:t>
                  </w:r>
                  <w:r w:rsidRPr="00BE14B0">
                    <w:rPr>
                      <w:i/>
                      <w:noProof/>
                      <w:sz w:val="16"/>
                      <w:szCs w:val="16"/>
                      <w:highlight w:val="yellow"/>
                    </w:rPr>
                    <w:t>NB : les cases grisées et ind</w:t>
                  </w:r>
                  <w:r>
                    <w:rPr>
                      <w:i/>
                      <w:noProof/>
                      <w:sz w:val="16"/>
                      <w:szCs w:val="16"/>
                      <w:highlight w:val="yellow"/>
                    </w:rPr>
                    <w:t>i</w:t>
                  </w:r>
                  <w:r w:rsidRPr="00BE14B0">
                    <w:rPr>
                      <w:i/>
                      <w:noProof/>
                      <w:sz w:val="16"/>
                      <w:szCs w:val="16"/>
                      <w:highlight w:val="yellow"/>
                    </w:rPr>
                    <w:t xml:space="preserve">quant ‘N/A’ ne peuvent pas être utilisées. Il faut utiliser </w:t>
                  </w:r>
                  <w:r>
                    <w:rPr>
                      <w:i/>
                      <w:noProof/>
                      <w:sz w:val="16"/>
                      <w:szCs w:val="16"/>
                      <w:highlight w:val="yellow"/>
                    </w:rPr>
                    <w:t xml:space="preserve">impérativement </w:t>
                  </w:r>
                  <w:r w:rsidRPr="00BE14B0">
                    <w:rPr>
                      <w:i/>
                      <w:noProof/>
                      <w:sz w:val="16"/>
                      <w:szCs w:val="16"/>
                      <w:highlight w:val="yellow"/>
                    </w:rPr>
                    <w:t>une des autres cases de chaque ligne.</w:t>
                  </w:r>
                  <w:r>
                    <w:rPr>
                      <w:i/>
                      <w:noProof/>
                      <w:sz w:val="16"/>
                      <w:szCs w:val="16"/>
                    </w:rPr>
                    <w:t>]</w:t>
                  </w:r>
                </w:p>
              </w:tc>
            </w:tr>
            <w:tr w:rsidR="00485B98" w:rsidRPr="00C10873" w14:paraId="48F8AB91" w14:textId="77777777" w:rsidTr="00BE14B0">
              <w:tc>
                <w:tcPr>
                  <w:tcW w:w="7033" w:type="dxa"/>
                  <w:gridSpan w:val="5"/>
                  <w:shd w:val="clear" w:color="auto" w:fill="D9D9D9" w:themeFill="background1" w:themeFillShade="D9"/>
                </w:tcPr>
                <w:p w14:paraId="7AD7EEFF" w14:textId="2F8D1D15" w:rsidR="00244B9E" w:rsidRPr="00C10873" w:rsidRDefault="00244B9E" w:rsidP="00913A1C">
                  <w:pPr>
                    <w:keepNext/>
                    <w:keepLines/>
                    <w:spacing w:after="0"/>
                    <w:rPr>
                      <w:b/>
                      <w:noProof/>
                      <w:sz w:val="16"/>
                      <w:szCs w:val="16"/>
                    </w:rPr>
                  </w:pPr>
                  <w:r w:rsidRPr="00C10873">
                    <w:rPr>
                      <w:b/>
                      <w:noProof/>
                      <w:sz w:val="16"/>
                      <w:szCs w:val="16"/>
                    </w:rPr>
                    <w:t>Taxes sur la valeur ajoutée (TVA) ou équivalent</w:t>
                  </w:r>
                  <w:r w:rsidR="00B06877">
                    <w:rPr>
                      <w:b/>
                      <w:noProof/>
                      <w:sz w:val="16"/>
                      <w:szCs w:val="16"/>
                    </w:rPr>
                    <w:t xml:space="preserve"> dans le pays du Client </w:t>
                  </w:r>
                </w:p>
              </w:tc>
            </w:tr>
            <w:tr w:rsidR="00485B98" w:rsidRPr="00C10873" w14:paraId="5CA95C6D" w14:textId="77777777" w:rsidTr="009226FB">
              <w:tc>
                <w:tcPr>
                  <w:tcW w:w="3878" w:type="dxa"/>
                </w:tcPr>
                <w:p w14:paraId="06DAA821" w14:textId="77777777" w:rsidR="00580884" w:rsidRPr="00C10873" w:rsidRDefault="00244B9E" w:rsidP="00913A1C">
                  <w:pPr>
                    <w:keepNext/>
                    <w:keepLines/>
                    <w:spacing w:after="0"/>
                    <w:rPr>
                      <w:noProof/>
                      <w:sz w:val="16"/>
                      <w:szCs w:val="16"/>
                    </w:rPr>
                  </w:pPr>
                  <w:r w:rsidRPr="00C10873">
                    <w:rPr>
                      <w:noProof/>
                      <w:sz w:val="16"/>
                      <w:szCs w:val="16"/>
                    </w:rPr>
                    <w:t>Factures du Consultant/membre du Groupement basé dans le pays du Client</w:t>
                  </w:r>
                </w:p>
              </w:tc>
              <w:tc>
                <w:tcPr>
                  <w:tcW w:w="567" w:type="dxa"/>
                </w:tcPr>
                <w:p w14:paraId="0D70B449" w14:textId="6E6841D5" w:rsidR="00580884" w:rsidRPr="00C10873" w:rsidRDefault="007D59B0" w:rsidP="00913A1C">
                  <w:pPr>
                    <w:keepNext/>
                    <w:keepLines/>
                    <w:spacing w:after="0"/>
                    <w:rPr>
                      <w:noProof/>
                      <w:sz w:val="16"/>
                      <w:szCs w:val="16"/>
                    </w:rPr>
                  </w:pPr>
                  <w:r>
                    <w:rPr>
                      <w:noProof/>
                      <w:sz w:val="16"/>
                      <w:szCs w:val="16"/>
                    </w:rPr>
                    <w:t>… %</w:t>
                  </w:r>
                </w:p>
              </w:tc>
              <w:tc>
                <w:tcPr>
                  <w:tcW w:w="850" w:type="dxa"/>
                  <w:vAlign w:val="center"/>
                </w:tcPr>
                <w:p w14:paraId="37C11422" w14:textId="15A23ED2" w:rsidR="00580884" w:rsidRPr="00BE14B0" w:rsidRDefault="00680B69" w:rsidP="009226FB">
                  <w:pPr>
                    <w:keepNext/>
                    <w:keepLines/>
                    <w:spacing w:after="0"/>
                    <w:jc w:val="center"/>
                    <w:rPr>
                      <w:i/>
                      <w:noProof/>
                      <w:sz w:val="16"/>
                      <w:szCs w:val="16"/>
                      <w:highlight w:val="yellow"/>
                    </w:rPr>
                  </w:pPr>
                  <w:r w:rsidRPr="00BE14B0">
                    <w:rPr>
                      <w:i/>
                      <w:noProof/>
                      <w:sz w:val="16"/>
                      <w:szCs w:val="16"/>
                      <w:highlight w:val="yellow"/>
                    </w:rPr>
                    <w:t>[oui/non]</w:t>
                  </w:r>
                </w:p>
              </w:tc>
              <w:tc>
                <w:tcPr>
                  <w:tcW w:w="851" w:type="dxa"/>
                  <w:tcBorders>
                    <w:bottom w:val="single" w:sz="4" w:space="0" w:color="auto"/>
                  </w:tcBorders>
                  <w:vAlign w:val="center"/>
                </w:tcPr>
                <w:p w14:paraId="052E3E5D" w14:textId="7BE78A86" w:rsidR="00580884" w:rsidRPr="00BE14B0" w:rsidRDefault="00680B69" w:rsidP="009226FB">
                  <w:pPr>
                    <w:keepNext/>
                    <w:keepLines/>
                    <w:spacing w:after="0"/>
                    <w:jc w:val="center"/>
                    <w:rPr>
                      <w:noProof/>
                      <w:sz w:val="16"/>
                      <w:szCs w:val="16"/>
                      <w:highlight w:val="yellow"/>
                    </w:rPr>
                  </w:pPr>
                  <w:r w:rsidRPr="00BE14B0">
                    <w:rPr>
                      <w:i/>
                      <w:noProof/>
                      <w:sz w:val="16"/>
                      <w:szCs w:val="16"/>
                      <w:highlight w:val="yellow"/>
                    </w:rPr>
                    <w:t>[oui/non]</w:t>
                  </w:r>
                </w:p>
              </w:tc>
              <w:tc>
                <w:tcPr>
                  <w:tcW w:w="887" w:type="dxa"/>
                  <w:shd w:val="thinDiagStripe" w:color="auto" w:fill="auto"/>
                  <w:vAlign w:val="center"/>
                </w:tcPr>
                <w:p w14:paraId="5A1B1960" w14:textId="621DCA15" w:rsidR="00580884" w:rsidRPr="00C10873" w:rsidRDefault="00680B69" w:rsidP="009226FB">
                  <w:pPr>
                    <w:keepNext/>
                    <w:keepLines/>
                    <w:spacing w:after="0"/>
                    <w:jc w:val="center"/>
                    <w:rPr>
                      <w:noProof/>
                      <w:sz w:val="16"/>
                      <w:szCs w:val="16"/>
                    </w:rPr>
                  </w:pPr>
                  <w:r>
                    <w:rPr>
                      <w:noProof/>
                      <w:sz w:val="16"/>
                      <w:szCs w:val="16"/>
                    </w:rPr>
                    <w:t>N/A</w:t>
                  </w:r>
                </w:p>
              </w:tc>
            </w:tr>
            <w:tr w:rsidR="00485B98" w:rsidRPr="00C10873" w14:paraId="536B0934" w14:textId="77777777" w:rsidTr="009226FB">
              <w:tc>
                <w:tcPr>
                  <w:tcW w:w="3878" w:type="dxa"/>
                  <w:tcBorders>
                    <w:bottom w:val="single" w:sz="4" w:space="0" w:color="auto"/>
                  </w:tcBorders>
                </w:tcPr>
                <w:p w14:paraId="684BB8A8" w14:textId="77777777" w:rsidR="00580884" w:rsidRPr="00C10873" w:rsidRDefault="00244B9E" w:rsidP="00913A1C">
                  <w:pPr>
                    <w:keepNext/>
                    <w:keepLines/>
                    <w:spacing w:after="0"/>
                    <w:rPr>
                      <w:noProof/>
                      <w:sz w:val="16"/>
                      <w:szCs w:val="16"/>
                    </w:rPr>
                  </w:pPr>
                  <w:r w:rsidRPr="00C10873">
                    <w:rPr>
                      <w:noProof/>
                      <w:sz w:val="16"/>
                      <w:szCs w:val="16"/>
                    </w:rPr>
                    <w:t>Factures du Consultant/membre du Groupement basé hors du pays du Client</w:t>
                  </w:r>
                </w:p>
              </w:tc>
              <w:tc>
                <w:tcPr>
                  <w:tcW w:w="567" w:type="dxa"/>
                  <w:tcBorders>
                    <w:bottom w:val="single" w:sz="4" w:space="0" w:color="auto"/>
                  </w:tcBorders>
                </w:tcPr>
                <w:p w14:paraId="3BF7F6EC" w14:textId="29162776" w:rsidR="00580884" w:rsidRPr="00C10873" w:rsidRDefault="007D59B0" w:rsidP="00913A1C">
                  <w:pPr>
                    <w:keepNext/>
                    <w:keepLines/>
                    <w:spacing w:after="0"/>
                    <w:rPr>
                      <w:noProof/>
                      <w:sz w:val="16"/>
                      <w:szCs w:val="16"/>
                    </w:rPr>
                  </w:pPr>
                  <w:r>
                    <w:rPr>
                      <w:noProof/>
                      <w:sz w:val="16"/>
                      <w:szCs w:val="16"/>
                    </w:rPr>
                    <w:t>…%</w:t>
                  </w:r>
                </w:p>
              </w:tc>
              <w:tc>
                <w:tcPr>
                  <w:tcW w:w="850" w:type="dxa"/>
                  <w:tcBorders>
                    <w:bottom w:val="single" w:sz="4" w:space="0" w:color="auto"/>
                  </w:tcBorders>
                  <w:vAlign w:val="center"/>
                </w:tcPr>
                <w:p w14:paraId="32C8992C" w14:textId="473725FD" w:rsidR="00580884" w:rsidRPr="00BE14B0" w:rsidRDefault="00680B69" w:rsidP="009226FB">
                  <w:pPr>
                    <w:keepNext/>
                    <w:keepLines/>
                    <w:spacing w:after="0"/>
                    <w:jc w:val="center"/>
                    <w:rPr>
                      <w:noProof/>
                      <w:sz w:val="16"/>
                      <w:szCs w:val="16"/>
                      <w:highlight w:val="yellow"/>
                    </w:rPr>
                  </w:pPr>
                  <w:r w:rsidRPr="00BE14B0">
                    <w:rPr>
                      <w:i/>
                      <w:noProof/>
                      <w:sz w:val="16"/>
                      <w:szCs w:val="16"/>
                      <w:highlight w:val="yellow"/>
                    </w:rPr>
                    <w:t>[oui/non]</w:t>
                  </w:r>
                </w:p>
              </w:tc>
              <w:tc>
                <w:tcPr>
                  <w:tcW w:w="851" w:type="dxa"/>
                  <w:tcBorders>
                    <w:bottom w:val="single" w:sz="4" w:space="0" w:color="auto"/>
                  </w:tcBorders>
                  <w:shd w:val="thinDiagStripe" w:color="auto" w:fill="auto"/>
                  <w:vAlign w:val="center"/>
                </w:tcPr>
                <w:p w14:paraId="54A8F3DE" w14:textId="12198A0D" w:rsidR="00580884" w:rsidRPr="00C10873" w:rsidRDefault="00680B69" w:rsidP="009226FB">
                  <w:pPr>
                    <w:keepNext/>
                    <w:keepLines/>
                    <w:spacing w:after="0"/>
                    <w:jc w:val="center"/>
                    <w:rPr>
                      <w:noProof/>
                      <w:sz w:val="16"/>
                      <w:szCs w:val="16"/>
                    </w:rPr>
                  </w:pPr>
                  <w:r>
                    <w:rPr>
                      <w:noProof/>
                      <w:sz w:val="16"/>
                      <w:szCs w:val="16"/>
                    </w:rPr>
                    <w:t>N/A</w:t>
                  </w:r>
                </w:p>
              </w:tc>
              <w:tc>
                <w:tcPr>
                  <w:tcW w:w="887" w:type="dxa"/>
                  <w:tcBorders>
                    <w:bottom w:val="single" w:sz="4" w:space="0" w:color="auto"/>
                  </w:tcBorders>
                  <w:vAlign w:val="center"/>
                </w:tcPr>
                <w:p w14:paraId="70A05F0A" w14:textId="5FF13F54" w:rsidR="00580884" w:rsidRPr="00BE14B0" w:rsidRDefault="00680B69" w:rsidP="009226FB">
                  <w:pPr>
                    <w:keepNext/>
                    <w:keepLines/>
                    <w:spacing w:after="0"/>
                    <w:jc w:val="center"/>
                    <w:rPr>
                      <w:noProof/>
                      <w:sz w:val="16"/>
                      <w:szCs w:val="16"/>
                      <w:highlight w:val="yellow"/>
                    </w:rPr>
                  </w:pPr>
                  <w:r w:rsidRPr="00BE14B0">
                    <w:rPr>
                      <w:i/>
                      <w:noProof/>
                      <w:sz w:val="16"/>
                      <w:szCs w:val="16"/>
                      <w:highlight w:val="yellow"/>
                    </w:rPr>
                    <w:t>[oui/non]</w:t>
                  </w:r>
                </w:p>
              </w:tc>
            </w:tr>
            <w:tr w:rsidR="00485B98" w:rsidRPr="00C10873" w14:paraId="3EFCED9B" w14:textId="77777777" w:rsidTr="00BE14B0">
              <w:tc>
                <w:tcPr>
                  <w:tcW w:w="7033" w:type="dxa"/>
                  <w:gridSpan w:val="5"/>
                  <w:shd w:val="clear" w:color="auto" w:fill="D9D9D9" w:themeFill="background1" w:themeFillShade="D9"/>
                </w:tcPr>
                <w:p w14:paraId="4C4CF26C" w14:textId="08352113" w:rsidR="00454EB8" w:rsidRPr="00BE14B0" w:rsidRDefault="00244B9E" w:rsidP="00454EB8">
                  <w:pPr>
                    <w:keepNext/>
                    <w:keepLines/>
                    <w:spacing w:after="0"/>
                    <w:rPr>
                      <w:b/>
                      <w:i/>
                      <w:noProof/>
                      <w:sz w:val="16"/>
                      <w:szCs w:val="16"/>
                    </w:rPr>
                  </w:pPr>
                  <w:r w:rsidRPr="00C10873">
                    <w:rPr>
                      <w:b/>
                      <w:noProof/>
                      <w:sz w:val="16"/>
                      <w:szCs w:val="16"/>
                    </w:rPr>
                    <w:t xml:space="preserve">Retenue à la source </w:t>
                  </w:r>
                  <w:r w:rsidR="00B06877">
                    <w:rPr>
                      <w:b/>
                      <w:noProof/>
                      <w:sz w:val="16"/>
                      <w:szCs w:val="16"/>
                    </w:rPr>
                    <w:t xml:space="preserve">dans le pays du Client </w:t>
                  </w:r>
                  <w:r w:rsidRPr="00C10873">
                    <w:rPr>
                      <w:b/>
                      <w:noProof/>
                      <w:sz w:val="16"/>
                      <w:szCs w:val="16"/>
                    </w:rPr>
                    <w:t>sur les factures du Consultant basé hors du pays du Client</w:t>
                  </w:r>
                </w:p>
              </w:tc>
            </w:tr>
            <w:tr w:rsidR="00485B98" w:rsidRPr="00C10873" w14:paraId="2C002992" w14:textId="77777777" w:rsidTr="009226FB">
              <w:tc>
                <w:tcPr>
                  <w:tcW w:w="3878" w:type="dxa"/>
                  <w:tcBorders>
                    <w:bottom w:val="single" w:sz="4" w:space="0" w:color="auto"/>
                  </w:tcBorders>
                </w:tcPr>
                <w:p w14:paraId="08341B05" w14:textId="77777777" w:rsidR="00244B9E" w:rsidRPr="00C10873" w:rsidRDefault="00244B9E" w:rsidP="00913A1C">
                  <w:pPr>
                    <w:keepNext/>
                    <w:keepLines/>
                    <w:spacing w:after="0"/>
                    <w:rPr>
                      <w:noProof/>
                      <w:sz w:val="16"/>
                      <w:szCs w:val="16"/>
                    </w:rPr>
                  </w:pPr>
                  <w:r w:rsidRPr="00C10873">
                    <w:rPr>
                      <w:noProof/>
                      <w:sz w:val="16"/>
                      <w:szCs w:val="16"/>
                    </w:rPr>
                    <w:t>Factures du Consultant/membre du Groupement basé hors du pays du Client</w:t>
                  </w:r>
                </w:p>
              </w:tc>
              <w:tc>
                <w:tcPr>
                  <w:tcW w:w="567" w:type="dxa"/>
                  <w:tcBorders>
                    <w:bottom w:val="single" w:sz="4" w:space="0" w:color="auto"/>
                  </w:tcBorders>
                </w:tcPr>
                <w:p w14:paraId="51FD3BC6" w14:textId="0C8F978E" w:rsidR="00244B9E" w:rsidRPr="00C10873" w:rsidRDefault="007D59B0" w:rsidP="00913A1C">
                  <w:pPr>
                    <w:keepNext/>
                    <w:keepLines/>
                    <w:spacing w:after="0"/>
                    <w:rPr>
                      <w:noProof/>
                      <w:sz w:val="16"/>
                      <w:szCs w:val="16"/>
                    </w:rPr>
                  </w:pPr>
                  <w:r>
                    <w:rPr>
                      <w:noProof/>
                      <w:sz w:val="16"/>
                      <w:szCs w:val="16"/>
                    </w:rPr>
                    <w:t>… %</w:t>
                  </w:r>
                </w:p>
              </w:tc>
              <w:tc>
                <w:tcPr>
                  <w:tcW w:w="850" w:type="dxa"/>
                  <w:tcBorders>
                    <w:bottom w:val="single" w:sz="4" w:space="0" w:color="auto"/>
                  </w:tcBorders>
                  <w:vAlign w:val="center"/>
                </w:tcPr>
                <w:p w14:paraId="7AEAF42A" w14:textId="19465A4F" w:rsidR="00244B9E" w:rsidRPr="00BE14B0" w:rsidRDefault="00680B69" w:rsidP="009226FB">
                  <w:pPr>
                    <w:keepNext/>
                    <w:keepLines/>
                    <w:spacing w:after="0"/>
                    <w:jc w:val="center"/>
                    <w:rPr>
                      <w:noProof/>
                      <w:sz w:val="16"/>
                      <w:szCs w:val="16"/>
                      <w:highlight w:val="yellow"/>
                    </w:rPr>
                  </w:pPr>
                  <w:r w:rsidRPr="00BE14B0">
                    <w:rPr>
                      <w:i/>
                      <w:noProof/>
                      <w:sz w:val="16"/>
                      <w:szCs w:val="16"/>
                      <w:highlight w:val="yellow"/>
                    </w:rPr>
                    <w:t>[oui/non]</w:t>
                  </w:r>
                </w:p>
              </w:tc>
              <w:tc>
                <w:tcPr>
                  <w:tcW w:w="851" w:type="dxa"/>
                  <w:tcBorders>
                    <w:bottom w:val="single" w:sz="4" w:space="0" w:color="auto"/>
                  </w:tcBorders>
                  <w:shd w:val="thinDiagStripe" w:color="auto" w:fill="auto"/>
                  <w:vAlign w:val="center"/>
                </w:tcPr>
                <w:p w14:paraId="22A5FC46" w14:textId="78D1C3B3" w:rsidR="00244B9E" w:rsidRPr="00C10873" w:rsidRDefault="00680B69" w:rsidP="009226FB">
                  <w:pPr>
                    <w:keepNext/>
                    <w:keepLines/>
                    <w:spacing w:after="0"/>
                    <w:jc w:val="center"/>
                    <w:rPr>
                      <w:noProof/>
                      <w:sz w:val="16"/>
                      <w:szCs w:val="16"/>
                    </w:rPr>
                  </w:pPr>
                  <w:r>
                    <w:rPr>
                      <w:noProof/>
                      <w:sz w:val="16"/>
                      <w:szCs w:val="16"/>
                    </w:rPr>
                    <w:t>N/A</w:t>
                  </w:r>
                </w:p>
              </w:tc>
              <w:tc>
                <w:tcPr>
                  <w:tcW w:w="887" w:type="dxa"/>
                  <w:tcBorders>
                    <w:bottom w:val="single" w:sz="4" w:space="0" w:color="auto"/>
                  </w:tcBorders>
                  <w:vAlign w:val="center"/>
                </w:tcPr>
                <w:p w14:paraId="54CBDD93" w14:textId="3BFE8DC2" w:rsidR="00244B9E" w:rsidRPr="00BE14B0" w:rsidRDefault="00680B69" w:rsidP="009226FB">
                  <w:pPr>
                    <w:keepNext/>
                    <w:keepLines/>
                    <w:spacing w:after="0"/>
                    <w:jc w:val="center"/>
                    <w:rPr>
                      <w:noProof/>
                      <w:sz w:val="16"/>
                      <w:szCs w:val="16"/>
                      <w:highlight w:val="yellow"/>
                    </w:rPr>
                  </w:pPr>
                  <w:r w:rsidRPr="00BE14B0">
                    <w:rPr>
                      <w:i/>
                      <w:noProof/>
                      <w:sz w:val="16"/>
                      <w:szCs w:val="16"/>
                      <w:highlight w:val="yellow"/>
                    </w:rPr>
                    <w:t>[oui/non]</w:t>
                  </w:r>
                </w:p>
              </w:tc>
            </w:tr>
            <w:tr w:rsidR="00485B98" w:rsidRPr="00C10873" w14:paraId="5AEDC489" w14:textId="77777777" w:rsidTr="00BE14B0">
              <w:tc>
                <w:tcPr>
                  <w:tcW w:w="7033" w:type="dxa"/>
                  <w:gridSpan w:val="5"/>
                  <w:shd w:val="clear" w:color="auto" w:fill="D9D9D9" w:themeFill="background1" w:themeFillShade="D9"/>
                </w:tcPr>
                <w:p w14:paraId="1D477F5D" w14:textId="08471ABA" w:rsidR="00244B9E" w:rsidRPr="00C10873" w:rsidRDefault="00244B9E" w:rsidP="00913A1C">
                  <w:pPr>
                    <w:keepNext/>
                    <w:keepLines/>
                    <w:spacing w:after="0"/>
                    <w:rPr>
                      <w:b/>
                      <w:noProof/>
                      <w:sz w:val="16"/>
                      <w:szCs w:val="16"/>
                    </w:rPr>
                  </w:pPr>
                  <w:r w:rsidRPr="00C10873">
                    <w:rPr>
                      <w:b/>
                      <w:noProof/>
                      <w:sz w:val="16"/>
                      <w:szCs w:val="16"/>
                    </w:rPr>
                    <w:t>Droit</w:t>
                  </w:r>
                  <w:r w:rsidR="00616704" w:rsidRPr="00C10873">
                    <w:rPr>
                      <w:b/>
                      <w:noProof/>
                      <w:sz w:val="16"/>
                      <w:szCs w:val="16"/>
                    </w:rPr>
                    <w:t>s</w:t>
                  </w:r>
                  <w:r w:rsidRPr="00C10873">
                    <w:rPr>
                      <w:b/>
                      <w:noProof/>
                      <w:sz w:val="16"/>
                      <w:szCs w:val="16"/>
                    </w:rPr>
                    <w:t xml:space="preserve"> d'enregistrement du Contrat</w:t>
                  </w:r>
                  <w:r w:rsidR="005A445F" w:rsidRPr="00C10873">
                    <w:rPr>
                      <w:rFonts w:ascii="Arial Gras" w:hAnsi="Arial Gras"/>
                      <w:b/>
                      <w:noProof/>
                      <w:sz w:val="16"/>
                      <w:szCs w:val="16"/>
                      <w:vertAlign w:val="superscript"/>
                    </w:rPr>
                    <w:t>(</w:t>
                  </w:r>
                  <w:r w:rsidRPr="00C10873">
                    <w:rPr>
                      <w:b/>
                      <w:noProof/>
                      <w:sz w:val="16"/>
                      <w:szCs w:val="16"/>
                      <w:vertAlign w:val="superscript"/>
                    </w:rPr>
                    <w:t>1</w:t>
                  </w:r>
                  <w:r w:rsidR="005A445F" w:rsidRPr="00C10873">
                    <w:rPr>
                      <w:b/>
                      <w:noProof/>
                      <w:sz w:val="16"/>
                      <w:szCs w:val="16"/>
                      <w:vertAlign w:val="superscript"/>
                    </w:rPr>
                    <w:t>)</w:t>
                  </w:r>
                  <w:r w:rsidR="00B06877">
                    <w:rPr>
                      <w:b/>
                      <w:noProof/>
                      <w:sz w:val="16"/>
                      <w:szCs w:val="16"/>
                      <w:vertAlign w:val="superscript"/>
                    </w:rPr>
                    <w:t xml:space="preserve"> </w:t>
                  </w:r>
                  <w:r w:rsidR="00B06877">
                    <w:rPr>
                      <w:b/>
                      <w:noProof/>
                      <w:sz w:val="16"/>
                      <w:szCs w:val="16"/>
                    </w:rPr>
                    <w:t>dans le pays du Client</w:t>
                  </w:r>
                </w:p>
              </w:tc>
            </w:tr>
            <w:tr w:rsidR="00485B98" w:rsidRPr="00C10873" w14:paraId="1AAC31A5" w14:textId="77777777" w:rsidTr="00BE14B0">
              <w:tc>
                <w:tcPr>
                  <w:tcW w:w="3878" w:type="dxa"/>
                  <w:tcBorders>
                    <w:bottom w:val="single" w:sz="4" w:space="0" w:color="auto"/>
                  </w:tcBorders>
                </w:tcPr>
                <w:p w14:paraId="6E99ACFC" w14:textId="77777777" w:rsidR="00244B9E" w:rsidRPr="00C10873" w:rsidRDefault="00244B9E" w:rsidP="00913A1C">
                  <w:pPr>
                    <w:keepNext/>
                    <w:keepLines/>
                    <w:spacing w:after="0"/>
                    <w:rPr>
                      <w:noProof/>
                      <w:sz w:val="16"/>
                      <w:szCs w:val="16"/>
                    </w:rPr>
                  </w:pPr>
                  <w:r w:rsidRPr="00C10873">
                    <w:rPr>
                      <w:noProof/>
                      <w:sz w:val="16"/>
                      <w:szCs w:val="16"/>
                    </w:rPr>
                    <w:t>Droits d’enregistrement du Contrat</w:t>
                  </w:r>
                </w:p>
              </w:tc>
              <w:tc>
                <w:tcPr>
                  <w:tcW w:w="567" w:type="dxa"/>
                  <w:tcBorders>
                    <w:bottom w:val="single" w:sz="4" w:space="0" w:color="auto"/>
                  </w:tcBorders>
                </w:tcPr>
                <w:p w14:paraId="188E2AFF" w14:textId="4842BA54" w:rsidR="00244B9E" w:rsidRPr="00C10873" w:rsidRDefault="007D59B0" w:rsidP="00913A1C">
                  <w:pPr>
                    <w:keepNext/>
                    <w:keepLines/>
                    <w:spacing w:after="0"/>
                    <w:rPr>
                      <w:noProof/>
                      <w:sz w:val="16"/>
                      <w:szCs w:val="16"/>
                    </w:rPr>
                  </w:pPr>
                  <w:r>
                    <w:rPr>
                      <w:noProof/>
                      <w:sz w:val="16"/>
                      <w:szCs w:val="16"/>
                    </w:rPr>
                    <w:t>… %</w:t>
                  </w:r>
                </w:p>
              </w:tc>
              <w:tc>
                <w:tcPr>
                  <w:tcW w:w="850" w:type="dxa"/>
                  <w:tcBorders>
                    <w:bottom w:val="single" w:sz="4" w:space="0" w:color="auto"/>
                  </w:tcBorders>
                </w:tcPr>
                <w:p w14:paraId="21143E66" w14:textId="047A1741" w:rsidR="00244B9E" w:rsidRPr="00BE14B0" w:rsidRDefault="00680B69" w:rsidP="00913A1C">
                  <w:pPr>
                    <w:keepNext/>
                    <w:keepLines/>
                    <w:spacing w:after="0"/>
                    <w:rPr>
                      <w:noProof/>
                      <w:sz w:val="16"/>
                      <w:szCs w:val="16"/>
                      <w:highlight w:val="yellow"/>
                    </w:rPr>
                  </w:pPr>
                  <w:r w:rsidRPr="00BE14B0">
                    <w:rPr>
                      <w:i/>
                      <w:noProof/>
                      <w:sz w:val="16"/>
                      <w:szCs w:val="16"/>
                      <w:highlight w:val="yellow"/>
                    </w:rPr>
                    <w:t>[oui/non]</w:t>
                  </w:r>
                </w:p>
              </w:tc>
              <w:tc>
                <w:tcPr>
                  <w:tcW w:w="851" w:type="dxa"/>
                  <w:tcBorders>
                    <w:bottom w:val="single" w:sz="4" w:space="0" w:color="auto"/>
                  </w:tcBorders>
                </w:tcPr>
                <w:p w14:paraId="20AA86A7" w14:textId="1CC5556C" w:rsidR="00244B9E" w:rsidRPr="00BE14B0" w:rsidRDefault="00680B69" w:rsidP="00913A1C">
                  <w:pPr>
                    <w:keepNext/>
                    <w:keepLines/>
                    <w:spacing w:after="0"/>
                    <w:rPr>
                      <w:noProof/>
                      <w:sz w:val="16"/>
                      <w:szCs w:val="16"/>
                      <w:highlight w:val="yellow"/>
                    </w:rPr>
                  </w:pPr>
                  <w:r w:rsidRPr="00BE14B0">
                    <w:rPr>
                      <w:i/>
                      <w:noProof/>
                      <w:sz w:val="16"/>
                      <w:szCs w:val="16"/>
                      <w:highlight w:val="yellow"/>
                    </w:rPr>
                    <w:t>[oui/non]</w:t>
                  </w:r>
                </w:p>
              </w:tc>
              <w:tc>
                <w:tcPr>
                  <w:tcW w:w="887" w:type="dxa"/>
                  <w:tcBorders>
                    <w:bottom w:val="single" w:sz="4" w:space="0" w:color="auto"/>
                  </w:tcBorders>
                </w:tcPr>
                <w:p w14:paraId="48FC85F7" w14:textId="3CD40BFE" w:rsidR="00244B9E" w:rsidRPr="00BE14B0" w:rsidRDefault="00680B69" w:rsidP="00913A1C">
                  <w:pPr>
                    <w:keepNext/>
                    <w:keepLines/>
                    <w:spacing w:after="0"/>
                    <w:rPr>
                      <w:noProof/>
                      <w:sz w:val="16"/>
                      <w:szCs w:val="16"/>
                      <w:highlight w:val="yellow"/>
                    </w:rPr>
                  </w:pPr>
                  <w:r w:rsidRPr="00BE14B0">
                    <w:rPr>
                      <w:i/>
                      <w:noProof/>
                      <w:sz w:val="16"/>
                      <w:szCs w:val="16"/>
                      <w:highlight w:val="yellow"/>
                    </w:rPr>
                    <w:t>[oui/non]</w:t>
                  </w:r>
                </w:p>
              </w:tc>
            </w:tr>
            <w:tr w:rsidR="00485B98" w:rsidRPr="00C10873" w14:paraId="279BDD07" w14:textId="77777777" w:rsidTr="00BE14B0">
              <w:tc>
                <w:tcPr>
                  <w:tcW w:w="7033" w:type="dxa"/>
                  <w:gridSpan w:val="5"/>
                  <w:shd w:val="clear" w:color="auto" w:fill="D9D9D9" w:themeFill="background1" w:themeFillShade="D9"/>
                </w:tcPr>
                <w:p w14:paraId="5AF94368" w14:textId="117B373B" w:rsidR="00244B9E" w:rsidRPr="00C10873" w:rsidRDefault="00244B9E" w:rsidP="00913A1C">
                  <w:pPr>
                    <w:keepNext/>
                    <w:keepLines/>
                    <w:spacing w:after="0"/>
                    <w:rPr>
                      <w:b/>
                      <w:noProof/>
                      <w:sz w:val="16"/>
                      <w:szCs w:val="16"/>
                    </w:rPr>
                  </w:pPr>
                  <w:r w:rsidRPr="00C10873">
                    <w:rPr>
                      <w:b/>
                      <w:noProof/>
                      <w:sz w:val="16"/>
                      <w:szCs w:val="16"/>
                    </w:rPr>
                    <w:t>Droits de douane</w:t>
                  </w:r>
                  <w:r w:rsidR="00B06877">
                    <w:rPr>
                      <w:b/>
                      <w:noProof/>
                      <w:sz w:val="16"/>
                      <w:szCs w:val="16"/>
                    </w:rPr>
                    <w:t xml:space="preserve"> dans le pays du Client</w:t>
                  </w:r>
                </w:p>
              </w:tc>
            </w:tr>
            <w:tr w:rsidR="00485B98" w:rsidRPr="00C10873" w14:paraId="41420C08" w14:textId="77777777" w:rsidTr="009226FB">
              <w:tc>
                <w:tcPr>
                  <w:tcW w:w="3878" w:type="dxa"/>
                </w:tcPr>
                <w:p w14:paraId="217B0CC4" w14:textId="77777777" w:rsidR="00244B9E" w:rsidRPr="00C10873" w:rsidRDefault="00244B9E" w:rsidP="00913A1C">
                  <w:pPr>
                    <w:keepNext/>
                    <w:keepLines/>
                    <w:spacing w:after="0"/>
                    <w:rPr>
                      <w:noProof/>
                      <w:sz w:val="16"/>
                      <w:szCs w:val="16"/>
                    </w:rPr>
                  </w:pPr>
                  <w:r w:rsidRPr="00C10873">
                    <w:rPr>
                      <w:noProof/>
                      <w:sz w:val="16"/>
                      <w:szCs w:val="16"/>
                    </w:rPr>
                    <w:t>Droits de douane relatifs aux équipements, matériaux et fournitures importés et payés dans le cadre de l’exécution des Services, et considérés comme étant la propriété du Client</w:t>
                  </w:r>
                </w:p>
              </w:tc>
              <w:tc>
                <w:tcPr>
                  <w:tcW w:w="567" w:type="dxa"/>
                  <w:shd w:val="clear" w:color="auto" w:fill="FFFFFF" w:themeFill="background1"/>
                  <w:vAlign w:val="center"/>
                </w:tcPr>
                <w:p w14:paraId="08A59007" w14:textId="77777777" w:rsidR="00244B9E" w:rsidRPr="00C10873" w:rsidRDefault="005A445F" w:rsidP="00913A1C">
                  <w:pPr>
                    <w:keepNext/>
                    <w:keepLines/>
                    <w:spacing w:after="0"/>
                    <w:jc w:val="center"/>
                    <w:rPr>
                      <w:noProof/>
                      <w:sz w:val="16"/>
                      <w:szCs w:val="16"/>
                      <w:vertAlign w:val="superscript"/>
                    </w:rPr>
                  </w:pPr>
                  <w:r w:rsidRPr="00C10873">
                    <w:rPr>
                      <w:noProof/>
                      <w:sz w:val="16"/>
                      <w:szCs w:val="16"/>
                      <w:vertAlign w:val="superscript"/>
                    </w:rPr>
                    <w:t>(</w:t>
                  </w:r>
                  <w:r w:rsidR="00244B9E" w:rsidRPr="00C10873">
                    <w:rPr>
                      <w:noProof/>
                      <w:sz w:val="16"/>
                      <w:szCs w:val="16"/>
                      <w:vertAlign w:val="superscript"/>
                    </w:rPr>
                    <w:t>2</w:t>
                  </w:r>
                  <w:r w:rsidRPr="00C10873">
                    <w:rPr>
                      <w:noProof/>
                      <w:sz w:val="16"/>
                      <w:szCs w:val="16"/>
                      <w:vertAlign w:val="superscript"/>
                    </w:rPr>
                    <w:t>)</w:t>
                  </w:r>
                </w:p>
              </w:tc>
              <w:tc>
                <w:tcPr>
                  <w:tcW w:w="850" w:type="dxa"/>
                  <w:vAlign w:val="center"/>
                </w:tcPr>
                <w:p w14:paraId="52930155" w14:textId="460C2696" w:rsidR="00244B9E" w:rsidRPr="00BE14B0" w:rsidRDefault="00680B69" w:rsidP="009226FB">
                  <w:pPr>
                    <w:keepNext/>
                    <w:keepLines/>
                    <w:spacing w:after="0"/>
                    <w:jc w:val="center"/>
                    <w:rPr>
                      <w:noProof/>
                      <w:sz w:val="16"/>
                      <w:szCs w:val="16"/>
                      <w:highlight w:val="yellow"/>
                    </w:rPr>
                  </w:pPr>
                  <w:r w:rsidRPr="00BE14B0">
                    <w:rPr>
                      <w:i/>
                      <w:noProof/>
                      <w:sz w:val="16"/>
                      <w:szCs w:val="16"/>
                      <w:highlight w:val="yellow"/>
                    </w:rPr>
                    <w:t>[oui/non]</w:t>
                  </w:r>
                </w:p>
              </w:tc>
              <w:tc>
                <w:tcPr>
                  <w:tcW w:w="851" w:type="dxa"/>
                  <w:vAlign w:val="center"/>
                </w:tcPr>
                <w:p w14:paraId="6CA6FAD5" w14:textId="440F5BE7" w:rsidR="00244B9E" w:rsidRPr="00BE14B0" w:rsidRDefault="00680B69" w:rsidP="009226FB">
                  <w:pPr>
                    <w:keepNext/>
                    <w:keepLines/>
                    <w:spacing w:after="0"/>
                    <w:jc w:val="center"/>
                    <w:rPr>
                      <w:noProof/>
                      <w:sz w:val="16"/>
                      <w:szCs w:val="16"/>
                      <w:highlight w:val="yellow"/>
                    </w:rPr>
                  </w:pPr>
                  <w:r w:rsidRPr="00BE14B0">
                    <w:rPr>
                      <w:i/>
                      <w:noProof/>
                      <w:sz w:val="16"/>
                      <w:szCs w:val="16"/>
                      <w:highlight w:val="yellow"/>
                    </w:rPr>
                    <w:t>[oui/non]</w:t>
                  </w:r>
                </w:p>
              </w:tc>
              <w:tc>
                <w:tcPr>
                  <w:tcW w:w="887" w:type="dxa"/>
                  <w:vAlign w:val="center"/>
                </w:tcPr>
                <w:p w14:paraId="5CF1BF3A" w14:textId="355C4B83" w:rsidR="00244B9E" w:rsidRPr="00BE14B0" w:rsidRDefault="00680B69" w:rsidP="009226FB">
                  <w:pPr>
                    <w:keepNext/>
                    <w:keepLines/>
                    <w:spacing w:after="0"/>
                    <w:jc w:val="center"/>
                    <w:rPr>
                      <w:noProof/>
                      <w:sz w:val="16"/>
                      <w:szCs w:val="16"/>
                      <w:highlight w:val="yellow"/>
                    </w:rPr>
                  </w:pPr>
                  <w:r w:rsidRPr="00BE14B0">
                    <w:rPr>
                      <w:i/>
                      <w:noProof/>
                      <w:sz w:val="16"/>
                      <w:szCs w:val="16"/>
                      <w:highlight w:val="yellow"/>
                    </w:rPr>
                    <w:t>[oui/non]</w:t>
                  </w:r>
                </w:p>
              </w:tc>
            </w:tr>
            <w:tr w:rsidR="00D90DF3" w:rsidRPr="00C10873" w14:paraId="27BAAE8E" w14:textId="77777777" w:rsidTr="00BE14B0">
              <w:tc>
                <w:tcPr>
                  <w:tcW w:w="7033" w:type="dxa"/>
                  <w:gridSpan w:val="5"/>
                  <w:shd w:val="clear" w:color="auto" w:fill="A6A6A6" w:themeFill="background1" w:themeFillShade="A6"/>
                </w:tcPr>
                <w:p w14:paraId="734135D2" w14:textId="7B914971" w:rsidR="00D90DF3" w:rsidRPr="00C10873" w:rsidRDefault="00D90DF3" w:rsidP="00913A1C">
                  <w:pPr>
                    <w:keepNext/>
                    <w:keepLines/>
                    <w:spacing w:after="0"/>
                    <w:rPr>
                      <w:noProof/>
                      <w:sz w:val="16"/>
                      <w:szCs w:val="16"/>
                    </w:rPr>
                  </w:pPr>
                  <w:r>
                    <w:rPr>
                      <w:b/>
                      <w:noProof/>
                      <w:sz w:val="16"/>
                      <w:szCs w:val="16"/>
                    </w:rPr>
                    <w:t>PARTIE 2 : Autres i</w:t>
                  </w:r>
                  <w:r w:rsidRPr="00C10873">
                    <w:rPr>
                      <w:b/>
                      <w:noProof/>
                      <w:sz w:val="16"/>
                      <w:szCs w:val="16"/>
                    </w:rPr>
                    <w:t>mpôts, taxes et droits applicables</w:t>
                  </w:r>
                </w:p>
              </w:tc>
            </w:tr>
            <w:tr w:rsidR="00D90DF3" w:rsidRPr="00C10873" w14:paraId="242ABCD6" w14:textId="77777777" w:rsidTr="009226FB">
              <w:tc>
                <w:tcPr>
                  <w:tcW w:w="3878" w:type="dxa"/>
                </w:tcPr>
                <w:p w14:paraId="5EF6F059" w14:textId="77777777" w:rsidR="00D90DF3" w:rsidRDefault="00D90DF3" w:rsidP="00A22E09">
                  <w:pPr>
                    <w:keepNext/>
                    <w:keepLines/>
                    <w:spacing w:after="0"/>
                    <w:rPr>
                      <w:noProof/>
                      <w:sz w:val="16"/>
                      <w:szCs w:val="16"/>
                    </w:rPr>
                  </w:pPr>
                  <w:r>
                    <w:rPr>
                      <w:noProof/>
                      <w:sz w:val="16"/>
                      <w:szCs w:val="16"/>
                    </w:rPr>
                    <w:t>Tous autres impôts, taxes et d</w:t>
                  </w:r>
                  <w:r w:rsidR="00A22E09">
                    <w:rPr>
                      <w:noProof/>
                      <w:sz w:val="16"/>
                      <w:szCs w:val="16"/>
                    </w:rPr>
                    <w:t>roits applicables</w:t>
                  </w:r>
                </w:p>
                <w:p w14:paraId="2A1E5AC5" w14:textId="0F3B1AB3" w:rsidR="00680B69" w:rsidRPr="00BE14B0" w:rsidRDefault="00680B69" w:rsidP="00A22E09">
                  <w:pPr>
                    <w:keepNext/>
                    <w:keepLines/>
                    <w:spacing w:after="0"/>
                    <w:rPr>
                      <w:i/>
                      <w:noProof/>
                      <w:sz w:val="16"/>
                      <w:szCs w:val="16"/>
                    </w:rPr>
                  </w:pPr>
                  <w:r w:rsidRPr="00BE14B0">
                    <w:rPr>
                      <w:i/>
                      <w:noProof/>
                      <w:sz w:val="16"/>
                      <w:szCs w:val="16"/>
                      <w:highlight w:val="yellow"/>
                    </w:rPr>
                    <w:t>[Détailler le cas échéant]</w:t>
                  </w:r>
                </w:p>
              </w:tc>
              <w:tc>
                <w:tcPr>
                  <w:tcW w:w="567" w:type="dxa"/>
                  <w:shd w:val="clear" w:color="auto" w:fill="FFFFFF" w:themeFill="background1"/>
                  <w:vAlign w:val="center"/>
                </w:tcPr>
                <w:p w14:paraId="698CF8AD" w14:textId="1E6CB9E9" w:rsidR="0041284C" w:rsidRPr="0041284C" w:rsidRDefault="00937AC3">
                  <w:pPr>
                    <w:keepNext/>
                    <w:keepLines/>
                    <w:spacing w:after="0"/>
                    <w:rPr>
                      <w:i/>
                      <w:noProof/>
                      <w:sz w:val="16"/>
                      <w:szCs w:val="16"/>
                      <w:vertAlign w:val="superscript"/>
                    </w:rPr>
                  </w:pPr>
                  <w:r>
                    <w:rPr>
                      <w:noProof/>
                      <w:sz w:val="16"/>
                      <w:szCs w:val="16"/>
                    </w:rPr>
                    <w:t>… %</w:t>
                  </w:r>
                  <w:r w:rsidR="0041284C">
                    <w:rPr>
                      <w:noProof/>
                      <w:sz w:val="16"/>
                      <w:szCs w:val="16"/>
                    </w:rPr>
                    <w:t xml:space="preserve"> </w:t>
                  </w:r>
                </w:p>
              </w:tc>
              <w:tc>
                <w:tcPr>
                  <w:tcW w:w="850" w:type="dxa"/>
                  <w:vAlign w:val="center"/>
                </w:tcPr>
                <w:p w14:paraId="602CFF21" w14:textId="67C593AD" w:rsidR="00D90DF3" w:rsidRPr="00BE14B0" w:rsidRDefault="00680B69" w:rsidP="009226FB">
                  <w:pPr>
                    <w:keepNext/>
                    <w:keepLines/>
                    <w:spacing w:after="0"/>
                    <w:jc w:val="center"/>
                    <w:rPr>
                      <w:noProof/>
                      <w:sz w:val="16"/>
                      <w:szCs w:val="16"/>
                      <w:highlight w:val="yellow"/>
                    </w:rPr>
                  </w:pPr>
                  <w:r w:rsidRPr="00BE14B0">
                    <w:rPr>
                      <w:i/>
                      <w:noProof/>
                      <w:sz w:val="16"/>
                      <w:szCs w:val="16"/>
                      <w:highlight w:val="yellow"/>
                    </w:rPr>
                    <w:t>[oui/non]</w:t>
                  </w:r>
                </w:p>
              </w:tc>
              <w:tc>
                <w:tcPr>
                  <w:tcW w:w="851" w:type="dxa"/>
                  <w:vAlign w:val="center"/>
                </w:tcPr>
                <w:p w14:paraId="39447F9D" w14:textId="17E492A1" w:rsidR="00D90DF3" w:rsidRPr="00BE14B0" w:rsidRDefault="00680B69" w:rsidP="009226FB">
                  <w:pPr>
                    <w:keepNext/>
                    <w:keepLines/>
                    <w:spacing w:after="0"/>
                    <w:jc w:val="center"/>
                    <w:rPr>
                      <w:b/>
                      <w:noProof/>
                      <w:sz w:val="16"/>
                      <w:szCs w:val="16"/>
                      <w:highlight w:val="yellow"/>
                    </w:rPr>
                  </w:pPr>
                  <w:r w:rsidRPr="00BE14B0">
                    <w:rPr>
                      <w:i/>
                      <w:noProof/>
                      <w:sz w:val="16"/>
                      <w:szCs w:val="16"/>
                      <w:highlight w:val="yellow"/>
                    </w:rPr>
                    <w:t>[oui/non]</w:t>
                  </w:r>
                </w:p>
              </w:tc>
              <w:tc>
                <w:tcPr>
                  <w:tcW w:w="887" w:type="dxa"/>
                  <w:vAlign w:val="center"/>
                </w:tcPr>
                <w:p w14:paraId="13E06FB9" w14:textId="657DE7D4" w:rsidR="00D90DF3" w:rsidRPr="00BE14B0" w:rsidRDefault="00680B69" w:rsidP="009226FB">
                  <w:pPr>
                    <w:keepNext/>
                    <w:keepLines/>
                    <w:spacing w:after="0"/>
                    <w:jc w:val="center"/>
                    <w:rPr>
                      <w:noProof/>
                      <w:sz w:val="16"/>
                      <w:szCs w:val="16"/>
                      <w:highlight w:val="yellow"/>
                    </w:rPr>
                  </w:pPr>
                  <w:r w:rsidRPr="00BE14B0">
                    <w:rPr>
                      <w:i/>
                      <w:noProof/>
                      <w:sz w:val="16"/>
                      <w:szCs w:val="16"/>
                      <w:highlight w:val="yellow"/>
                    </w:rPr>
                    <w:t>[oui/non]</w:t>
                  </w:r>
                </w:p>
              </w:tc>
            </w:tr>
          </w:tbl>
          <w:p w14:paraId="1DD46154" w14:textId="36D9F02C" w:rsidR="00244B9E" w:rsidRPr="00C10873" w:rsidRDefault="00244B9E" w:rsidP="00913A1C">
            <w:pPr>
              <w:keepNext/>
              <w:keepLines/>
              <w:spacing w:before="142"/>
              <w:rPr>
                <w:noProof/>
              </w:rPr>
            </w:pPr>
            <w:r w:rsidRPr="00C10873">
              <w:rPr>
                <w:noProof/>
              </w:rPr>
              <w:t xml:space="preserve">En cas de paiement direct d’un ou plusieurs impôts, taxes et droits par le Client pour le compte du Consultant, conformément au tableau ci-dessus, le Client fournira au Consultant une attestation de paiement, ou tout justificatif équivalent, pour chaque paiement, dans les trente (30) </w:t>
            </w:r>
            <w:r w:rsidR="00CD0763">
              <w:rPr>
                <w:noProof/>
              </w:rPr>
              <w:t>Jour</w:t>
            </w:r>
            <w:r w:rsidRPr="00C10873">
              <w:rPr>
                <w:noProof/>
              </w:rPr>
              <w:t>s suivant la demande écrite du Consultant.</w:t>
            </w:r>
          </w:p>
          <w:p w14:paraId="77A6A5DC" w14:textId="77777777" w:rsidR="00244B9E" w:rsidRPr="00C10873" w:rsidRDefault="00244B9E" w:rsidP="00913A1C">
            <w:pPr>
              <w:keepNext/>
              <w:keepLines/>
              <w:rPr>
                <w:noProof/>
              </w:rPr>
            </w:pPr>
            <w:r w:rsidRPr="00C10873">
              <w:rPr>
                <w:noProof/>
              </w:rPr>
              <w:t>En cas d’exonération applicable au Contrat :</w:t>
            </w:r>
          </w:p>
          <w:p w14:paraId="4F35DAAA" w14:textId="61DF9EF9" w:rsidR="00244B9E" w:rsidRPr="00C10873" w:rsidRDefault="00244B9E" w:rsidP="00913A1C">
            <w:pPr>
              <w:pStyle w:val="Paragraphedeliste"/>
              <w:keepNext/>
              <w:keepLines/>
              <w:numPr>
                <w:ilvl w:val="0"/>
                <w:numId w:val="57"/>
              </w:numPr>
              <w:ind w:left="459" w:hanging="425"/>
              <w:contextualSpacing w:val="0"/>
              <w:rPr>
                <w:noProof/>
              </w:rPr>
            </w:pPr>
            <w:r w:rsidRPr="00C10873">
              <w:rPr>
                <w:noProof/>
              </w:rPr>
              <w:t xml:space="preserve">Le Client fournira au Consultant une attestation d’exonération, ou tout justificatif équivalent, dans les trente (30) </w:t>
            </w:r>
            <w:r w:rsidR="00CD0763">
              <w:rPr>
                <w:noProof/>
              </w:rPr>
              <w:t>Jour</w:t>
            </w:r>
            <w:r w:rsidRPr="00C10873">
              <w:rPr>
                <w:noProof/>
              </w:rPr>
              <w:t xml:space="preserve">s suivant la signature du Contrat. </w:t>
            </w:r>
          </w:p>
          <w:p w14:paraId="60127B68" w14:textId="4C24D2E5" w:rsidR="00244B9E" w:rsidRDefault="00244B9E" w:rsidP="00913A1C">
            <w:pPr>
              <w:pStyle w:val="Paragraphedeliste"/>
              <w:keepNext/>
              <w:keepLines/>
              <w:numPr>
                <w:ilvl w:val="0"/>
                <w:numId w:val="57"/>
              </w:numPr>
              <w:ind w:left="459" w:hanging="425"/>
              <w:contextualSpacing w:val="0"/>
              <w:rPr>
                <w:noProof/>
              </w:rPr>
            </w:pPr>
            <w:r w:rsidRPr="00C10873">
              <w:rPr>
                <w:noProof/>
              </w:rPr>
              <w:t>Cette exonération s’applique également</w:t>
            </w:r>
            <w:r w:rsidR="00151083">
              <w:rPr>
                <w:noProof/>
              </w:rPr>
              <w:t xml:space="preserve"> </w:t>
            </w:r>
            <w:r w:rsidRPr="00C10873">
              <w:rPr>
                <w:noProof/>
              </w:rPr>
              <w:t>:</w:t>
            </w:r>
            <w:r w:rsidR="00151083">
              <w:rPr>
                <w:noProof/>
              </w:rPr>
              <w:t xml:space="preserve"> </w:t>
            </w:r>
          </w:p>
          <w:p w14:paraId="05C025E0" w14:textId="3BBB89D3" w:rsidR="00244B9E" w:rsidRPr="00C10873" w:rsidRDefault="00151083" w:rsidP="00913A1C">
            <w:pPr>
              <w:pStyle w:val="Paragraphedeliste"/>
              <w:keepNext/>
              <w:keepLines/>
              <w:numPr>
                <w:ilvl w:val="0"/>
                <w:numId w:val="68"/>
              </w:numPr>
              <w:ind w:left="884" w:hanging="425"/>
              <w:contextualSpacing w:val="0"/>
              <w:rPr>
                <w:noProof/>
              </w:rPr>
            </w:pPr>
            <w:r w:rsidRPr="00151083">
              <w:rPr>
                <w:i/>
                <w:noProof/>
                <w:highlight w:val="yellow"/>
              </w:rPr>
              <w:t>[cocher les cases qui s’appliquent, le cas échéant]</w:t>
            </w:r>
            <w:r w:rsidR="00244B9E" w:rsidRPr="00C10873">
              <w:rPr>
                <w:noProof/>
              </w:rPr>
              <w:t>Aux factures du Sous-traitant basé dans le pays du Client</w:t>
            </w:r>
            <w:r w:rsidR="00DD66C1" w:rsidRPr="00C10873">
              <w:rPr>
                <w:noProof/>
              </w:rPr>
              <w:t> ;</w:t>
            </w:r>
          </w:p>
          <w:p w14:paraId="3779C403" w14:textId="77777777" w:rsidR="00244B9E" w:rsidRPr="00C10873" w:rsidRDefault="00244B9E" w:rsidP="00913A1C">
            <w:pPr>
              <w:pStyle w:val="Paragraphedeliste"/>
              <w:keepNext/>
              <w:keepLines/>
              <w:numPr>
                <w:ilvl w:val="0"/>
                <w:numId w:val="68"/>
              </w:numPr>
              <w:ind w:left="884" w:hanging="425"/>
              <w:contextualSpacing w:val="0"/>
              <w:rPr>
                <w:noProof/>
              </w:rPr>
            </w:pPr>
            <w:r w:rsidRPr="00C10873">
              <w:rPr>
                <w:noProof/>
              </w:rPr>
              <w:t>Aux factures du Sous-trait</w:t>
            </w:r>
            <w:r w:rsidR="00DD66C1" w:rsidRPr="00C10873">
              <w:rPr>
                <w:noProof/>
              </w:rPr>
              <w:t>ant basé hors du pays du Client ;</w:t>
            </w:r>
          </w:p>
          <w:p w14:paraId="5561856C" w14:textId="77777777" w:rsidR="00244B9E" w:rsidRPr="00C10873" w:rsidRDefault="00244B9E" w:rsidP="00913A1C">
            <w:pPr>
              <w:pStyle w:val="Paragraphedeliste"/>
              <w:keepNext/>
              <w:keepLines/>
              <w:numPr>
                <w:ilvl w:val="0"/>
                <w:numId w:val="68"/>
              </w:numPr>
              <w:ind w:left="884" w:hanging="425"/>
              <w:contextualSpacing w:val="0"/>
              <w:rPr>
                <w:noProof/>
              </w:rPr>
            </w:pPr>
            <w:r w:rsidRPr="00C10873">
              <w:rPr>
                <w:noProof/>
              </w:rPr>
              <w:lastRenderedPageBreak/>
              <w:t>Aux équipements</w:t>
            </w:r>
            <w:r w:rsidR="0055460D" w:rsidRPr="00C10873">
              <w:rPr>
                <w:noProof/>
              </w:rPr>
              <w:t xml:space="preserve">, </w:t>
            </w:r>
            <w:r w:rsidR="000217A2" w:rsidRPr="00C10873">
              <w:rPr>
                <w:noProof/>
              </w:rPr>
              <w:t>matériaux</w:t>
            </w:r>
            <w:r w:rsidRPr="00C10873">
              <w:rPr>
                <w:noProof/>
              </w:rPr>
              <w:t xml:space="preserve"> et fournitures apportés dans le pays du Client par le Consultant ou ses Sous-traitants dans le cadre de l’exécution des Services et qui, importés, seront par la suite réexportés par le Consultant ; </w:t>
            </w:r>
          </w:p>
          <w:p w14:paraId="19487460" w14:textId="77777777" w:rsidR="00244B9E" w:rsidRPr="00C10873" w:rsidRDefault="00244B9E" w:rsidP="00913A1C">
            <w:pPr>
              <w:pStyle w:val="Paragraphedeliste"/>
              <w:keepNext/>
              <w:keepLines/>
              <w:numPr>
                <w:ilvl w:val="0"/>
                <w:numId w:val="68"/>
              </w:numPr>
              <w:ind w:left="884" w:hanging="425"/>
              <w:contextualSpacing w:val="0"/>
              <w:rPr>
                <w:noProof/>
              </w:rPr>
            </w:pPr>
            <w:r w:rsidRPr="00C10873">
              <w:rPr>
                <w:noProof/>
              </w:rPr>
              <w:t>Aux biens importés dans le pays du Client par le Consultant, ses Sous-traitants, leur Personnel et leurs familles (à l’exception des ressortissants ou des résidents permanents du pays du Client) pour leur usage personnel, et qui en seront par la suite réexportés lorsque ceux-ci quitteront le pays du Client, à condition que :</w:t>
            </w:r>
          </w:p>
          <w:p w14:paraId="0BA54F2F" w14:textId="77777777" w:rsidR="00244B9E" w:rsidRPr="00C10873" w:rsidRDefault="00244B9E" w:rsidP="00913A1C">
            <w:pPr>
              <w:pStyle w:val="Paragraphedeliste"/>
              <w:keepNext/>
              <w:keepLines/>
              <w:numPr>
                <w:ilvl w:val="0"/>
                <w:numId w:val="58"/>
              </w:numPr>
              <w:ind w:left="1310" w:hanging="425"/>
              <w:contextualSpacing w:val="0"/>
              <w:rPr>
                <w:noProof/>
              </w:rPr>
            </w:pPr>
            <w:r w:rsidRPr="00C10873">
              <w:rPr>
                <w:noProof/>
              </w:rPr>
              <w:t xml:space="preserve">Le </w:t>
            </w:r>
            <w:r w:rsidR="00A20E3C" w:rsidRPr="00C10873">
              <w:rPr>
                <w:noProof/>
              </w:rPr>
              <w:t xml:space="preserve">Consultant, ses Sous-traitants et </w:t>
            </w:r>
            <w:r w:rsidRPr="00C10873">
              <w:rPr>
                <w:noProof/>
              </w:rPr>
              <w:t>leur Personnel respectent les procédures douanières en vigueur pour l’importation des biens dans le pays du Client ; et</w:t>
            </w:r>
          </w:p>
          <w:p w14:paraId="5FDB7C6A" w14:textId="77777777" w:rsidR="00580884" w:rsidRPr="00C10873" w:rsidRDefault="00244B9E" w:rsidP="00913A1C">
            <w:pPr>
              <w:pStyle w:val="Paragraphedeliste"/>
              <w:keepNext/>
              <w:keepLines/>
              <w:numPr>
                <w:ilvl w:val="0"/>
                <w:numId w:val="58"/>
              </w:numPr>
              <w:ind w:left="1310" w:hanging="425"/>
              <w:contextualSpacing w:val="0"/>
              <w:rPr>
                <w:noProof/>
              </w:rPr>
            </w:pPr>
            <w:r w:rsidRPr="00C10873">
              <w:rPr>
                <w:noProof/>
              </w:rPr>
              <w:t xml:space="preserve">Si le Consultant, ses Sous-traitants, </w:t>
            </w:r>
            <w:r w:rsidR="00BD5AE3" w:rsidRPr="00C10873">
              <w:rPr>
                <w:noProof/>
              </w:rPr>
              <w:t xml:space="preserve">et </w:t>
            </w:r>
            <w:r w:rsidRPr="00C10873">
              <w:rPr>
                <w:noProof/>
              </w:rPr>
              <w:t>leur Personnel ne réexportent pas ces biens importés en franchise de droits et taxes mais en disposent dans le pays du Client, (i) ils s'acquitteront de ces droits et taxes conformément à la réglementation du pays du Client, ou (ii) ils rembourseront au Client ces taxes et droits si ce dernier les avait payés au moment de l’introduction de ces biens dans le pays du Client.</w:t>
            </w:r>
          </w:p>
          <w:p w14:paraId="0240CD25" w14:textId="77777777" w:rsidR="00580884" w:rsidRPr="00C10873" w:rsidRDefault="00E90334" w:rsidP="00913A1C">
            <w:pPr>
              <w:keepNext/>
              <w:keepLines/>
              <w:tabs>
                <w:tab w:val="right" w:leader="underscore" w:pos="3119"/>
              </w:tabs>
              <w:rPr>
                <w:noProof/>
              </w:rPr>
            </w:pPr>
            <w:r w:rsidRPr="00C10873">
              <w:rPr>
                <w:noProof/>
              </w:rPr>
              <w:tab/>
            </w:r>
          </w:p>
          <w:p w14:paraId="0B0AC7BB" w14:textId="77777777" w:rsidR="00E90334" w:rsidRPr="00C10873" w:rsidRDefault="005A445F" w:rsidP="00913A1C">
            <w:pPr>
              <w:keepNext/>
              <w:keepLines/>
              <w:tabs>
                <w:tab w:val="right" w:leader="underscore" w:pos="3119"/>
              </w:tabs>
              <w:spacing w:after="0"/>
              <w:ind w:left="318" w:hanging="318"/>
              <w:rPr>
                <w:noProof/>
              </w:rPr>
            </w:pPr>
            <w:r w:rsidRPr="00C10873">
              <w:rPr>
                <w:noProof/>
                <w:vertAlign w:val="superscript"/>
              </w:rPr>
              <w:t>(</w:t>
            </w:r>
            <w:r w:rsidR="00E90334" w:rsidRPr="00C10873">
              <w:rPr>
                <w:noProof/>
                <w:vertAlign w:val="superscript"/>
              </w:rPr>
              <w:t>1</w:t>
            </w:r>
            <w:r w:rsidRPr="00C10873">
              <w:rPr>
                <w:noProof/>
                <w:vertAlign w:val="superscript"/>
              </w:rPr>
              <w:t>)</w:t>
            </w:r>
            <w:r w:rsidR="00E90334" w:rsidRPr="00C10873">
              <w:rPr>
                <w:noProof/>
              </w:rPr>
              <w:tab/>
            </w:r>
            <w:r w:rsidR="00E90334" w:rsidRPr="00C10873">
              <w:rPr>
                <w:noProof/>
                <w:sz w:val="16"/>
                <w:szCs w:val="16"/>
              </w:rPr>
              <w:t xml:space="preserve">Ajouter </w:t>
            </w:r>
            <w:r w:rsidR="00245F74" w:rsidRPr="00C10873">
              <w:rPr>
                <w:noProof/>
                <w:sz w:val="16"/>
                <w:szCs w:val="16"/>
              </w:rPr>
              <w:t xml:space="preserve">ici </w:t>
            </w:r>
            <w:r w:rsidR="00E90334" w:rsidRPr="00C10873">
              <w:rPr>
                <w:noProof/>
                <w:sz w:val="16"/>
                <w:szCs w:val="16"/>
              </w:rPr>
              <w:t>une ligne</w:t>
            </w:r>
            <w:r w:rsidR="00245F74" w:rsidRPr="00C10873">
              <w:rPr>
                <w:noProof/>
                <w:sz w:val="16"/>
                <w:szCs w:val="16"/>
              </w:rPr>
              <w:t>,</w:t>
            </w:r>
            <w:r w:rsidR="00E90334" w:rsidRPr="00C10873">
              <w:rPr>
                <w:noProof/>
                <w:sz w:val="16"/>
                <w:szCs w:val="16"/>
              </w:rPr>
              <w:t xml:space="preserve"> s’il existe d</w:t>
            </w:r>
            <w:r w:rsidR="00245F74" w:rsidRPr="00C10873">
              <w:rPr>
                <w:noProof/>
                <w:sz w:val="16"/>
                <w:szCs w:val="16"/>
              </w:rPr>
              <w:t>'autr</w:t>
            </w:r>
            <w:r w:rsidR="00E90334" w:rsidRPr="00C10873">
              <w:rPr>
                <w:noProof/>
                <w:sz w:val="16"/>
                <w:szCs w:val="16"/>
              </w:rPr>
              <w:t>es droits similaires tels qu’une redevance sur les marchés publics, ou équivalent.</w:t>
            </w:r>
          </w:p>
          <w:p w14:paraId="379D08C2" w14:textId="77777777" w:rsidR="00E90334" w:rsidRPr="00C10873" w:rsidRDefault="005A445F" w:rsidP="00913A1C">
            <w:pPr>
              <w:keepNext/>
              <w:keepLines/>
              <w:tabs>
                <w:tab w:val="right" w:leader="underscore" w:pos="3119"/>
              </w:tabs>
              <w:ind w:left="318" w:hanging="318"/>
              <w:rPr>
                <w:noProof/>
              </w:rPr>
            </w:pPr>
            <w:r w:rsidRPr="00C10873">
              <w:rPr>
                <w:noProof/>
                <w:vertAlign w:val="superscript"/>
              </w:rPr>
              <w:t>(</w:t>
            </w:r>
            <w:r w:rsidR="00E90334" w:rsidRPr="00C10873">
              <w:rPr>
                <w:noProof/>
                <w:vertAlign w:val="superscript"/>
              </w:rPr>
              <w:t>2</w:t>
            </w:r>
            <w:r w:rsidRPr="00C10873">
              <w:rPr>
                <w:noProof/>
                <w:vertAlign w:val="superscript"/>
              </w:rPr>
              <w:t>)</w:t>
            </w:r>
            <w:r w:rsidR="00E90334" w:rsidRPr="00C10873">
              <w:rPr>
                <w:noProof/>
              </w:rPr>
              <w:tab/>
            </w:r>
            <w:r w:rsidR="00E90334" w:rsidRPr="00C10873">
              <w:rPr>
                <w:noProof/>
                <w:sz w:val="16"/>
                <w:szCs w:val="16"/>
              </w:rPr>
              <w:t>Le Consultant se référera aux taux en vigueur dans le pays du Client par catégorie d’équipements, matériaux et fournitures.</w:t>
            </w:r>
          </w:p>
        </w:tc>
      </w:tr>
      <w:tr w:rsidR="00485B98" w:rsidRPr="00C10873" w14:paraId="51A98302" w14:textId="77777777" w:rsidTr="00BE14B0">
        <w:tc>
          <w:tcPr>
            <w:tcW w:w="1951" w:type="dxa"/>
          </w:tcPr>
          <w:p w14:paraId="431BA242" w14:textId="77777777" w:rsidR="00471B08" w:rsidRPr="00C10873" w:rsidRDefault="00847126" w:rsidP="00847126">
            <w:pPr>
              <w:jc w:val="left"/>
              <w:rPr>
                <w:b/>
                <w:noProof/>
              </w:rPr>
            </w:pPr>
            <w:r w:rsidRPr="00C10873">
              <w:rPr>
                <w:b/>
                <w:noProof/>
              </w:rPr>
              <w:lastRenderedPageBreak/>
              <w:t>45.1(a) :</w:t>
            </w:r>
            <w:r w:rsidRPr="00C10873">
              <w:rPr>
                <w:b/>
                <w:noProof/>
              </w:rPr>
              <w:br/>
              <w:t xml:space="preserve">Modalités de facturation et de paiement - </w:t>
            </w:r>
            <w:r w:rsidRPr="00C10873">
              <w:rPr>
                <w:b/>
                <w:i/>
                <w:noProof/>
              </w:rPr>
              <w:t>Avance</w:t>
            </w:r>
          </w:p>
        </w:tc>
        <w:tc>
          <w:tcPr>
            <w:tcW w:w="7259" w:type="dxa"/>
          </w:tcPr>
          <w:p w14:paraId="162CA0A9" w14:textId="77777777" w:rsidR="00847126" w:rsidRPr="00C10873" w:rsidRDefault="00847126" w:rsidP="00847126">
            <w:pPr>
              <w:rPr>
                <w:i/>
                <w:noProof/>
              </w:rPr>
            </w:pPr>
            <w:r w:rsidRPr="00C10873">
              <w:rPr>
                <w:i/>
                <w:noProof/>
                <w:highlight w:val="yellow"/>
              </w:rPr>
              <w:t>[</w:t>
            </w:r>
            <w:r w:rsidRPr="00C10873">
              <w:rPr>
                <w:b/>
                <w:i/>
                <w:noProof/>
                <w:highlight w:val="yellow"/>
              </w:rPr>
              <w:t>Note</w:t>
            </w:r>
            <w:r w:rsidRPr="00C10873">
              <w:rPr>
                <w:i/>
                <w:noProof/>
                <w:highlight w:val="yellow"/>
              </w:rPr>
              <w:t xml:space="preserve"> : Le versement de l’avance constitue une facilité de trésorerie facultative et ne constitue pas un paiement au titre des livra</w:t>
            </w:r>
            <w:r w:rsidR="00092588" w:rsidRPr="00C10873">
              <w:rPr>
                <w:i/>
                <w:noProof/>
                <w:highlight w:val="yellow"/>
              </w:rPr>
              <w:t>bles. Il peut être effectué en Monnaie étrangère, en M</w:t>
            </w:r>
            <w:r w:rsidRPr="00C10873">
              <w:rPr>
                <w:i/>
                <w:noProof/>
                <w:highlight w:val="yellow"/>
              </w:rPr>
              <w:t>onnaie nationale ou encore en une combinaison de ces monnaies ; retenir l’option applicable dans l</w:t>
            </w:r>
            <w:r w:rsidR="00F04F59" w:rsidRPr="00C10873">
              <w:rPr>
                <w:i/>
                <w:noProof/>
                <w:highlight w:val="yellow"/>
              </w:rPr>
              <w:t>'Article</w:t>
            </w:r>
            <w:r w:rsidRPr="00C10873">
              <w:rPr>
                <w:i/>
                <w:noProof/>
                <w:highlight w:val="yellow"/>
              </w:rPr>
              <w:t xml:space="preserve"> ci-dessous. La garantie de remboursement de l’avance doit être dans la(les) même(s) monnaie(s).]</w:t>
            </w:r>
          </w:p>
          <w:p w14:paraId="491C2F56" w14:textId="77777777" w:rsidR="00847126" w:rsidRPr="00C10873" w:rsidRDefault="00847126" w:rsidP="00847126">
            <w:pPr>
              <w:rPr>
                <w:noProof/>
              </w:rPr>
            </w:pPr>
            <w:r w:rsidRPr="00C10873">
              <w:rPr>
                <w:noProof/>
              </w:rPr>
              <w:t>Le versement de l’avance et la garantie de paiement de l’avance seront régis par les dispositions suivantes :</w:t>
            </w:r>
          </w:p>
          <w:p w14:paraId="5950DC12" w14:textId="3E210743" w:rsidR="00847126" w:rsidRPr="00C10873" w:rsidRDefault="00847126" w:rsidP="00B06877">
            <w:pPr>
              <w:pStyle w:val="Paragraphedeliste"/>
              <w:numPr>
                <w:ilvl w:val="0"/>
                <w:numId w:val="51"/>
              </w:numPr>
              <w:contextualSpacing w:val="0"/>
              <w:rPr>
                <w:noProof/>
              </w:rPr>
            </w:pPr>
            <w:r w:rsidRPr="00C10873">
              <w:rPr>
                <w:noProof/>
              </w:rPr>
              <w:t xml:space="preserve">Une avance de </w:t>
            </w:r>
            <w:r w:rsidRPr="00C10873">
              <w:rPr>
                <w:i/>
                <w:noProof/>
                <w:highlight w:val="yellow"/>
              </w:rPr>
              <w:t>[insérer pourcentage, généralement 20%]</w:t>
            </w:r>
            <w:r w:rsidRPr="00C10873">
              <w:rPr>
                <w:noProof/>
              </w:rPr>
              <w:t xml:space="preserve"> du prix du Contrat o</w:t>
            </w:r>
            <w:r w:rsidR="00092588" w:rsidRPr="00C10873">
              <w:rPr>
                <w:noProof/>
              </w:rPr>
              <w:t>u du plafond respectivement en Monnaie étrangère et en M</w:t>
            </w:r>
            <w:r w:rsidRPr="00C10873">
              <w:rPr>
                <w:noProof/>
              </w:rPr>
              <w:t xml:space="preserve">onnaie nationale sera versée dans les </w:t>
            </w:r>
            <w:r w:rsidRPr="00C10873">
              <w:rPr>
                <w:i/>
                <w:noProof/>
                <w:highlight w:val="yellow"/>
              </w:rPr>
              <w:t>[insérer le nombre]</w:t>
            </w:r>
            <w:r w:rsidRPr="00C10873">
              <w:rPr>
                <w:noProof/>
              </w:rPr>
              <w:t xml:space="preserve"> </w:t>
            </w:r>
            <w:r w:rsidR="00CD0763">
              <w:rPr>
                <w:noProof/>
              </w:rPr>
              <w:t>Jour</w:t>
            </w:r>
            <w:r w:rsidRPr="00C10873">
              <w:rPr>
                <w:noProof/>
              </w:rPr>
              <w:t>s qui suivront</w:t>
            </w:r>
            <w:r w:rsidR="00B06877">
              <w:rPr>
                <w:noProof/>
              </w:rPr>
              <w:t xml:space="preserve"> </w:t>
            </w:r>
            <w:r w:rsidR="00B06877" w:rsidRPr="00B06877">
              <w:rPr>
                <w:noProof/>
              </w:rPr>
              <w:t xml:space="preserve">la présentation par le Consultant </w:t>
            </w:r>
            <w:r w:rsidR="00B06877">
              <w:rPr>
                <w:noProof/>
              </w:rPr>
              <w:t>de la</w:t>
            </w:r>
            <w:r w:rsidR="00B06877" w:rsidRPr="00B06877">
              <w:rPr>
                <w:noProof/>
              </w:rPr>
              <w:t xml:space="preserve"> garantie bancaire </w:t>
            </w:r>
            <w:r w:rsidR="00B06877">
              <w:rPr>
                <w:noProof/>
              </w:rPr>
              <w:t>correspondante</w:t>
            </w:r>
            <w:r w:rsidRPr="00C10873">
              <w:rPr>
                <w:noProof/>
              </w:rPr>
              <w:t>.</w:t>
            </w:r>
          </w:p>
          <w:p w14:paraId="0E17729D" w14:textId="77777777" w:rsidR="00847126" w:rsidRPr="00C10873" w:rsidRDefault="00847126" w:rsidP="00833A96">
            <w:pPr>
              <w:pStyle w:val="Paragraphedeliste"/>
              <w:numPr>
                <w:ilvl w:val="0"/>
                <w:numId w:val="51"/>
              </w:numPr>
              <w:ind w:left="714" w:hanging="680"/>
              <w:contextualSpacing w:val="0"/>
              <w:rPr>
                <w:noProof/>
              </w:rPr>
            </w:pPr>
            <w:r w:rsidRPr="00C10873">
              <w:rPr>
                <w:noProof/>
              </w:rPr>
              <w:t xml:space="preserve">La garantie bancaire de remboursement de l’avance sera émise pour un (ou des) montant(s) égal(aux) et dans la(les même(s) monnaie(s) que l’avance. La garantie bancaire </w:t>
            </w:r>
            <w:r w:rsidR="003E1F08" w:rsidRPr="00C10873">
              <w:rPr>
                <w:noProof/>
              </w:rPr>
              <w:t xml:space="preserve">ne </w:t>
            </w:r>
            <w:r w:rsidRPr="00C10873">
              <w:rPr>
                <w:noProof/>
              </w:rPr>
              <w:t>fera l’objet d</w:t>
            </w:r>
            <w:r w:rsidR="003E1F08" w:rsidRPr="00C10873">
              <w:rPr>
                <w:noProof/>
              </w:rPr>
              <w:t>'un</w:t>
            </w:r>
            <w:r w:rsidRPr="00C10873">
              <w:rPr>
                <w:noProof/>
              </w:rPr>
              <w:t>e mainlevée</w:t>
            </w:r>
            <w:r w:rsidR="003E1F08" w:rsidRPr="00C10873">
              <w:rPr>
                <w:noProof/>
              </w:rPr>
              <w:t xml:space="preserve"> que</w:t>
            </w:r>
            <w:r w:rsidRPr="00C10873">
              <w:rPr>
                <w:noProof/>
              </w:rPr>
              <w:t xml:space="preserve"> lorsque l’avance aura été entièrement remboursée.</w:t>
            </w:r>
          </w:p>
          <w:p w14:paraId="34949CDF" w14:textId="77777777" w:rsidR="00847126" w:rsidRPr="00C10873" w:rsidRDefault="00847126" w:rsidP="00833A96">
            <w:pPr>
              <w:pStyle w:val="Paragraphedeliste"/>
              <w:numPr>
                <w:ilvl w:val="0"/>
                <w:numId w:val="51"/>
              </w:numPr>
              <w:ind w:left="714" w:hanging="680"/>
              <w:contextualSpacing w:val="0"/>
              <w:rPr>
                <w:noProof/>
              </w:rPr>
            </w:pPr>
            <w:r w:rsidRPr="00C10873">
              <w:rPr>
                <w:noProof/>
              </w:rPr>
              <w:t>Remboursement de l’avance :</w:t>
            </w:r>
          </w:p>
          <w:p w14:paraId="4452D474" w14:textId="77777777" w:rsidR="00847126" w:rsidRPr="00C10873" w:rsidRDefault="00847126" w:rsidP="00833A96">
            <w:pPr>
              <w:pStyle w:val="Paragraphedeliste"/>
              <w:numPr>
                <w:ilvl w:val="0"/>
                <w:numId w:val="52"/>
              </w:numPr>
              <w:ind w:left="1168" w:hanging="425"/>
              <w:contextualSpacing w:val="0"/>
              <w:rPr>
                <w:noProof/>
              </w:rPr>
            </w:pPr>
            <w:r w:rsidRPr="00C10873">
              <w:rPr>
                <w:noProof/>
                <w:u w:val="single"/>
              </w:rPr>
              <w:t>Pour un Contrat au temps passé</w:t>
            </w:r>
            <w:r w:rsidR="00B028D0" w:rsidRPr="00C10873">
              <w:rPr>
                <w:noProof/>
              </w:rPr>
              <w:t xml:space="preserve"> :</w:t>
            </w:r>
            <w:r w:rsidRPr="00C10873">
              <w:rPr>
                <w:noProof/>
              </w:rPr>
              <w:t xml:space="preserve"> l’avance sera remboursée au Client en appliquant une déduction au taux de remboursement de </w:t>
            </w:r>
            <w:r w:rsidRPr="00C10873">
              <w:rPr>
                <w:i/>
                <w:noProof/>
                <w:highlight w:val="yellow"/>
              </w:rPr>
              <w:t>[insérer le double du pourcentage de l’avance, généralement 40%]</w:t>
            </w:r>
            <w:r w:rsidRPr="00C10873">
              <w:rPr>
                <w:noProof/>
              </w:rPr>
              <w:t xml:space="preserve"> sur chaque décompte jusqu'à remboursement total de l’avance.</w:t>
            </w:r>
          </w:p>
          <w:p w14:paraId="38AD3DE2" w14:textId="1420624B" w:rsidR="00471B08" w:rsidRPr="00C10873" w:rsidRDefault="00B028D0" w:rsidP="00833A96">
            <w:pPr>
              <w:pStyle w:val="Paragraphedeliste"/>
              <w:numPr>
                <w:ilvl w:val="0"/>
                <w:numId w:val="52"/>
              </w:numPr>
              <w:ind w:left="1168" w:hanging="425"/>
              <w:contextualSpacing w:val="0"/>
              <w:rPr>
                <w:noProof/>
              </w:rPr>
            </w:pPr>
            <w:r w:rsidRPr="00C10873">
              <w:rPr>
                <w:noProof/>
                <w:u w:val="single"/>
              </w:rPr>
              <w:t>Pour un Contrat forfaitaire</w:t>
            </w:r>
            <w:r w:rsidRPr="00C10873">
              <w:rPr>
                <w:noProof/>
              </w:rPr>
              <w:t xml:space="preserve"> :</w:t>
            </w:r>
            <w:r w:rsidR="00847126" w:rsidRPr="00C10873">
              <w:rPr>
                <w:noProof/>
              </w:rPr>
              <w:t xml:space="preserve"> l’avance sera remboursée </w:t>
            </w:r>
            <w:r w:rsidR="00847126" w:rsidRPr="00C10873">
              <w:rPr>
                <w:i/>
                <w:noProof/>
                <w:highlight w:val="yellow"/>
              </w:rPr>
              <w:t>[insérer</w:t>
            </w:r>
            <w:r w:rsidR="00847126" w:rsidRPr="00C10873">
              <w:rPr>
                <w:noProof/>
                <w:highlight w:val="yellow"/>
              </w:rPr>
              <w:t xml:space="preserve"> "intégralement en déduction du premier paiement" </w:t>
            </w:r>
            <w:r w:rsidR="00847126" w:rsidRPr="00C10873">
              <w:rPr>
                <w:i/>
                <w:noProof/>
                <w:highlight w:val="yellow"/>
              </w:rPr>
              <w:t>ou</w:t>
            </w:r>
            <w:r w:rsidR="00847126" w:rsidRPr="00C10873">
              <w:rPr>
                <w:noProof/>
                <w:highlight w:val="yellow"/>
              </w:rPr>
              <w:t xml:space="preserve"> "par </w:t>
            </w:r>
            <w:r w:rsidR="00847126" w:rsidRPr="00C10873">
              <w:rPr>
                <w:noProof/>
                <w:highlight w:val="yellow"/>
              </w:rPr>
              <w:lastRenderedPageBreak/>
              <w:t>déduction d</w:t>
            </w:r>
            <w:r w:rsidR="0025137C">
              <w:rPr>
                <w:noProof/>
                <w:highlight w:val="yellow"/>
              </w:rPr>
              <w:t>e la</w:t>
            </w:r>
            <w:r w:rsidR="00847126" w:rsidRPr="00C10873">
              <w:rPr>
                <w:noProof/>
                <w:highlight w:val="yellow"/>
              </w:rPr>
              <w:t xml:space="preserve"> moitié du montant de l’avance sur chacun des deux premiers paiements" </w:t>
            </w:r>
            <w:r w:rsidR="00847126" w:rsidRPr="00C10873">
              <w:rPr>
                <w:i/>
                <w:noProof/>
                <w:highlight w:val="yellow"/>
              </w:rPr>
              <w:t>ou spécifier la modalité de remboursement]</w:t>
            </w:r>
            <w:r w:rsidR="00847126" w:rsidRPr="00C10873">
              <w:rPr>
                <w:i/>
                <w:noProof/>
              </w:rPr>
              <w:t>.</w:t>
            </w:r>
          </w:p>
          <w:p w14:paraId="692BD579" w14:textId="77777777" w:rsidR="00320F74" w:rsidRPr="00C10873" w:rsidRDefault="00320F74" w:rsidP="00320F74">
            <w:pPr>
              <w:ind w:left="34"/>
              <w:rPr>
                <w:i/>
                <w:noProof/>
              </w:rPr>
            </w:pPr>
            <w:r w:rsidRPr="00C10873">
              <w:rPr>
                <w:i/>
                <w:noProof/>
                <w:highlight w:val="yellow"/>
              </w:rPr>
              <w:t>[En cas de tranche conditionnelle, préciser si le montant de l'avance inclut ou non la tranche conditionnelle. Si non, préciser si une avance est prévue ou non pour la tranche conditionnelle.]</w:t>
            </w:r>
          </w:p>
        </w:tc>
      </w:tr>
      <w:tr w:rsidR="00485B98" w:rsidRPr="00C10873" w14:paraId="5FF4620A" w14:textId="77777777" w:rsidTr="00BE14B0">
        <w:tc>
          <w:tcPr>
            <w:tcW w:w="1951" w:type="dxa"/>
          </w:tcPr>
          <w:p w14:paraId="6F13CDD3" w14:textId="77777777" w:rsidR="00471B08" w:rsidRPr="00C10873" w:rsidRDefault="00847126" w:rsidP="00954570">
            <w:pPr>
              <w:jc w:val="left"/>
              <w:rPr>
                <w:b/>
                <w:noProof/>
              </w:rPr>
            </w:pPr>
            <w:r w:rsidRPr="00C10873">
              <w:rPr>
                <w:b/>
                <w:noProof/>
              </w:rPr>
              <w:lastRenderedPageBreak/>
              <w:t>45.1(b) :</w:t>
            </w:r>
            <w:r w:rsidRPr="00C10873">
              <w:rPr>
                <w:b/>
                <w:noProof/>
              </w:rPr>
              <w:br/>
              <w:t xml:space="preserve">Modalités de facturation et de paiement – </w:t>
            </w:r>
            <w:r w:rsidRPr="00C10873">
              <w:rPr>
                <w:b/>
                <w:i/>
                <w:noProof/>
              </w:rPr>
              <w:t>Décomptes (prix unitaire</w:t>
            </w:r>
            <w:r w:rsidRPr="00C10873">
              <w:rPr>
                <w:b/>
                <w:i/>
                <w:noProof/>
              </w:rPr>
              <w:noBreakHyphen/>
              <w:t>temps passé)</w:t>
            </w:r>
          </w:p>
        </w:tc>
        <w:tc>
          <w:tcPr>
            <w:tcW w:w="7259" w:type="dxa"/>
          </w:tcPr>
          <w:p w14:paraId="65CBF948" w14:textId="77777777" w:rsidR="00847126" w:rsidRPr="00C10873" w:rsidRDefault="00847126" w:rsidP="00954570">
            <w:pPr>
              <w:rPr>
                <w:noProof/>
              </w:rPr>
            </w:pPr>
            <w:r w:rsidRPr="00C10873">
              <w:rPr>
                <w:b/>
                <w:i/>
                <w:noProof/>
                <w:highlight w:val="yellow"/>
              </w:rPr>
              <w:t>[Note</w:t>
            </w:r>
            <w:r w:rsidRPr="00C10873">
              <w:rPr>
                <w:i/>
                <w:noProof/>
                <w:highlight w:val="yellow"/>
              </w:rPr>
              <w:t xml:space="preserve"> : Supprimer l</w:t>
            </w:r>
            <w:r w:rsidR="00F04F59" w:rsidRPr="00C10873">
              <w:rPr>
                <w:i/>
                <w:noProof/>
                <w:highlight w:val="yellow"/>
              </w:rPr>
              <w:t>e présent</w:t>
            </w:r>
            <w:r w:rsidRPr="00C10873">
              <w:rPr>
                <w:i/>
                <w:noProof/>
                <w:highlight w:val="yellow"/>
              </w:rPr>
              <w:t xml:space="preserve"> </w:t>
            </w:r>
            <w:r w:rsidR="00F04F59" w:rsidRPr="00C10873">
              <w:rPr>
                <w:i/>
                <w:noProof/>
                <w:highlight w:val="yellow"/>
              </w:rPr>
              <w:t>Article</w:t>
            </w:r>
            <w:r w:rsidRPr="00C10873">
              <w:rPr>
                <w:i/>
                <w:noProof/>
                <w:highlight w:val="yellow"/>
              </w:rPr>
              <w:t xml:space="preserve"> si le Consultant doit présenter un décompte mensuel. Sinon, le texte ci-après doit être utilis</w:t>
            </w:r>
            <w:r w:rsidR="0060769F" w:rsidRPr="00C10873">
              <w:rPr>
                <w:i/>
                <w:noProof/>
                <w:highlight w:val="yellow"/>
              </w:rPr>
              <w:t>é pour définir la périodicité :]</w:t>
            </w:r>
          </w:p>
          <w:p w14:paraId="5D273312" w14:textId="77777777" w:rsidR="00471B08" w:rsidRPr="00C10873" w:rsidRDefault="00847126" w:rsidP="008E5E09">
            <w:pPr>
              <w:tabs>
                <w:tab w:val="right" w:leader="underscore" w:pos="6838"/>
              </w:tabs>
              <w:rPr>
                <w:i/>
                <w:noProof/>
              </w:rPr>
            </w:pPr>
            <w:r w:rsidRPr="00C10873">
              <w:rPr>
                <w:noProof/>
              </w:rPr>
              <w:t>Le Consultant présentera au Client un décompte détaillé tous les</w:t>
            </w:r>
            <w:r w:rsidRPr="00C10873">
              <w:rPr>
                <w:noProof/>
              </w:rPr>
              <w:tab/>
            </w:r>
            <w:r w:rsidRPr="00C10873">
              <w:rPr>
                <w:noProof/>
              </w:rPr>
              <w:br/>
            </w:r>
            <w:r w:rsidRPr="00C10873">
              <w:rPr>
                <w:i/>
                <w:noProof/>
                <w:highlight w:val="yellow"/>
              </w:rPr>
              <w:t xml:space="preserve">[insérer </w:t>
            </w:r>
            <w:r w:rsidR="00616B95" w:rsidRPr="00C10873">
              <w:rPr>
                <w:i/>
                <w:noProof/>
                <w:highlight w:val="yellow"/>
              </w:rPr>
              <w:t xml:space="preserve">par exemple </w:t>
            </w:r>
            <w:r w:rsidR="00616B95" w:rsidRPr="00C10873">
              <w:rPr>
                <w:noProof/>
                <w:highlight w:val="yellow"/>
              </w:rPr>
              <w:t>"</w:t>
            </w:r>
            <w:r w:rsidRPr="00C10873">
              <w:rPr>
                <w:noProof/>
                <w:highlight w:val="yellow"/>
              </w:rPr>
              <w:t>trimestres</w:t>
            </w:r>
            <w:r w:rsidR="00616B95" w:rsidRPr="00C10873">
              <w:rPr>
                <w:noProof/>
                <w:highlight w:val="yellow"/>
              </w:rPr>
              <w:t>"</w:t>
            </w:r>
            <w:r w:rsidRPr="00C10873">
              <w:rPr>
                <w:i/>
                <w:noProof/>
                <w:highlight w:val="yellow"/>
              </w:rPr>
              <w:t xml:space="preserve">, </w:t>
            </w:r>
            <w:r w:rsidR="00616B95" w:rsidRPr="00C10873">
              <w:rPr>
                <w:noProof/>
                <w:highlight w:val="yellow"/>
              </w:rPr>
              <w:t>"</w:t>
            </w:r>
            <w:r w:rsidRPr="00C10873">
              <w:rPr>
                <w:noProof/>
                <w:highlight w:val="yellow"/>
              </w:rPr>
              <w:t>semestres</w:t>
            </w:r>
            <w:r w:rsidR="00616B95" w:rsidRPr="00C10873">
              <w:rPr>
                <w:noProof/>
                <w:highlight w:val="yellow"/>
              </w:rPr>
              <w:t>"</w:t>
            </w:r>
            <w:r w:rsidRPr="00C10873">
              <w:rPr>
                <w:i/>
                <w:noProof/>
                <w:highlight w:val="yellow"/>
              </w:rPr>
              <w:t>, etc</w:t>
            </w:r>
            <w:r w:rsidR="008E5E09" w:rsidRPr="00C10873">
              <w:rPr>
                <w:i/>
                <w:noProof/>
                <w:highlight w:val="yellow"/>
              </w:rPr>
              <w:t>.</w:t>
            </w:r>
            <w:r w:rsidRPr="00C10873">
              <w:rPr>
                <w:i/>
                <w:noProof/>
                <w:highlight w:val="yellow"/>
              </w:rPr>
              <w:t>]</w:t>
            </w:r>
            <w:r w:rsidR="0060769F" w:rsidRPr="00C10873">
              <w:rPr>
                <w:noProof/>
              </w:rPr>
              <w:t>.</w:t>
            </w:r>
          </w:p>
          <w:p w14:paraId="43DF134E" w14:textId="77777777" w:rsidR="00320F74" w:rsidRPr="00C10873" w:rsidRDefault="00320F74" w:rsidP="008E5E09">
            <w:pPr>
              <w:tabs>
                <w:tab w:val="right" w:leader="underscore" w:pos="6838"/>
              </w:tabs>
              <w:rPr>
                <w:noProof/>
              </w:rPr>
            </w:pPr>
            <w:r w:rsidRPr="00C10873">
              <w:rPr>
                <w:i/>
                <w:noProof/>
                <w:highlight w:val="yellow"/>
              </w:rPr>
              <w:t>[En cas de tranche conditionnelle, spécifier les modalités de paiement si différentes de la tranche ferme.]</w:t>
            </w:r>
          </w:p>
        </w:tc>
      </w:tr>
      <w:tr w:rsidR="00485B98" w:rsidRPr="00C10873" w14:paraId="73AF95AC" w14:textId="77777777" w:rsidTr="00BE14B0">
        <w:tc>
          <w:tcPr>
            <w:tcW w:w="1951" w:type="dxa"/>
          </w:tcPr>
          <w:p w14:paraId="3D61F725" w14:textId="77777777" w:rsidR="00E63150" w:rsidRPr="00C10873" w:rsidRDefault="00D9186F" w:rsidP="00D9186F">
            <w:pPr>
              <w:jc w:val="left"/>
              <w:rPr>
                <w:b/>
                <w:noProof/>
              </w:rPr>
            </w:pPr>
            <w:r w:rsidRPr="00C10873">
              <w:rPr>
                <w:b/>
                <w:noProof/>
              </w:rPr>
              <w:t>45.1(c) :</w:t>
            </w:r>
            <w:r w:rsidRPr="00C10873">
              <w:rPr>
                <w:b/>
                <w:noProof/>
              </w:rPr>
              <w:br/>
              <w:t xml:space="preserve">Modalités de facturation et de paiement – </w:t>
            </w:r>
            <w:r w:rsidRPr="00C10873">
              <w:rPr>
                <w:b/>
                <w:i/>
                <w:noProof/>
              </w:rPr>
              <w:t>Paiements forfaitaires progressifs</w:t>
            </w:r>
          </w:p>
        </w:tc>
        <w:tc>
          <w:tcPr>
            <w:tcW w:w="7259" w:type="dxa"/>
          </w:tcPr>
          <w:p w14:paraId="7253144A" w14:textId="77777777" w:rsidR="00D9186F" w:rsidRPr="00C10873" w:rsidRDefault="00D9186F" w:rsidP="00D9186F">
            <w:pPr>
              <w:rPr>
                <w:b/>
                <w:noProof/>
              </w:rPr>
            </w:pPr>
            <w:r w:rsidRPr="00C10873">
              <w:rPr>
                <w:b/>
                <w:noProof/>
              </w:rPr>
              <w:t>Calendrier des paiements :</w:t>
            </w:r>
          </w:p>
          <w:p w14:paraId="783E5084" w14:textId="6A29485E" w:rsidR="00D9186F" w:rsidRPr="00C10873" w:rsidRDefault="00D9186F" w:rsidP="00D9186F">
            <w:pPr>
              <w:rPr>
                <w:i/>
                <w:noProof/>
              </w:rPr>
            </w:pPr>
            <w:r w:rsidRPr="00C10873">
              <w:rPr>
                <w:i/>
                <w:noProof/>
                <w:highlight w:val="yellow"/>
              </w:rPr>
              <w:t>[</w:t>
            </w:r>
            <w:r w:rsidRPr="00C10873">
              <w:rPr>
                <w:b/>
                <w:i/>
                <w:noProof/>
                <w:highlight w:val="yellow"/>
              </w:rPr>
              <w:t>Note</w:t>
            </w:r>
            <w:r w:rsidRPr="00C10873">
              <w:rPr>
                <w:i/>
                <w:noProof/>
                <w:highlight w:val="yellow"/>
              </w:rPr>
              <w:t xml:space="preserve"> :</w:t>
            </w:r>
            <w:r w:rsidR="00AD3605">
              <w:rPr>
                <w:i/>
                <w:noProof/>
                <w:highlight w:val="yellow"/>
              </w:rPr>
              <w:t xml:space="preserve"> à compléter lors de la mise au point du contrat ;</w:t>
            </w:r>
            <w:r w:rsidRPr="00C10873">
              <w:rPr>
                <w:i/>
                <w:noProof/>
                <w:highlight w:val="yellow"/>
              </w:rPr>
              <w:t xml:space="preserve"> les paiements progressifs devront être liés aux livrables définis dans </w:t>
            </w:r>
            <w:r w:rsidRPr="00C10873">
              <w:rPr>
                <w:b/>
                <w:i/>
                <w:noProof/>
                <w:highlight w:val="yellow"/>
              </w:rPr>
              <w:t>l’Annexe A</w:t>
            </w:r>
            <w:r w:rsidRPr="00C10873">
              <w:rPr>
                <w:i/>
                <w:noProof/>
                <w:highlight w:val="yellow"/>
              </w:rPr>
              <w:t xml:space="preserve"> – Termes de référence</w:t>
            </w:r>
            <w:r w:rsidR="00137F64">
              <w:rPr>
                <w:i/>
                <w:noProof/>
              </w:rPr>
              <w:t xml:space="preserve"> et aux montants prévus à payer pour ces livrables tels qu’</w:t>
            </w:r>
            <w:r w:rsidR="00137F64">
              <w:rPr>
                <w:i/>
                <w:noProof/>
                <w:highlight w:val="yellow"/>
              </w:rPr>
              <w:t>indiqués dans l’Annexe C</w:t>
            </w:r>
            <w:r w:rsidRPr="00C10873">
              <w:rPr>
                <w:i/>
                <w:noProof/>
                <w:highlight w:val="yellow"/>
              </w:rPr>
              <w:t>. A ce titre, le versement et le remboursement de l’éventuelle avance ne doivent pas figurer dans les paiements. Ceci est traité à l</w:t>
            </w:r>
            <w:r w:rsidR="00F04F59" w:rsidRPr="00C10873">
              <w:rPr>
                <w:i/>
                <w:noProof/>
                <w:highlight w:val="yellow"/>
              </w:rPr>
              <w:t>'Article</w:t>
            </w:r>
            <w:r w:rsidRPr="00C10873">
              <w:rPr>
                <w:i/>
                <w:noProof/>
                <w:highlight w:val="yellow"/>
              </w:rPr>
              <w:t xml:space="preserve"> 45.1 (a) ci-dessus]</w:t>
            </w:r>
          </w:p>
          <w:p w14:paraId="09A3DF0D" w14:textId="77777777" w:rsidR="00D9186F" w:rsidRPr="00C10873" w:rsidRDefault="00420943" w:rsidP="00031190">
            <w:pPr>
              <w:keepNext/>
              <w:keepLines/>
              <w:tabs>
                <w:tab w:val="right" w:leader="underscore" w:pos="6838"/>
              </w:tabs>
              <w:rPr>
                <w:noProof/>
              </w:rPr>
            </w:pPr>
            <w:r w:rsidRPr="00C10873">
              <w:rPr>
                <w:noProof/>
              </w:rPr>
              <w:t>1</w:t>
            </w:r>
            <w:r w:rsidRPr="00C10873">
              <w:rPr>
                <w:noProof/>
                <w:vertAlign w:val="superscript"/>
              </w:rPr>
              <w:t>er</w:t>
            </w:r>
            <w:r w:rsidRPr="00C10873">
              <w:rPr>
                <w:noProof/>
              </w:rPr>
              <w:t xml:space="preserve"> </w:t>
            </w:r>
            <w:r w:rsidR="00D9186F" w:rsidRPr="00C10873">
              <w:rPr>
                <w:noProof/>
              </w:rPr>
              <w:t xml:space="preserve">paiement : </w:t>
            </w:r>
            <w:r w:rsidR="00031190" w:rsidRPr="00C10873">
              <w:rPr>
                <w:noProof/>
              </w:rPr>
              <w:tab/>
            </w:r>
            <w:r w:rsidR="00031190" w:rsidRPr="00C10873">
              <w:rPr>
                <w:noProof/>
              </w:rPr>
              <w:tab/>
            </w:r>
            <w:r w:rsidR="00D9186F" w:rsidRPr="00C10873">
              <w:rPr>
                <w:i/>
                <w:noProof/>
              </w:rPr>
              <w:t>[insérer le montant du paiement, le pourcentage du prix du Contrat et la monnaie]</w:t>
            </w:r>
          </w:p>
          <w:p w14:paraId="6EB0BC61" w14:textId="77777777" w:rsidR="00420943" w:rsidRPr="00C10873" w:rsidRDefault="00420943" w:rsidP="00420943">
            <w:pPr>
              <w:keepNext/>
              <w:keepLines/>
              <w:tabs>
                <w:tab w:val="right" w:leader="underscore" w:pos="6838"/>
              </w:tabs>
              <w:rPr>
                <w:noProof/>
              </w:rPr>
            </w:pPr>
            <w:r w:rsidRPr="00C10873">
              <w:rPr>
                <w:noProof/>
              </w:rPr>
              <w:t>2</w:t>
            </w:r>
            <w:r w:rsidRPr="00C10873">
              <w:rPr>
                <w:noProof/>
                <w:vertAlign w:val="superscript"/>
              </w:rPr>
              <w:t>ème</w:t>
            </w:r>
            <w:r w:rsidRPr="00C10873">
              <w:rPr>
                <w:noProof/>
              </w:rPr>
              <w:t xml:space="preserve"> paiement : </w:t>
            </w:r>
            <w:r w:rsidRPr="00C10873">
              <w:rPr>
                <w:noProof/>
              </w:rPr>
              <w:tab/>
            </w:r>
          </w:p>
          <w:p w14:paraId="0D37BA18" w14:textId="77777777" w:rsidR="00D9186F" w:rsidRPr="00C10873" w:rsidRDefault="00420943" w:rsidP="00420943">
            <w:pPr>
              <w:keepNext/>
              <w:keepLines/>
              <w:tabs>
                <w:tab w:val="right" w:leader="underscore" w:pos="6838"/>
              </w:tabs>
              <w:rPr>
                <w:noProof/>
              </w:rPr>
            </w:pPr>
            <w:r w:rsidRPr="00C10873">
              <w:rPr>
                <w:noProof/>
              </w:rPr>
              <w:t>Etc. :</w:t>
            </w:r>
            <w:r w:rsidRPr="00C10873">
              <w:rPr>
                <w:noProof/>
              </w:rPr>
              <w:tab/>
            </w:r>
          </w:p>
          <w:p w14:paraId="2DEAF114" w14:textId="77777777" w:rsidR="00D9186F" w:rsidRPr="00C10873" w:rsidRDefault="00D9186F" w:rsidP="00420943">
            <w:pPr>
              <w:keepNext/>
              <w:keepLines/>
              <w:tabs>
                <w:tab w:val="right" w:leader="underscore" w:pos="6838"/>
              </w:tabs>
              <w:rPr>
                <w:noProof/>
              </w:rPr>
            </w:pPr>
            <w:r w:rsidRPr="00C10873">
              <w:rPr>
                <w:noProof/>
              </w:rPr>
              <w:t>P</w:t>
            </w:r>
            <w:r w:rsidR="00420943" w:rsidRPr="00C10873">
              <w:rPr>
                <w:noProof/>
              </w:rPr>
              <w:t xml:space="preserve">aiement final : </w:t>
            </w:r>
            <w:r w:rsidR="00420943" w:rsidRPr="00C10873">
              <w:rPr>
                <w:noProof/>
              </w:rPr>
              <w:tab/>
            </w:r>
          </w:p>
          <w:p w14:paraId="292F553F" w14:textId="77777777" w:rsidR="00E63150" w:rsidRPr="00C10873" w:rsidRDefault="00D9186F" w:rsidP="00F04F59">
            <w:pPr>
              <w:rPr>
                <w:i/>
                <w:noProof/>
              </w:rPr>
            </w:pPr>
            <w:r w:rsidRPr="00C10873">
              <w:rPr>
                <w:i/>
                <w:noProof/>
              </w:rPr>
              <w:t>[Vérifier que le montant total des paiements progressifs est égal au prix du Contrat indiqué à l</w:t>
            </w:r>
            <w:r w:rsidR="00F04F59" w:rsidRPr="00C10873">
              <w:rPr>
                <w:i/>
                <w:noProof/>
              </w:rPr>
              <w:t>'Article</w:t>
            </w:r>
            <w:r w:rsidRPr="00C10873">
              <w:rPr>
                <w:i/>
                <w:noProof/>
              </w:rPr>
              <w:t xml:space="preserve"> 41 des CPC.]</w:t>
            </w:r>
          </w:p>
          <w:p w14:paraId="17E62895" w14:textId="77777777" w:rsidR="00320F74" w:rsidRPr="00C10873" w:rsidRDefault="00320F74" w:rsidP="00F04F59">
            <w:pPr>
              <w:rPr>
                <w:i/>
                <w:noProof/>
              </w:rPr>
            </w:pPr>
            <w:r w:rsidRPr="00C10873">
              <w:rPr>
                <w:i/>
                <w:noProof/>
                <w:highlight w:val="yellow"/>
              </w:rPr>
              <w:t>[En cas de tranche conditionnelle, spécifier le calendrier de paiement pour la tranche conditionnelle.]</w:t>
            </w:r>
          </w:p>
        </w:tc>
      </w:tr>
      <w:tr w:rsidR="00485B98" w:rsidRPr="00C10873" w14:paraId="465B3733" w14:textId="77777777" w:rsidTr="00BE14B0">
        <w:tc>
          <w:tcPr>
            <w:tcW w:w="1951" w:type="dxa"/>
          </w:tcPr>
          <w:p w14:paraId="320DD482" w14:textId="77777777" w:rsidR="00D9186F" w:rsidRPr="00C10873" w:rsidRDefault="00420943" w:rsidP="00433B5A">
            <w:pPr>
              <w:jc w:val="left"/>
              <w:rPr>
                <w:b/>
                <w:noProof/>
              </w:rPr>
            </w:pPr>
            <w:r w:rsidRPr="00C10873">
              <w:rPr>
                <w:b/>
                <w:noProof/>
              </w:rPr>
              <w:t>45.1(e) :</w:t>
            </w:r>
          </w:p>
        </w:tc>
        <w:tc>
          <w:tcPr>
            <w:tcW w:w="7259" w:type="dxa"/>
          </w:tcPr>
          <w:p w14:paraId="579E3DCA" w14:textId="77777777" w:rsidR="00420943" w:rsidRPr="00C10873" w:rsidRDefault="00420943" w:rsidP="00420943">
            <w:pPr>
              <w:rPr>
                <w:b/>
                <w:noProof/>
              </w:rPr>
            </w:pPr>
            <w:r w:rsidRPr="00C10873">
              <w:rPr>
                <w:b/>
                <w:noProof/>
              </w:rPr>
              <w:t>Les intitulés de compte sont :</w:t>
            </w:r>
          </w:p>
          <w:p w14:paraId="6CB561EB" w14:textId="77777777" w:rsidR="00420943" w:rsidRPr="00C10873" w:rsidRDefault="00092588" w:rsidP="00420943">
            <w:pPr>
              <w:rPr>
                <w:noProof/>
              </w:rPr>
            </w:pPr>
            <w:r w:rsidRPr="00C10873">
              <w:rPr>
                <w:noProof/>
              </w:rPr>
              <w:t>Pour les paiements en M</w:t>
            </w:r>
            <w:r w:rsidR="00420943" w:rsidRPr="00C10873">
              <w:rPr>
                <w:noProof/>
              </w:rPr>
              <w:t xml:space="preserve">onnaie étrangère : </w:t>
            </w:r>
            <w:r w:rsidR="00420943" w:rsidRPr="00C10873">
              <w:rPr>
                <w:i/>
                <w:noProof/>
              </w:rPr>
              <w:t>[insérer le compte].</w:t>
            </w:r>
          </w:p>
          <w:p w14:paraId="057A7806" w14:textId="77777777" w:rsidR="00D9186F" w:rsidRPr="00C10873" w:rsidRDefault="00092588" w:rsidP="00420943">
            <w:pPr>
              <w:rPr>
                <w:noProof/>
              </w:rPr>
            </w:pPr>
            <w:r w:rsidRPr="00C10873">
              <w:rPr>
                <w:noProof/>
              </w:rPr>
              <w:t>Pour les paiements en M</w:t>
            </w:r>
            <w:r w:rsidR="00420943" w:rsidRPr="00C10873">
              <w:rPr>
                <w:noProof/>
              </w:rPr>
              <w:t xml:space="preserve">onnaie nationale : </w:t>
            </w:r>
            <w:r w:rsidR="00420943" w:rsidRPr="00C10873">
              <w:rPr>
                <w:i/>
                <w:noProof/>
              </w:rPr>
              <w:t>[insérer le compte].</w:t>
            </w:r>
          </w:p>
        </w:tc>
      </w:tr>
      <w:tr w:rsidR="00485B98" w:rsidRPr="00C10873" w14:paraId="3647A2E3" w14:textId="77777777" w:rsidTr="00BE14B0">
        <w:tc>
          <w:tcPr>
            <w:tcW w:w="1951" w:type="dxa"/>
          </w:tcPr>
          <w:p w14:paraId="34618222" w14:textId="77777777" w:rsidR="00D9186F" w:rsidRPr="00C10873" w:rsidRDefault="00420943" w:rsidP="00420943">
            <w:pPr>
              <w:jc w:val="left"/>
              <w:rPr>
                <w:b/>
                <w:noProof/>
              </w:rPr>
            </w:pPr>
            <w:r w:rsidRPr="00C10873">
              <w:rPr>
                <w:b/>
                <w:noProof/>
              </w:rPr>
              <w:t>46.1 :</w:t>
            </w:r>
            <w:r w:rsidRPr="00C10873">
              <w:rPr>
                <w:b/>
                <w:noProof/>
              </w:rPr>
              <w:br/>
              <w:t>Intérêts moratoires</w:t>
            </w:r>
          </w:p>
        </w:tc>
        <w:tc>
          <w:tcPr>
            <w:tcW w:w="7259" w:type="dxa"/>
          </w:tcPr>
          <w:p w14:paraId="1BCA2DB1" w14:textId="11C21740" w:rsidR="00D9186F" w:rsidRPr="00C10873" w:rsidRDefault="00420943" w:rsidP="00374029">
            <w:pPr>
              <w:rPr>
                <w:noProof/>
              </w:rPr>
            </w:pPr>
            <w:r w:rsidRPr="00C10873">
              <w:rPr>
                <w:b/>
                <w:noProof/>
              </w:rPr>
              <w:t xml:space="preserve">Le </w:t>
            </w:r>
            <w:r w:rsidR="00374029" w:rsidRPr="00C10873">
              <w:rPr>
                <w:b/>
                <w:noProof/>
              </w:rPr>
              <w:t xml:space="preserve">taux d’intérêt annuel </w:t>
            </w:r>
            <w:r w:rsidRPr="00C10873">
              <w:rPr>
                <w:b/>
                <w:noProof/>
              </w:rPr>
              <w:t>est :</w:t>
            </w:r>
            <w:r w:rsidRPr="00C10873">
              <w:rPr>
                <w:noProof/>
              </w:rPr>
              <w:t xml:space="preserve"> </w:t>
            </w:r>
            <w:r w:rsidRPr="00C10873">
              <w:rPr>
                <w:i/>
                <w:noProof/>
                <w:highlight w:val="yellow"/>
              </w:rPr>
              <w:t>[insérer le taux</w:t>
            </w:r>
            <w:r w:rsidR="00AD3605">
              <w:rPr>
                <w:i/>
                <w:noProof/>
                <w:highlight w:val="yellow"/>
              </w:rPr>
              <w:t>, par exemple EURIBOR + 200 pb pour les paiements en EUR</w:t>
            </w:r>
            <w:r w:rsidRPr="00C10873">
              <w:rPr>
                <w:i/>
                <w:noProof/>
                <w:highlight w:val="yellow"/>
              </w:rPr>
              <w:t>]</w:t>
            </w:r>
            <w:r w:rsidRPr="00C10873">
              <w:rPr>
                <w:noProof/>
              </w:rPr>
              <w:t>.</w:t>
            </w:r>
          </w:p>
        </w:tc>
      </w:tr>
      <w:tr w:rsidR="00485B98" w:rsidRPr="00C10873" w14:paraId="3246147F" w14:textId="77777777" w:rsidTr="00BE14B0">
        <w:tc>
          <w:tcPr>
            <w:tcW w:w="1951" w:type="dxa"/>
          </w:tcPr>
          <w:p w14:paraId="7540B228" w14:textId="77777777" w:rsidR="00D9186F" w:rsidRPr="00C10873" w:rsidRDefault="00420943" w:rsidP="00B1413A">
            <w:pPr>
              <w:keepNext/>
              <w:keepLines/>
              <w:jc w:val="left"/>
              <w:rPr>
                <w:b/>
                <w:noProof/>
              </w:rPr>
            </w:pPr>
            <w:r w:rsidRPr="00C10873">
              <w:rPr>
                <w:b/>
                <w:noProof/>
              </w:rPr>
              <w:t>46.2 :</w:t>
            </w:r>
            <w:r w:rsidRPr="00C10873">
              <w:rPr>
                <w:b/>
                <w:noProof/>
              </w:rPr>
              <w:br/>
              <w:t>Pénalités</w:t>
            </w:r>
          </w:p>
        </w:tc>
        <w:tc>
          <w:tcPr>
            <w:tcW w:w="7259" w:type="dxa"/>
          </w:tcPr>
          <w:p w14:paraId="4DFFA49D" w14:textId="77777777" w:rsidR="00420943" w:rsidRPr="00C10873" w:rsidRDefault="00420943" w:rsidP="00B1413A">
            <w:pPr>
              <w:keepNext/>
              <w:keepLines/>
              <w:rPr>
                <w:b/>
                <w:noProof/>
              </w:rPr>
            </w:pPr>
            <w:r w:rsidRPr="00C10873">
              <w:rPr>
                <w:b/>
                <w:noProof/>
              </w:rPr>
              <w:t>Une pénalité de</w:t>
            </w:r>
            <w:r w:rsidRPr="00C10873">
              <w:rPr>
                <w:noProof/>
              </w:rPr>
              <w:t xml:space="preserve"> : </w:t>
            </w:r>
            <w:r w:rsidRPr="00C10873">
              <w:rPr>
                <w:i/>
                <w:noProof/>
                <w:highlight w:val="yellow"/>
              </w:rPr>
              <w:t>[insérer</w:t>
            </w:r>
            <w:r w:rsidR="003E1F08" w:rsidRPr="00C10873">
              <w:rPr>
                <w:i/>
                <w:noProof/>
                <w:highlight w:val="yellow"/>
              </w:rPr>
              <w:t xml:space="preserve"> un</w:t>
            </w:r>
            <w:r w:rsidRPr="00C10873">
              <w:rPr>
                <w:i/>
                <w:noProof/>
                <w:highlight w:val="yellow"/>
              </w:rPr>
              <w:t xml:space="preserve"> montant, par exemple 200 Euros]</w:t>
            </w:r>
            <w:r w:rsidRPr="00C10873">
              <w:rPr>
                <w:noProof/>
              </w:rPr>
              <w:t xml:space="preserve"> </w:t>
            </w:r>
            <w:r w:rsidRPr="00C10873">
              <w:rPr>
                <w:b/>
                <w:noProof/>
              </w:rPr>
              <w:t>par Jour de retard du livrable attendu sera appliquée.</w:t>
            </w:r>
          </w:p>
          <w:p w14:paraId="635AED14" w14:textId="77777777" w:rsidR="00D9186F" w:rsidRPr="00C10873" w:rsidRDefault="00420943" w:rsidP="00B1413A">
            <w:pPr>
              <w:keepNext/>
              <w:keepLines/>
              <w:rPr>
                <w:i/>
                <w:noProof/>
              </w:rPr>
            </w:pPr>
            <w:r w:rsidRPr="00C10873">
              <w:rPr>
                <w:i/>
                <w:noProof/>
                <w:highlight w:val="yellow"/>
              </w:rPr>
              <w:t>[insérer d’autres Pénalités le cas échéant]</w:t>
            </w:r>
          </w:p>
        </w:tc>
      </w:tr>
      <w:tr w:rsidR="00943A9B" w:rsidRPr="00C10873" w14:paraId="3C805B25" w14:textId="77777777" w:rsidTr="003E7CF8">
        <w:tc>
          <w:tcPr>
            <w:tcW w:w="1951" w:type="dxa"/>
          </w:tcPr>
          <w:p w14:paraId="5189E880" w14:textId="77777777" w:rsidR="00943A9B" w:rsidRPr="003E7CF8" w:rsidDel="00943A9B" w:rsidRDefault="00943A9B" w:rsidP="00943A9B">
            <w:pPr>
              <w:jc w:val="left"/>
              <w:rPr>
                <w:b/>
                <w:noProof/>
                <w:highlight w:val="yellow"/>
              </w:rPr>
            </w:pPr>
            <w:r w:rsidRPr="00A809A7">
              <w:rPr>
                <w:b/>
                <w:noProof/>
              </w:rPr>
              <w:t>49.1 Médiation</w:t>
            </w:r>
          </w:p>
        </w:tc>
        <w:tc>
          <w:tcPr>
            <w:tcW w:w="7259" w:type="dxa"/>
          </w:tcPr>
          <w:p w14:paraId="32A946AD" w14:textId="0C916258" w:rsidR="00943A9B" w:rsidRDefault="00943A9B" w:rsidP="00943A9B">
            <w:pPr>
              <w:spacing w:after="60"/>
              <w:rPr>
                <w:noProof/>
              </w:rPr>
            </w:pPr>
            <w:r w:rsidRPr="00C10873">
              <w:rPr>
                <w:i/>
                <w:noProof/>
                <w:highlight w:val="yellow"/>
              </w:rPr>
              <w:t>[</w:t>
            </w:r>
            <w:r w:rsidRPr="002D2331">
              <w:rPr>
                <w:b/>
                <w:i/>
                <w:noProof/>
                <w:highlight w:val="yellow"/>
              </w:rPr>
              <w:t>Note</w:t>
            </w:r>
            <w:r w:rsidRPr="00A22B1F">
              <w:rPr>
                <w:i/>
                <w:noProof/>
                <w:highlight w:val="yellow"/>
              </w:rPr>
              <w:t xml:space="preserve"> :</w:t>
            </w:r>
            <w:r w:rsidRPr="004B190D">
              <w:rPr>
                <w:i/>
                <w:noProof/>
                <w:highlight w:val="yellow"/>
              </w:rPr>
              <w:t xml:space="preserve"> Des services de médiation sont notamment</w:t>
            </w:r>
            <w:r w:rsidR="003A57A8">
              <w:rPr>
                <w:i/>
                <w:noProof/>
                <w:highlight w:val="yellow"/>
              </w:rPr>
              <w:t xml:space="preserve"> proposés par </w:t>
            </w:r>
            <w:r w:rsidRPr="004B190D">
              <w:rPr>
                <w:i/>
                <w:noProof/>
                <w:highlight w:val="yellow"/>
              </w:rPr>
              <w:t xml:space="preserve">: la Chambre de commerce internationale (CCI) </w:t>
            </w:r>
            <w:hyperlink r:id="rId49" w:history="1">
              <w:r w:rsidRPr="004B190D">
                <w:rPr>
                  <w:rStyle w:val="Lienhypertexte"/>
                  <w:highlight w:val="yellow"/>
                </w:rPr>
                <w:t>www.iccwbo.org</w:t>
              </w:r>
            </w:hyperlink>
            <w:r>
              <w:rPr>
                <w:i/>
                <w:noProof/>
                <w:highlight w:val="yellow"/>
              </w:rPr>
              <w:t xml:space="preserve"> </w:t>
            </w:r>
            <w:r w:rsidRPr="004B190D">
              <w:rPr>
                <w:i/>
                <w:noProof/>
                <w:highlight w:val="yellow"/>
              </w:rPr>
              <w:t xml:space="preserve">ou le Centre pour le Règlement Efficace des Différends (CRED) </w:t>
            </w:r>
            <w:hyperlink r:id="rId50" w:history="1">
              <w:r w:rsidRPr="004B190D">
                <w:rPr>
                  <w:rStyle w:val="Lienhypertexte"/>
                  <w:highlight w:val="yellow"/>
                </w:rPr>
                <w:t>www.cedr.com</w:t>
              </w:r>
            </w:hyperlink>
            <w:r>
              <w:rPr>
                <w:i/>
                <w:noProof/>
                <w:highlight w:val="yellow"/>
              </w:rPr>
              <w:t xml:space="preserve"> </w:t>
            </w:r>
            <w:r w:rsidRPr="004B190D">
              <w:rPr>
                <w:i/>
                <w:noProof/>
                <w:highlight w:val="yellow"/>
              </w:rPr>
              <w:t xml:space="preserve">ou l'Institut international de Médiation (IIM), </w:t>
            </w:r>
            <w:hyperlink r:id="rId51" w:history="1">
              <w:r w:rsidRPr="004B190D">
                <w:rPr>
                  <w:rStyle w:val="Lienhypertexte"/>
                  <w:highlight w:val="yellow"/>
                </w:rPr>
                <w:t>http://www.imimediation.org/about-imi</w:t>
              </w:r>
            </w:hyperlink>
            <w:r w:rsidR="00B24401">
              <w:rPr>
                <w:i/>
                <w:noProof/>
                <w:highlight w:val="yellow"/>
              </w:rPr>
              <w:t xml:space="preserve"> ou</w:t>
            </w:r>
            <w:r w:rsidR="00B24401" w:rsidRPr="004B190D">
              <w:rPr>
                <w:i/>
                <w:noProof/>
                <w:highlight w:val="yellow"/>
              </w:rPr>
              <w:t xml:space="preserve"> </w:t>
            </w:r>
            <w:r w:rsidRPr="004B190D">
              <w:rPr>
                <w:i/>
                <w:noProof/>
                <w:highlight w:val="yellow"/>
              </w:rPr>
              <w:t xml:space="preserve">la Fédération Internationale des Ingénieurs-Conseils (FIDIC) </w:t>
            </w:r>
            <w:hyperlink r:id="rId52" w:history="1">
              <w:r w:rsidRPr="004B190D">
                <w:rPr>
                  <w:rStyle w:val="Lienhypertexte"/>
                  <w:highlight w:val="yellow"/>
                </w:rPr>
                <w:t>www.fidic.org</w:t>
              </w:r>
            </w:hyperlink>
            <w:r>
              <w:rPr>
                <w:i/>
                <w:noProof/>
                <w:highlight w:val="yellow"/>
              </w:rPr>
              <w:t xml:space="preserve"> </w:t>
            </w:r>
            <w:r w:rsidRPr="004B190D">
              <w:rPr>
                <w:i/>
                <w:noProof/>
                <w:highlight w:val="yellow"/>
              </w:rPr>
              <w:t>]</w:t>
            </w:r>
          </w:p>
          <w:p w14:paraId="23091BF6" w14:textId="77777777" w:rsidR="00943A9B" w:rsidRPr="004B190D" w:rsidRDefault="00943A9B" w:rsidP="00943A9B">
            <w:pPr>
              <w:spacing w:after="60"/>
              <w:rPr>
                <w:noProof/>
              </w:rPr>
            </w:pPr>
            <w:r w:rsidRPr="004B190D">
              <w:rPr>
                <w:noProof/>
              </w:rPr>
              <w:t xml:space="preserve">Le médiateur est nommé par </w:t>
            </w:r>
            <w:r w:rsidRPr="00C10873">
              <w:rPr>
                <w:i/>
                <w:noProof/>
                <w:highlight w:val="yellow"/>
              </w:rPr>
              <w:t>[insérer</w:t>
            </w:r>
            <w:r>
              <w:rPr>
                <w:i/>
                <w:noProof/>
                <w:highlight w:val="yellow"/>
              </w:rPr>
              <w:t xml:space="preserve"> le service de médiation</w:t>
            </w:r>
            <w:r w:rsidRPr="004B190D">
              <w:rPr>
                <w:noProof/>
              </w:rPr>
              <w:t>] et cette décision de nomination a for</w:t>
            </w:r>
            <w:r w:rsidRPr="002D2331">
              <w:rPr>
                <w:noProof/>
              </w:rPr>
              <w:t>ce obligatoire pour les Parties</w:t>
            </w:r>
            <w:r w:rsidRPr="004B190D">
              <w:rPr>
                <w:noProof/>
              </w:rPr>
              <w:t>.</w:t>
            </w:r>
          </w:p>
          <w:p w14:paraId="2F82804A" w14:textId="77777777" w:rsidR="00943A9B" w:rsidRPr="00C10873" w:rsidRDefault="00943A9B" w:rsidP="00943A9B">
            <w:pPr>
              <w:spacing w:after="60"/>
              <w:rPr>
                <w:i/>
                <w:noProof/>
                <w:highlight w:val="yellow"/>
              </w:rPr>
            </w:pPr>
            <w:r w:rsidRPr="004B190D">
              <w:rPr>
                <w:noProof/>
              </w:rPr>
              <w:lastRenderedPageBreak/>
              <w:t>Les frais de la médiation et les services du médiateur sont assumés à parts égales par les Parties.</w:t>
            </w:r>
          </w:p>
        </w:tc>
      </w:tr>
      <w:tr w:rsidR="00420943" w:rsidRPr="00C10873" w14:paraId="37DA03CF" w14:textId="77777777" w:rsidTr="00BE14B0">
        <w:tc>
          <w:tcPr>
            <w:tcW w:w="1951" w:type="dxa"/>
          </w:tcPr>
          <w:p w14:paraId="458D2C1F" w14:textId="254F74A0" w:rsidR="00420943" w:rsidRPr="00C10873" w:rsidRDefault="00943A9B" w:rsidP="003844C9">
            <w:pPr>
              <w:jc w:val="left"/>
              <w:rPr>
                <w:b/>
                <w:noProof/>
              </w:rPr>
            </w:pPr>
            <w:r w:rsidRPr="00A809A7">
              <w:rPr>
                <w:b/>
                <w:noProof/>
              </w:rPr>
              <w:lastRenderedPageBreak/>
              <w:t xml:space="preserve">50.1 </w:t>
            </w:r>
            <w:r w:rsidR="00420943" w:rsidRPr="00A809A7">
              <w:rPr>
                <w:b/>
              </w:rPr>
              <w:t>:</w:t>
            </w:r>
            <w:r w:rsidR="00420943" w:rsidRPr="00C10873">
              <w:rPr>
                <w:b/>
                <w:noProof/>
              </w:rPr>
              <w:br/>
            </w:r>
            <w:r>
              <w:rPr>
                <w:b/>
                <w:noProof/>
              </w:rPr>
              <w:t>Procédure d’arbitrage</w:t>
            </w:r>
          </w:p>
        </w:tc>
        <w:tc>
          <w:tcPr>
            <w:tcW w:w="7259" w:type="dxa"/>
          </w:tcPr>
          <w:p w14:paraId="53E26EE3" w14:textId="36482952" w:rsidR="00420943" w:rsidRPr="00C10873" w:rsidRDefault="00420943" w:rsidP="0060769F">
            <w:pPr>
              <w:spacing w:after="60"/>
              <w:rPr>
                <w:i/>
                <w:noProof/>
              </w:rPr>
            </w:pPr>
            <w:r w:rsidRPr="00C10873">
              <w:rPr>
                <w:i/>
                <w:noProof/>
                <w:highlight w:val="yellow"/>
              </w:rPr>
              <w:t>[</w:t>
            </w:r>
            <w:r w:rsidRPr="00C10873">
              <w:rPr>
                <w:b/>
                <w:i/>
                <w:noProof/>
                <w:highlight w:val="yellow"/>
              </w:rPr>
              <w:t>Note</w:t>
            </w:r>
            <w:r w:rsidRPr="00C10873">
              <w:rPr>
                <w:i/>
                <w:noProof/>
                <w:highlight w:val="yellow"/>
              </w:rPr>
              <w:t xml:space="preserve"> : L’AFD requiert que les Contrats qu’elle finance contiennent un choix sur la loi et les dispositions de </w:t>
            </w:r>
            <w:r w:rsidR="003A57A8">
              <w:rPr>
                <w:i/>
                <w:noProof/>
                <w:highlight w:val="yellow"/>
              </w:rPr>
              <w:t>procédure d’arbitrage</w:t>
            </w:r>
            <w:r w:rsidRPr="00C10873">
              <w:rPr>
                <w:i/>
                <w:noProof/>
                <w:highlight w:val="yellow"/>
              </w:rPr>
              <w:t>. L’AFD considère que l’arbitrage international tel que proposé ci-dessous présente des avantages considérables pour les Parties par rapport à d’autres modalités ; pour cette raison, l’AFD recommande fortement son utilisation.]</w:t>
            </w:r>
          </w:p>
          <w:p w14:paraId="30C4DB33" w14:textId="77777777" w:rsidR="00420943" w:rsidRPr="00C10873" w:rsidRDefault="00420943" w:rsidP="0060769F">
            <w:pPr>
              <w:spacing w:before="60" w:after="60"/>
              <w:rPr>
                <w:b/>
                <w:noProof/>
              </w:rPr>
            </w:pPr>
            <w:r w:rsidRPr="00C10873">
              <w:rPr>
                <w:b/>
                <w:noProof/>
              </w:rPr>
              <w:t>Les différends seront soumis à arbitrage conformément aux dispositions suivantes :</w:t>
            </w:r>
          </w:p>
          <w:p w14:paraId="0B19FA1D" w14:textId="77777777" w:rsidR="00420943" w:rsidRPr="00C10873" w:rsidRDefault="00420943" w:rsidP="00B24401">
            <w:pPr>
              <w:pStyle w:val="Paragraphedeliste"/>
              <w:numPr>
                <w:ilvl w:val="0"/>
                <w:numId w:val="53"/>
              </w:numPr>
              <w:spacing w:before="60" w:after="60"/>
              <w:ind w:left="338" w:hanging="338"/>
              <w:rPr>
                <w:noProof/>
              </w:rPr>
            </w:pPr>
            <w:r w:rsidRPr="00C10873">
              <w:rPr>
                <w:noProof/>
                <w:u w:val="single"/>
              </w:rPr>
              <w:t>Choix de l’arbitre</w:t>
            </w:r>
            <w:r w:rsidRPr="00C10873">
              <w:rPr>
                <w:noProof/>
              </w:rPr>
              <w:t xml:space="preserve"> : </w:t>
            </w:r>
            <w:r w:rsidR="00E0214C" w:rsidRPr="00C10873">
              <w:rPr>
                <w:noProof/>
              </w:rPr>
              <w:t>l</w:t>
            </w:r>
            <w:r w:rsidRPr="00C10873">
              <w:rPr>
                <w:noProof/>
              </w:rPr>
              <w:t>es différends soumis à arbitrage par une Partie seront réglés par un arbitre unique, conformément aux dispositions suivantes :</w:t>
            </w:r>
          </w:p>
          <w:p w14:paraId="7E9CE20E" w14:textId="2B62CEC8" w:rsidR="00420943" w:rsidRPr="00C10873" w:rsidRDefault="00420943" w:rsidP="00B24401">
            <w:pPr>
              <w:spacing w:before="60" w:after="60"/>
              <w:ind w:left="338"/>
              <w:rPr>
                <w:noProof/>
              </w:rPr>
            </w:pPr>
            <w:r w:rsidRPr="00C10873">
              <w:rPr>
                <w:noProof/>
              </w:rPr>
              <w:t xml:space="preserve">Les deux Parties peuvent s’entendre pour désigner un arbitre unique ou, à défaut d’accord sur le choix de cet arbitre unique dans les trente (30) </w:t>
            </w:r>
            <w:r w:rsidR="00CD0763">
              <w:rPr>
                <w:noProof/>
              </w:rPr>
              <w:t>Jour</w:t>
            </w:r>
            <w:r w:rsidRPr="00C10873">
              <w:rPr>
                <w:noProof/>
              </w:rPr>
              <w:t xml:space="preserve">s suivant réception par l’autre Partie d’une proposition de nomination effectuée par la Partie qui a engagé la procédure, chacune des Parties pourra demander à la Fédération internationale des ingénieurs-conseils (FIDIC) de Lausanne, Suisse, une liste d’au moins cinq noms. Chacune des Parties supprimera à son tour un nom de cette liste et le dernier nom subsistant sur la liste sera celui de l’arbitre unique chargé du règlement du différend. Si la sélection finale de l’arbitre n’a pas été faite dans les soixante (60) </w:t>
            </w:r>
            <w:r w:rsidR="00CD0763">
              <w:rPr>
                <w:noProof/>
              </w:rPr>
              <w:t>Jour</w:t>
            </w:r>
            <w:r w:rsidRPr="00C10873">
              <w:rPr>
                <w:noProof/>
              </w:rPr>
              <w:t>s suivant la réce</w:t>
            </w:r>
            <w:r w:rsidR="00E0214C" w:rsidRPr="00C10873">
              <w:rPr>
                <w:noProof/>
              </w:rPr>
              <w:t xml:space="preserve">ption de cette liste, le FIDIC </w:t>
            </w:r>
            <w:r w:rsidRPr="00C10873">
              <w:rPr>
                <w:noProof/>
              </w:rPr>
              <w:t>nommera sur demande de l’une ou l’autre des Parties, et à partir de cette même liste ou bien d’une autre, l’arbitre unique chargé du règlement du différend.</w:t>
            </w:r>
          </w:p>
          <w:p w14:paraId="639923C7" w14:textId="77777777" w:rsidR="00E0214C" w:rsidRPr="00C10873" w:rsidRDefault="00E0214C" w:rsidP="00B24401">
            <w:pPr>
              <w:pStyle w:val="Paragraphedeliste"/>
              <w:numPr>
                <w:ilvl w:val="0"/>
                <w:numId w:val="53"/>
              </w:numPr>
              <w:spacing w:before="60" w:after="60"/>
              <w:ind w:left="338" w:hanging="338"/>
              <w:contextualSpacing w:val="0"/>
              <w:rPr>
                <w:noProof/>
              </w:rPr>
            </w:pPr>
            <w:r w:rsidRPr="00C10873">
              <w:rPr>
                <w:noProof/>
                <w:u w:val="single"/>
              </w:rPr>
              <w:t>Règles de procédure</w:t>
            </w:r>
            <w:r w:rsidRPr="00C10873">
              <w:rPr>
                <w:noProof/>
              </w:rPr>
              <w:t xml:space="preserve"> : en l’absence de dispositions contraires, l’arbitrage se déroulera conformément aux règles de procédure d’arbitrage de la Commission des Nations Unies pour le droit commercial international (CNUDCI) en vigueur à la date du </w:t>
            </w:r>
            <w:r w:rsidR="005549D8" w:rsidRPr="00C10873">
              <w:rPr>
                <w:noProof/>
              </w:rPr>
              <w:t>C</w:t>
            </w:r>
            <w:r w:rsidRPr="00C10873">
              <w:rPr>
                <w:noProof/>
              </w:rPr>
              <w:t>ontrat.</w:t>
            </w:r>
          </w:p>
          <w:p w14:paraId="04FE6A54" w14:textId="77777777" w:rsidR="00E0214C" w:rsidRPr="00C10873" w:rsidRDefault="00E0214C" w:rsidP="00B24401">
            <w:pPr>
              <w:pStyle w:val="Paragraphedeliste"/>
              <w:numPr>
                <w:ilvl w:val="0"/>
                <w:numId w:val="53"/>
              </w:numPr>
              <w:spacing w:before="60" w:after="60"/>
              <w:ind w:left="338" w:hanging="338"/>
              <w:contextualSpacing w:val="0"/>
              <w:rPr>
                <w:noProof/>
              </w:rPr>
            </w:pPr>
            <w:r w:rsidRPr="00C10873">
              <w:rPr>
                <w:noProof/>
                <w:u w:val="single"/>
              </w:rPr>
              <w:t>Nationalité et qualifications de l’arbitre</w:t>
            </w:r>
            <w:r w:rsidRPr="00C10873">
              <w:rPr>
                <w:noProof/>
              </w:rPr>
              <w:t xml:space="preserve"> : l'arbitre unique désigné sera un expert de renom international légal ou technique particulièrement compétent dans le domaine du différend en question ; il ne sera pas ressortissant du pays d’origine du Consultant (ou du pays d’origine de l’un quelconque des membres en cas de Groupement) ni du Client. Aux fins d</w:t>
            </w:r>
            <w:r w:rsidR="00F04F59" w:rsidRPr="00C10873">
              <w:rPr>
                <w:noProof/>
              </w:rPr>
              <w:t>u</w:t>
            </w:r>
            <w:r w:rsidRPr="00C10873">
              <w:rPr>
                <w:noProof/>
              </w:rPr>
              <w:t xml:space="preserve"> présent </w:t>
            </w:r>
            <w:r w:rsidR="00F04F59" w:rsidRPr="00C10873">
              <w:rPr>
                <w:noProof/>
              </w:rPr>
              <w:t>Article</w:t>
            </w:r>
            <w:r w:rsidRPr="00C10873">
              <w:rPr>
                <w:noProof/>
              </w:rPr>
              <w:t>, "pays d’origine" aura la signification suivante :</w:t>
            </w:r>
          </w:p>
          <w:p w14:paraId="2F41D49C" w14:textId="77777777" w:rsidR="00E0214C" w:rsidRPr="00C10873" w:rsidRDefault="00E0214C" w:rsidP="00B24401">
            <w:pPr>
              <w:pStyle w:val="Paragraphedeliste"/>
              <w:numPr>
                <w:ilvl w:val="0"/>
                <w:numId w:val="54"/>
              </w:numPr>
              <w:spacing w:before="60" w:after="60"/>
              <w:ind w:left="622" w:hanging="284"/>
              <w:contextualSpacing w:val="0"/>
              <w:rPr>
                <w:noProof/>
              </w:rPr>
            </w:pPr>
            <w:r w:rsidRPr="00C10873">
              <w:rPr>
                <w:noProof/>
              </w:rPr>
              <w:t>La nationalité du Consultant ou, si le Consultant est constitué en Groupement, d’un des membres ; ou</w:t>
            </w:r>
          </w:p>
          <w:p w14:paraId="0B863214" w14:textId="77777777" w:rsidR="00E0214C" w:rsidRPr="00C10873" w:rsidRDefault="00E0214C" w:rsidP="00B24401">
            <w:pPr>
              <w:pStyle w:val="Paragraphedeliste"/>
              <w:numPr>
                <w:ilvl w:val="0"/>
                <w:numId w:val="54"/>
              </w:numPr>
              <w:spacing w:before="60" w:after="60"/>
              <w:ind w:left="622" w:hanging="284"/>
              <w:contextualSpacing w:val="0"/>
              <w:rPr>
                <w:noProof/>
              </w:rPr>
            </w:pPr>
            <w:r w:rsidRPr="00C10873">
              <w:rPr>
                <w:noProof/>
              </w:rPr>
              <w:t>Le pays dans lequel le Consultant (ou l’un quelconque des membres du Groupement) a son établissement principal ; ou</w:t>
            </w:r>
          </w:p>
          <w:p w14:paraId="363BCEBB" w14:textId="77777777" w:rsidR="00E0214C" w:rsidRPr="00C10873" w:rsidRDefault="00E0214C" w:rsidP="00B24401">
            <w:pPr>
              <w:pStyle w:val="Paragraphedeliste"/>
              <w:numPr>
                <w:ilvl w:val="0"/>
                <w:numId w:val="54"/>
              </w:numPr>
              <w:spacing w:before="60" w:after="60"/>
              <w:ind w:left="622" w:hanging="284"/>
              <w:contextualSpacing w:val="0"/>
              <w:rPr>
                <w:noProof/>
              </w:rPr>
            </w:pPr>
            <w:r w:rsidRPr="00C10873">
              <w:rPr>
                <w:noProof/>
              </w:rPr>
              <w:t>Le pays dont sont ressortissants la majorité des actionnaires du Consultant (ou l’un des membres du Groupement) ; ou</w:t>
            </w:r>
          </w:p>
          <w:p w14:paraId="2F76AEE1" w14:textId="77777777" w:rsidR="00E0214C" w:rsidRPr="00C10873" w:rsidRDefault="00E0214C" w:rsidP="00B24401">
            <w:pPr>
              <w:pStyle w:val="Paragraphedeliste"/>
              <w:numPr>
                <w:ilvl w:val="0"/>
                <w:numId w:val="54"/>
              </w:numPr>
              <w:spacing w:before="60" w:after="60"/>
              <w:ind w:left="622" w:hanging="284"/>
              <w:contextualSpacing w:val="0"/>
              <w:rPr>
                <w:noProof/>
              </w:rPr>
            </w:pPr>
            <w:r w:rsidRPr="00C10873">
              <w:rPr>
                <w:noProof/>
              </w:rPr>
              <w:t>Le pays dont le Sous-Traitant concerné est ressortissant, lorsque le différend concerne une sous-traitance.</w:t>
            </w:r>
          </w:p>
          <w:p w14:paraId="771FCA7F" w14:textId="77777777" w:rsidR="00E0214C" w:rsidRPr="00C10873" w:rsidRDefault="00E0214C" w:rsidP="00833A96">
            <w:pPr>
              <w:pStyle w:val="Paragraphedeliste"/>
              <w:numPr>
                <w:ilvl w:val="0"/>
                <w:numId w:val="53"/>
              </w:numPr>
              <w:spacing w:before="60" w:after="60"/>
              <w:ind w:left="459" w:hanging="459"/>
              <w:contextualSpacing w:val="0"/>
              <w:rPr>
                <w:noProof/>
              </w:rPr>
            </w:pPr>
            <w:r w:rsidRPr="00C10873">
              <w:rPr>
                <w:noProof/>
                <w:u w:val="single"/>
              </w:rPr>
              <w:t>Dispositions diverses</w:t>
            </w:r>
            <w:r w:rsidRPr="00C10873">
              <w:rPr>
                <w:noProof/>
              </w:rPr>
              <w:t xml:space="preserve"> : dans le cas d’une procédure d’arbitrage réglée par les dispositions d</w:t>
            </w:r>
            <w:r w:rsidR="00F04F59" w:rsidRPr="00C10873">
              <w:rPr>
                <w:noProof/>
              </w:rPr>
              <w:t>u</w:t>
            </w:r>
            <w:r w:rsidRPr="00C10873">
              <w:rPr>
                <w:noProof/>
              </w:rPr>
              <w:t xml:space="preserve"> présent </w:t>
            </w:r>
            <w:r w:rsidR="00F04F59" w:rsidRPr="00C10873">
              <w:rPr>
                <w:noProof/>
              </w:rPr>
              <w:t>Article</w:t>
            </w:r>
            <w:r w:rsidRPr="00C10873">
              <w:rPr>
                <w:noProof/>
              </w:rPr>
              <w:t xml:space="preserve"> :</w:t>
            </w:r>
          </w:p>
          <w:p w14:paraId="19A86565" w14:textId="77777777" w:rsidR="00E0214C" w:rsidRPr="00C10873" w:rsidRDefault="00E0214C" w:rsidP="00B24401">
            <w:pPr>
              <w:pStyle w:val="Paragraphedeliste"/>
              <w:numPr>
                <w:ilvl w:val="0"/>
                <w:numId w:val="55"/>
              </w:numPr>
              <w:spacing w:before="60" w:after="60"/>
              <w:ind w:left="622" w:hanging="284"/>
              <w:contextualSpacing w:val="0"/>
              <w:rPr>
                <w:noProof/>
              </w:rPr>
            </w:pPr>
            <w:r w:rsidRPr="00C10873">
              <w:rPr>
                <w:noProof/>
              </w:rPr>
              <w:t xml:space="preserve">A moins qu’il n’en ait été convenu autrement, la procédure se déroulera à </w:t>
            </w:r>
            <w:r w:rsidRPr="00C10873">
              <w:rPr>
                <w:i/>
                <w:noProof/>
              </w:rPr>
              <w:t>[choisir un pays autre que celui du Consultant ou du Client]</w:t>
            </w:r>
            <w:r w:rsidRPr="00C10873">
              <w:rPr>
                <w:noProof/>
              </w:rPr>
              <w:t xml:space="preserve"> ;</w:t>
            </w:r>
          </w:p>
          <w:p w14:paraId="6C46A5E3" w14:textId="77777777" w:rsidR="00E0214C" w:rsidRPr="00C10873" w:rsidRDefault="00E0214C" w:rsidP="00B24401">
            <w:pPr>
              <w:pStyle w:val="Paragraphedeliste"/>
              <w:numPr>
                <w:ilvl w:val="0"/>
                <w:numId w:val="55"/>
              </w:numPr>
              <w:spacing w:before="60" w:after="60"/>
              <w:ind w:left="622" w:hanging="284"/>
              <w:contextualSpacing w:val="0"/>
              <w:rPr>
                <w:noProof/>
              </w:rPr>
            </w:pPr>
            <w:r w:rsidRPr="00C10873">
              <w:rPr>
                <w:noProof/>
              </w:rPr>
              <w:t xml:space="preserve">Le </w:t>
            </w:r>
            <w:r w:rsidRPr="00C10873">
              <w:rPr>
                <w:i/>
                <w:noProof/>
                <w:highlight w:val="yellow"/>
              </w:rPr>
              <w:t>[insérer la langue retenue]</w:t>
            </w:r>
            <w:r w:rsidRPr="00C10873">
              <w:rPr>
                <w:noProof/>
              </w:rPr>
              <w:t xml:space="preserve"> sera la langue officielle à toutes fins utiles ; et</w:t>
            </w:r>
          </w:p>
          <w:p w14:paraId="6D56D944" w14:textId="77777777" w:rsidR="00E0214C" w:rsidRPr="00C10873" w:rsidRDefault="00E0214C" w:rsidP="00B24401">
            <w:pPr>
              <w:pStyle w:val="Paragraphedeliste"/>
              <w:numPr>
                <w:ilvl w:val="0"/>
                <w:numId w:val="55"/>
              </w:numPr>
              <w:spacing w:before="60" w:after="60"/>
              <w:ind w:left="622" w:hanging="284"/>
              <w:contextualSpacing w:val="0"/>
              <w:rPr>
                <w:noProof/>
              </w:rPr>
            </w:pPr>
            <w:r w:rsidRPr="00C10873">
              <w:rPr>
                <w:noProof/>
              </w:rPr>
              <w:t>L</w:t>
            </w:r>
            <w:r w:rsidR="00474243" w:rsidRPr="00C10873">
              <w:rPr>
                <w:noProof/>
              </w:rPr>
              <w:t xml:space="preserve">a décision de l’arbitre unique </w:t>
            </w:r>
            <w:r w:rsidRPr="00C10873">
              <w:rPr>
                <w:noProof/>
              </w:rPr>
              <w:t>sera définitive, obligatoire, exécutoire devant les tribunaux compétents. Les Parties excluent par l</w:t>
            </w:r>
            <w:r w:rsidR="00F04F59" w:rsidRPr="00C10873">
              <w:rPr>
                <w:noProof/>
              </w:rPr>
              <w:t>e</w:t>
            </w:r>
            <w:r w:rsidRPr="00C10873">
              <w:rPr>
                <w:noProof/>
              </w:rPr>
              <w:t xml:space="preserve"> présent </w:t>
            </w:r>
            <w:r w:rsidR="00F04F59" w:rsidRPr="00C10873">
              <w:rPr>
                <w:noProof/>
              </w:rPr>
              <w:t>Article</w:t>
            </w:r>
            <w:r w:rsidRPr="00C10873">
              <w:rPr>
                <w:noProof/>
              </w:rPr>
              <w:t xml:space="preserve"> toute objection ou toute réclamation fondée sur une immunité relative à l’exécution du jugement.</w:t>
            </w:r>
          </w:p>
        </w:tc>
      </w:tr>
    </w:tbl>
    <w:p w14:paraId="12323D59" w14:textId="77777777" w:rsidR="00E63150" w:rsidRPr="00C10873" w:rsidRDefault="00E63150" w:rsidP="00A50661">
      <w:pPr>
        <w:rPr>
          <w:noProof/>
        </w:rPr>
        <w:sectPr w:rsidR="00E63150" w:rsidRPr="00C10873" w:rsidSect="00F92049">
          <w:headerReference w:type="default" r:id="rId53"/>
          <w:footnotePr>
            <w:numRestart w:val="eachSect"/>
          </w:footnotePr>
          <w:pgSz w:w="11906" w:h="16838" w:code="9"/>
          <w:pgMar w:top="1418" w:right="1418" w:bottom="1418" w:left="1418" w:header="709" w:footer="709" w:gutter="0"/>
          <w:cols w:space="708"/>
          <w:docGrid w:linePitch="360"/>
        </w:sectPr>
      </w:pPr>
    </w:p>
    <w:p w14:paraId="2C683AFA" w14:textId="77777777" w:rsidR="00855735" w:rsidRPr="00C10873" w:rsidRDefault="00E0214C">
      <w:pPr>
        <w:pStyle w:val="TITLEINTRO"/>
        <w:rPr>
          <w:noProof/>
        </w:rPr>
      </w:pPr>
      <w:bookmarkStart w:id="158" w:name="_Toc190691378"/>
      <w:r w:rsidRPr="00C10873">
        <w:rPr>
          <w:noProof/>
        </w:rPr>
        <w:lastRenderedPageBreak/>
        <w:t>IV </w:t>
      </w:r>
      <w:r w:rsidRPr="00C10873">
        <w:rPr>
          <w:noProof/>
        </w:rPr>
        <w:noBreakHyphen/>
        <w:t> ANNEXES</w:t>
      </w:r>
      <w:bookmarkEnd w:id="158"/>
    </w:p>
    <w:p w14:paraId="35AB52C7" w14:textId="77777777" w:rsidR="00855735" w:rsidRPr="00C10873" w:rsidRDefault="00855735" w:rsidP="00855735">
      <w:pPr>
        <w:rPr>
          <w:noProof/>
        </w:rPr>
      </w:pPr>
    </w:p>
    <w:p w14:paraId="08935A7D" w14:textId="77777777" w:rsidR="00855735" w:rsidRPr="00C10873" w:rsidRDefault="00796BF0" w:rsidP="00E0214C">
      <w:pPr>
        <w:pStyle w:val="ANNEXE"/>
        <w:rPr>
          <w:noProof/>
        </w:rPr>
      </w:pPr>
      <w:bookmarkStart w:id="159" w:name="_Toc190691202"/>
      <w:bookmarkStart w:id="160" w:name="_Toc190691379"/>
      <w:r w:rsidRPr="00C10873">
        <w:rPr>
          <w:noProof/>
        </w:rPr>
        <w:t>ANNEXE A – Termes de r</w:t>
      </w:r>
      <w:r w:rsidR="00E0214C" w:rsidRPr="00C10873">
        <w:rPr>
          <w:noProof/>
        </w:rPr>
        <w:t>éférence</w:t>
      </w:r>
      <w:bookmarkEnd w:id="159"/>
      <w:bookmarkEnd w:id="160"/>
    </w:p>
    <w:p w14:paraId="180317BF" w14:textId="77777777" w:rsidR="00855735" w:rsidRPr="00C10873" w:rsidRDefault="00855735" w:rsidP="00855735">
      <w:pPr>
        <w:rPr>
          <w:noProof/>
        </w:rPr>
      </w:pPr>
    </w:p>
    <w:p w14:paraId="49B2C5EA" w14:textId="77777777" w:rsidR="00E0214C" w:rsidRPr="00C10873" w:rsidRDefault="00E0214C" w:rsidP="00E0214C">
      <w:pPr>
        <w:rPr>
          <w:i/>
          <w:noProof/>
        </w:rPr>
      </w:pPr>
      <w:r w:rsidRPr="00C10873">
        <w:rPr>
          <w:i/>
          <w:noProof/>
        </w:rPr>
        <w:t>[La présente Annexe</w:t>
      </w:r>
      <w:r w:rsidR="00796BF0" w:rsidRPr="00C10873">
        <w:rPr>
          <w:i/>
          <w:noProof/>
        </w:rPr>
        <w:t xml:space="preserve"> doit comprendre les Termes de r</w:t>
      </w:r>
      <w:r w:rsidRPr="00C10873">
        <w:rPr>
          <w:i/>
          <w:noProof/>
        </w:rPr>
        <w:t>éférence (sur la base du texte de la Section VII de la DDP) finalisés par le Client et le Consultant lors des négociations ; les délais de réalisation des différentes tâches ; le lieu de réalisation des différentes activités ; les obligations de rapport détaillées ; les contributions du Client, y compris le personnel de contrepartie que le Client devra affecter pour travailler avec l’équipe du Consultant ; les tâches spécifiques qui doivent être préalabl</w:t>
      </w:r>
      <w:r w:rsidR="00390383" w:rsidRPr="00C10873">
        <w:rPr>
          <w:i/>
          <w:noProof/>
        </w:rPr>
        <w:t>ement approuvées par le Client.</w:t>
      </w:r>
    </w:p>
    <w:p w14:paraId="6A5F7F71" w14:textId="77777777" w:rsidR="00855735" w:rsidRPr="00C10873" w:rsidRDefault="00E0214C" w:rsidP="00E0214C">
      <w:pPr>
        <w:rPr>
          <w:noProof/>
        </w:rPr>
      </w:pPr>
      <w:r w:rsidRPr="00C10873">
        <w:rPr>
          <w:i/>
          <w:noProof/>
        </w:rPr>
        <w:t>Pour les contrats au temps passé, préciser : les horaires de travail pour le Personnel-clé ; les temps de trajet à destination et en provenance du pays du Client ; le cas échéant, les droits à congés payés ; les jours fériés dans le pays du Client qui peuvent affecter l’activité du Consultant ; etc.]</w:t>
      </w:r>
    </w:p>
    <w:p w14:paraId="6CA8FF4B" w14:textId="77777777" w:rsidR="00855735" w:rsidRPr="00C10873" w:rsidRDefault="00855735" w:rsidP="00855735">
      <w:pPr>
        <w:rPr>
          <w:noProof/>
        </w:rPr>
      </w:pPr>
    </w:p>
    <w:p w14:paraId="2A56DA02" w14:textId="77777777" w:rsidR="00855735" w:rsidRPr="00C10873" w:rsidRDefault="00855735" w:rsidP="00855735">
      <w:pPr>
        <w:rPr>
          <w:noProof/>
        </w:rPr>
      </w:pPr>
    </w:p>
    <w:p w14:paraId="60F638A5" w14:textId="77777777" w:rsidR="00855735" w:rsidRPr="00C10873" w:rsidRDefault="00E0214C" w:rsidP="00E0214C">
      <w:pPr>
        <w:pStyle w:val="ANNEXE"/>
        <w:rPr>
          <w:noProof/>
        </w:rPr>
      </w:pPr>
      <w:bookmarkStart w:id="161" w:name="_Toc190691203"/>
      <w:bookmarkStart w:id="162" w:name="_Toc190691380"/>
      <w:r w:rsidRPr="00C10873">
        <w:rPr>
          <w:noProof/>
        </w:rPr>
        <w:t>ANNEXE B – Propos</w:t>
      </w:r>
      <w:r w:rsidR="0012276C" w:rsidRPr="00C10873">
        <w:rPr>
          <w:noProof/>
        </w:rPr>
        <w:t>ition t</w:t>
      </w:r>
      <w:r w:rsidRPr="00C10873">
        <w:rPr>
          <w:noProof/>
        </w:rPr>
        <w:t xml:space="preserve">echnique du Consultant incluant </w:t>
      </w:r>
      <w:r w:rsidR="0012276C" w:rsidRPr="00C10873">
        <w:rPr>
          <w:noProof/>
        </w:rPr>
        <w:t>sa m</w:t>
      </w:r>
      <w:r w:rsidR="005D20D7" w:rsidRPr="00C10873">
        <w:rPr>
          <w:noProof/>
        </w:rPr>
        <w:t>éthodologie et le Personnel</w:t>
      </w:r>
      <w:r w:rsidR="005D20D7" w:rsidRPr="00C10873">
        <w:rPr>
          <w:noProof/>
        </w:rPr>
        <w:noBreakHyphen/>
        <w:t>c</w:t>
      </w:r>
      <w:r w:rsidRPr="00C10873">
        <w:rPr>
          <w:noProof/>
        </w:rPr>
        <w:t>lé</w:t>
      </w:r>
      <w:bookmarkEnd w:id="161"/>
      <w:bookmarkEnd w:id="162"/>
    </w:p>
    <w:p w14:paraId="60E7FB70" w14:textId="77777777" w:rsidR="00855735" w:rsidRPr="00C10873" w:rsidRDefault="00855735" w:rsidP="00855735">
      <w:pPr>
        <w:rPr>
          <w:noProof/>
        </w:rPr>
      </w:pPr>
    </w:p>
    <w:p w14:paraId="3EA5EE4D" w14:textId="77777777" w:rsidR="00855735" w:rsidRPr="00C10873" w:rsidRDefault="00E0214C" w:rsidP="00855735">
      <w:pPr>
        <w:rPr>
          <w:i/>
          <w:noProof/>
        </w:rPr>
      </w:pPr>
      <w:r w:rsidRPr="00C10873">
        <w:rPr>
          <w:i/>
          <w:noProof/>
        </w:rPr>
        <w:t xml:space="preserve">[Insérer la </w:t>
      </w:r>
      <w:r w:rsidR="0012276C" w:rsidRPr="00C10873">
        <w:rPr>
          <w:i/>
          <w:noProof/>
        </w:rPr>
        <w:t>P</w:t>
      </w:r>
      <w:r w:rsidRPr="00C10873">
        <w:rPr>
          <w:i/>
          <w:noProof/>
        </w:rPr>
        <w:t>roposition technique du Consultant, finalisé</w:t>
      </w:r>
      <w:r w:rsidR="003E1F08" w:rsidRPr="00C10873">
        <w:rPr>
          <w:i/>
          <w:noProof/>
        </w:rPr>
        <w:t>e</w:t>
      </w:r>
      <w:r w:rsidRPr="00C10873">
        <w:rPr>
          <w:i/>
          <w:noProof/>
        </w:rPr>
        <w:t xml:space="preserve"> lors des négociations du Contrat. Joindre les CV (mis à jour et signés par le Personnel concerné) établissant que les Personnels-clé ont les qualifications requises.]</w:t>
      </w:r>
    </w:p>
    <w:p w14:paraId="7EB3C80D" w14:textId="77777777" w:rsidR="00855735" w:rsidRPr="00C10873" w:rsidRDefault="00855735" w:rsidP="00855735">
      <w:pPr>
        <w:rPr>
          <w:noProof/>
        </w:rPr>
      </w:pPr>
    </w:p>
    <w:p w14:paraId="520E90E2" w14:textId="77777777" w:rsidR="00E0214C" w:rsidRPr="00C10873" w:rsidRDefault="00E0214C" w:rsidP="00855735">
      <w:pPr>
        <w:rPr>
          <w:noProof/>
        </w:rPr>
      </w:pPr>
    </w:p>
    <w:p w14:paraId="13D9192D" w14:textId="77777777" w:rsidR="00E0214C" w:rsidRPr="00C10873" w:rsidRDefault="00E0214C" w:rsidP="00E0214C">
      <w:pPr>
        <w:pStyle w:val="ANNEXE"/>
        <w:rPr>
          <w:noProof/>
        </w:rPr>
      </w:pPr>
      <w:bookmarkStart w:id="163" w:name="_Toc190691204"/>
      <w:bookmarkStart w:id="164" w:name="_Toc190691381"/>
      <w:r w:rsidRPr="00C10873">
        <w:rPr>
          <w:noProof/>
        </w:rPr>
        <w:t>ANNEXE C – Prix du Contrat</w:t>
      </w:r>
      <w:bookmarkEnd w:id="163"/>
      <w:bookmarkEnd w:id="164"/>
    </w:p>
    <w:p w14:paraId="0AA79C7B" w14:textId="77777777" w:rsidR="00E0214C" w:rsidRPr="00C10873" w:rsidRDefault="00E0214C" w:rsidP="00855735">
      <w:pPr>
        <w:rPr>
          <w:noProof/>
        </w:rPr>
      </w:pPr>
    </w:p>
    <w:p w14:paraId="5B2AD8F3" w14:textId="77777777" w:rsidR="00E0214C" w:rsidRPr="00C10873" w:rsidRDefault="00E0214C" w:rsidP="00E0214C">
      <w:pPr>
        <w:rPr>
          <w:i/>
          <w:noProof/>
        </w:rPr>
      </w:pPr>
      <w:r w:rsidRPr="00C10873">
        <w:rPr>
          <w:i/>
          <w:noProof/>
        </w:rPr>
        <w:t>[Insérer les tableaux du ou des prix du Contrat. Les tableaux seront basés sur les Formulaires FIN</w:t>
      </w:r>
      <w:r w:rsidR="00F26080" w:rsidRPr="00C10873">
        <w:rPr>
          <w:i/>
          <w:noProof/>
        </w:rPr>
        <w:noBreakHyphen/>
      </w:r>
      <w:r w:rsidRPr="00C10873">
        <w:rPr>
          <w:i/>
          <w:noProof/>
        </w:rPr>
        <w:t>2, FIN</w:t>
      </w:r>
      <w:r w:rsidR="00F26080" w:rsidRPr="00C10873">
        <w:rPr>
          <w:i/>
          <w:noProof/>
        </w:rPr>
        <w:noBreakHyphen/>
      </w:r>
      <w:r w:rsidRPr="00C10873">
        <w:rPr>
          <w:i/>
          <w:noProof/>
        </w:rPr>
        <w:t>3, et FIN</w:t>
      </w:r>
      <w:r w:rsidR="00F26080" w:rsidRPr="00C10873">
        <w:rPr>
          <w:i/>
          <w:noProof/>
        </w:rPr>
        <w:noBreakHyphen/>
      </w:r>
      <w:r w:rsidRPr="00C10873">
        <w:rPr>
          <w:i/>
          <w:noProof/>
        </w:rPr>
        <w:t xml:space="preserve">4 de la </w:t>
      </w:r>
      <w:r w:rsidR="0012276C" w:rsidRPr="00C10873">
        <w:rPr>
          <w:i/>
          <w:noProof/>
        </w:rPr>
        <w:t>P</w:t>
      </w:r>
      <w:r w:rsidRPr="00C10873">
        <w:rPr>
          <w:i/>
          <w:noProof/>
        </w:rPr>
        <w:t>roposition financière du Consultant et refléteront toute modification convenue lors des négociations du contrat, le cas échéant.</w:t>
      </w:r>
    </w:p>
    <w:p w14:paraId="15D1B9F2" w14:textId="77777777" w:rsidR="00E0214C" w:rsidRPr="00C10873" w:rsidRDefault="00E0214C" w:rsidP="00E0214C">
      <w:pPr>
        <w:rPr>
          <w:noProof/>
        </w:rPr>
      </w:pPr>
      <w:r w:rsidRPr="00C10873">
        <w:rPr>
          <w:i/>
          <w:noProof/>
        </w:rPr>
        <w:t>Pour les Contrats au temps passé, les dépenses remboursables seront remboursées à leur coût réel, sauf disposition contraire explicite figurant dans la présente annexe ; dans tous les cas le montant remboursé ne sera pas supérieur au montant indiqué dans le Contrat.]</w:t>
      </w:r>
    </w:p>
    <w:p w14:paraId="29D74053" w14:textId="77777777" w:rsidR="00452B29" w:rsidRPr="00C10873" w:rsidRDefault="00452B29">
      <w:pPr>
        <w:suppressAutoHyphens w:val="0"/>
        <w:overflowPunct/>
        <w:autoSpaceDE/>
        <w:autoSpaceDN/>
        <w:adjustRightInd/>
        <w:spacing w:after="0" w:line="240" w:lineRule="auto"/>
        <w:jc w:val="left"/>
        <w:textAlignment w:val="auto"/>
        <w:rPr>
          <w:noProof/>
        </w:rPr>
      </w:pPr>
      <w:r w:rsidRPr="00C10873">
        <w:rPr>
          <w:noProof/>
        </w:rPr>
        <w:br w:type="page"/>
      </w:r>
    </w:p>
    <w:p w14:paraId="41CB6799" w14:textId="77777777" w:rsidR="00E0214C" w:rsidRPr="00C10873" w:rsidRDefault="00452B29" w:rsidP="00452B29">
      <w:pPr>
        <w:pStyle w:val="ANNEXE"/>
        <w:rPr>
          <w:noProof/>
        </w:rPr>
      </w:pPr>
      <w:bookmarkStart w:id="165" w:name="_Toc190691205"/>
      <w:bookmarkStart w:id="166" w:name="_Toc190691382"/>
      <w:r w:rsidRPr="00C10873">
        <w:rPr>
          <w:noProof/>
        </w:rPr>
        <w:lastRenderedPageBreak/>
        <w:t>ANNEXE D – Formulaire de Garantie de Remboursement de l'Avance</w:t>
      </w:r>
      <w:bookmarkEnd w:id="165"/>
      <w:bookmarkEnd w:id="166"/>
    </w:p>
    <w:p w14:paraId="3352424F" w14:textId="77777777" w:rsidR="00452B29" w:rsidRPr="00C10873" w:rsidRDefault="00452B29" w:rsidP="00452B29">
      <w:pPr>
        <w:jc w:val="center"/>
        <w:rPr>
          <w:i/>
          <w:noProof/>
        </w:rPr>
      </w:pPr>
      <w:r w:rsidRPr="00C10873">
        <w:rPr>
          <w:i/>
          <w:noProof/>
        </w:rPr>
        <w:t xml:space="preserve">[cf. </w:t>
      </w:r>
      <w:r w:rsidR="00F04F59" w:rsidRPr="00C10873">
        <w:rPr>
          <w:i/>
          <w:noProof/>
        </w:rPr>
        <w:t>Article</w:t>
      </w:r>
      <w:r w:rsidR="00B50EF6" w:rsidRPr="00C10873">
        <w:rPr>
          <w:i/>
          <w:noProof/>
        </w:rPr>
        <w:t>s</w:t>
      </w:r>
      <w:r w:rsidRPr="00C10873">
        <w:rPr>
          <w:i/>
          <w:noProof/>
        </w:rPr>
        <w:t xml:space="preserve"> 45</w:t>
      </w:r>
      <w:r w:rsidR="00A123BD" w:rsidRPr="00C10873">
        <w:rPr>
          <w:i/>
          <w:noProof/>
        </w:rPr>
        <w:t>.1</w:t>
      </w:r>
      <w:r w:rsidRPr="00C10873">
        <w:rPr>
          <w:i/>
          <w:noProof/>
        </w:rPr>
        <w:t>(a) des CGC et 45.1(a) des CPC]</w:t>
      </w:r>
    </w:p>
    <w:p w14:paraId="75C68F7C" w14:textId="77777777" w:rsidR="00452B29" w:rsidRPr="00C10873" w:rsidRDefault="00452B29" w:rsidP="00452B29">
      <w:pPr>
        <w:jc w:val="center"/>
        <w:rPr>
          <w:b/>
          <w:noProof/>
        </w:rPr>
      </w:pPr>
      <w:r w:rsidRPr="00C10873">
        <w:rPr>
          <w:b/>
          <w:noProof/>
        </w:rPr>
        <w:t>Garantie bancaire de remboursement de l’avance</w:t>
      </w:r>
    </w:p>
    <w:p w14:paraId="5D7B907D" w14:textId="77777777" w:rsidR="00452B29" w:rsidRPr="00C10873" w:rsidRDefault="00452B29" w:rsidP="00855735">
      <w:pPr>
        <w:rPr>
          <w:noProof/>
        </w:rPr>
      </w:pPr>
    </w:p>
    <w:p w14:paraId="686302C5" w14:textId="77777777" w:rsidR="00452B29" w:rsidRPr="00C10873" w:rsidRDefault="00452B29" w:rsidP="00452B29">
      <w:pPr>
        <w:tabs>
          <w:tab w:val="right" w:leader="underscore" w:pos="9072"/>
        </w:tabs>
        <w:rPr>
          <w:i/>
          <w:noProof/>
        </w:rPr>
      </w:pPr>
      <w:r w:rsidRPr="00C10873">
        <w:rPr>
          <w:noProof/>
        </w:rPr>
        <w:tab/>
        <w:t xml:space="preserve"> </w:t>
      </w:r>
      <w:r w:rsidRPr="00C10873">
        <w:rPr>
          <w:i/>
          <w:noProof/>
        </w:rPr>
        <w:t>[nom et adresse de la banque d'émission]</w:t>
      </w:r>
    </w:p>
    <w:p w14:paraId="396E26F8" w14:textId="77777777" w:rsidR="00452B29" w:rsidRPr="00C10873" w:rsidRDefault="00452B29" w:rsidP="00452B29">
      <w:pPr>
        <w:tabs>
          <w:tab w:val="right" w:leader="underscore" w:pos="9072"/>
        </w:tabs>
        <w:rPr>
          <w:i/>
          <w:noProof/>
        </w:rPr>
      </w:pPr>
      <w:r w:rsidRPr="00C10873">
        <w:rPr>
          <w:b/>
          <w:noProof/>
        </w:rPr>
        <w:t>Bénéficiaire</w:t>
      </w:r>
      <w:r w:rsidRPr="00C10873">
        <w:rPr>
          <w:noProof/>
        </w:rPr>
        <w:t xml:space="preserve"> :</w:t>
      </w:r>
      <w:r w:rsidRPr="00C10873">
        <w:rPr>
          <w:noProof/>
        </w:rPr>
        <w:tab/>
      </w:r>
      <w:r w:rsidRPr="00C10873">
        <w:rPr>
          <w:i/>
          <w:noProof/>
        </w:rPr>
        <w:t xml:space="preserve"> [nom et adresse du Client]</w:t>
      </w:r>
    </w:p>
    <w:p w14:paraId="51D9C50B" w14:textId="77777777" w:rsidR="00452B29" w:rsidRPr="00C10873" w:rsidRDefault="00452B29" w:rsidP="00452B29">
      <w:pPr>
        <w:tabs>
          <w:tab w:val="right" w:leader="underscore" w:pos="5103"/>
        </w:tabs>
        <w:rPr>
          <w:noProof/>
        </w:rPr>
      </w:pPr>
      <w:r w:rsidRPr="00C10873">
        <w:rPr>
          <w:b/>
          <w:noProof/>
        </w:rPr>
        <w:t xml:space="preserve">Date </w:t>
      </w:r>
      <w:r w:rsidRPr="00C10873">
        <w:rPr>
          <w:i/>
          <w:noProof/>
        </w:rPr>
        <w:t>:</w:t>
      </w:r>
      <w:r w:rsidRPr="00C10873">
        <w:rPr>
          <w:i/>
          <w:noProof/>
        </w:rPr>
        <w:tab/>
      </w:r>
    </w:p>
    <w:p w14:paraId="2A6925BE" w14:textId="77777777" w:rsidR="00452B29" w:rsidRPr="00C10873" w:rsidRDefault="00452B29" w:rsidP="00452B29">
      <w:pPr>
        <w:tabs>
          <w:tab w:val="right" w:leader="underscore" w:pos="9072"/>
        </w:tabs>
        <w:rPr>
          <w:noProof/>
        </w:rPr>
      </w:pPr>
      <w:r w:rsidRPr="00C10873">
        <w:rPr>
          <w:b/>
          <w:noProof/>
        </w:rPr>
        <w:t xml:space="preserve">Garantie de restitution d'avance No. </w:t>
      </w:r>
      <w:r w:rsidRPr="00C10873">
        <w:rPr>
          <w:noProof/>
        </w:rPr>
        <w:t>:</w:t>
      </w:r>
      <w:r w:rsidRPr="00C10873">
        <w:rPr>
          <w:noProof/>
        </w:rPr>
        <w:tab/>
      </w:r>
    </w:p>
    <w:p w14:paraId="1ED9AF56" w14:textId="77777777" w:rsidR="00452B29" w:rsidRPr="00C10873" w:rsidRDefault="00452B29" w:rsidP="00855735">
      <w:pPr>
        <w:rPr>
          <w:noProof/>
        </w:rPr>
      </w:pPr>
    </w:p>
    <w:p w14:paraId="20282A65" w14:textId="77777777" w:rsidR="00452B29" w:rsidRPr="00C10873" w:rsidRDefault="00452B29" w:rsidP="00452B29">
      <w:pPr>
        <w:rPr>
          <w:noProof/>
        </w:rPr>
      </w:pPr>
      <w:r w:rsidRPr="00C10873">
        <w:rPr>
          <w:noProof/>
        </w:rPr>
        <w:t xml:space="preserve">Nous avons été informés que ____________________ </w:t>
      </w:r>
      <w:r w:rsidRPr="00C10873">
        <w:rPr>
          <w:i/>
          <w:noProof/>
        </w:rPr>
        <w:t>[nom du Consultant ou du Groupement identique au nom du signataire du Contrat]</w:t>
      </w:r>
      <w:r w:rsidRPr="00C10873">
        <w:rPr>
          <w:noProof/>
        </w:rPr>
        <w:t xml:space="preserve"> (ci-après dénomm</w:t>
      </w:r>
      <w:r w:rsidR="00FE4620" w:rsidRPr="00C10873">
        <w:rPr>
          <w:noProof/>
        </w:rPr>
        <w:t>é</w:t>
      </w:r>
      <w:r w:rsidRPr="00C10873">
        <w:rPr>
          <w:noProof/>
        </w:rPr>
        <w:t xml:space="preserve"> le "</w:t>
      </w:r>
      <w:r w:rsidRPr="00C10873">
        <w:rPr>
          <w:b/>
          <w:noProof/>
        </w:rPr>
        <w:t>Consultant</w:t>
      </w:r>
      <w:r w:rsidRPr="00C10873">
        <w:rPr>
          <w:noProof/>
        </w:rPr>
        <w:t xml:space="preserve">") a conclu avec vous le Contrat No. ____________ en date du _____________ pour l’exécution _____________________ </w:t>
      </w:r>
      <w:r w:rsidRPr="00C10873">
        <w:rPr>
          <w:i/>
          <w:noProof/>
        </w:rPr>
        <w:t>[nom du Contrat et description des Services]</w:t>
      </w:r>
      <w:r w:rsidRPr="00C10873">
        <w:rPr>
          <w:noProof/>
        </w:rPr>
        <w:t xml:space="preserve"> (ci-après dénommé le "</w:t>
      </w:r>
      <w:r w:rsidRPr="00C10873">
        <w:rPr>
          <w:b/>
          <w:noProof/>
        </w:rPr>
        <w:t>Contrat</w:t>
      </w:r>
      <w:r w:rsidRPr="00C10873">
        <w:rPr>
          <w:noProof/>
        </w:rPr>
        <w:t>").</w:t>
      </w:r>
    </w:p>
    <w:p w14:paraId="3FEF285A" w14:textId="77777777" w:rsidR="00452B29" w:rsidRPr="00C10873" w:rsidRDefault="00452B29" w:rsidP="00452B29">
      <w:pPr>
        <w:rPr>
          <w:noProof/>
        </w:rPr>
      </w:pPr>
      <w:r w:rsidRPr="00C10873">
        <w:rPr>
          <w:noProof/>
        </w:rPr>
        <w:t xml:space="preserve">De plus, nous comprenons qu’en vertu des conditions du Contrat, une avance au montant de ___________ </w:t>
      </w:r>
      <w:r w:rsidRPr="00C10873">
        <w:rPr>
          <w:i/>
          <w:noProof/>
        </w:rPr>
        <w:t>[insérer la somme en chiffres]</w:t>
      </w:r>
      <w:r w:rsidRPr="00C10873">
        <w:rPr>
          <w:noProof/>
        </w:rPr>
        <w:t xml:space="preserve"> </w:t>
      </w:r>
      <w:r w:rsidR="00FD3573" w:rsidRPr="00C10873">
        <w:rPr>
          <w:noProof/>
        </w:rPr>
        <w:t>(</w:t>
      </w:r>
      <w:r w:rsidRPr="00C10873">
        <w:rPr>
          <w:noProof/>
        </w:rPr>
        <w:t>_____________</w:t>
      </w:r>
      <w:r w:rsidR="00FD3573" w:rsidRPr="00C10873">
        <w:rPr>
          <w:noProof/>
        </w:rPr>
        <w:t>)</w:t>
      </w:r>
      <w:r w:rsidRPr="00C10873">
        <w:rPr>
          <w:noProof/>
        </w:rPr>
        <w:t xml:space="preserve"> </w:t>
      </w:r>
      <w:r w:rsidRPr="00C10873">
        <w:rPr>
          <w:i/>
          <w:noProof/>
        </w:rPr>
        <w:t>[insérer la somme en lettres]</w:t>
      </w:r>
      <w:r w:rsidRPr="00C10873">
        <w:rPr>
          <w:noProof/>
        </w:rPr>
        <w:t xml:space="preserve"> est versée contre une garantie de restitution d’avance.</w:t>
      </w:r>
    </w:p>
    <w:p w14:paraId="54EBDF5C" w14:textId="77777777" w:rsidR="00452B29" w:rsidRPr="00C10873" w:rsidRDefault="00452B29" w:rsidP="00452B29">
      <w:pPr>
        <w:rPr>
          <w:noProof/>
        </w:rPr>
      </w:pPr>
      <w:r w:rsidRPr="00C10873">
        <w:rPr>
          <w:noProof/>
        </w:rPr>
        <w:t xml:space="preserve">A la demande du Consultant, nous _________________ </w:t>
      </w:r>
      <w:r w:rsidRPr="00C10873">
        <w:rPr>
          <w:i/>
          <w:noProof/>
        </w:rPr>
        <w:t>[nom de la banque]</w:t>
      </w:r>
      <w:r w:rsidRPr="00C10873">
        <w:rPr>
          <w:noProof/>
        </w:rPr>
        <w:t xml:space="preserve"> nous engageons par la présente, sans réserve et irrévocablement, à vous payer à première demande, toutes sommes d’argent que vous pourriez réclamer dans la limite de _____________ </w:t>
      </w:r>
      <w:r w:rsidRPr="00C10873">
        <w:rPr>
          <w:i/>
          <w:noProof/>
        </w:rPr>
        <w:t xml:space="preserve">[insérer la somme en chiffres] </w:t>
      </w:r>
      <w:r w:rsidR="00FD3573" w:rsidRPr="00C10873">
        <w:rPr>
          <w:noProof/>
        </w:rPr>
        <w:t>(</w:t>
      </w:r>
      <w:r w:rsidRPr="00C10873">
        <w:rPr>
          <w:noProof/>
        </w:rPr>
        <w:t>_____________</w:t>
      </w:r>
      <w:r w:rsidR="00FD3573" w:rsidRPr="00C10873">
        <w:rPr>
          <w:noProof/>
        </w:rPr>
        <w:t>)</w:t>
      </w:r>
      <w:r w:rsidRPr="00C10873">
        <w:rPr>
          <w:noProof/>
        </w:rPr>
        <w:t xml:space="preserve"> </w:t>
      </w:r>
      <w:r w:rsidRPr="00C10873">
        <w:rPr>
          <w:i/>
          <w:noProof/>
        </w:rPr>
        <w:t>[insérer la somme en lettres]</w:t>
      </w:r>
      <w:r w:rsidRPr="00C10873">
        <w:rPr>
          <w:rStyle w:val="Appelnotedebasdep"/>
          <w:i/>
          <w:noProof/>
        </w:rPr>
        <w:footnoteReference w:id="62"/>
      </w:r>
      <w:r w:rsidRPr="00C10873">
        <w:rPr>
          <w:noProof/>
        </w:rPr>
        <w:t>. Votre demande en paiement doit être accompagnée d’une déclaration attestant que le Consultant ne se conforme pas aux conditions du Contrat parce qu’il a utilisé l’avance à d’autres fins que la fourniture des Services du Contrat.</w:t>
      </w:r>
    </w:p>
    <w:p w14:paraId="77E49E04" w14:textId="77777777" w:rsidR="00452B29" w:rsidRPr="00C10873" w:rsidRDefault="00452B29" w:rsidP="00452B29">
      <w:pPr>
        <w:rPr>
          <w:noProof/>
        </w:rPr>
      </w:pPr>
      <w:r w:rsidRPr="00C10873">
        <w:rPr>
          <w:noProof/>
        </w:rPr>
        <w:t xml:space="preserve">Toute demande et paiement au titre de la présente garantie est conditionnelle à la réception par le Consultant de l’avance mentionnée plus haut dans son compte portant le numéro ______________ à __________________ </w:t>
      </w:r>
      <w:r w:rsidRPr="00C10873">
        <w:rPr>
          <w:i/>
          <w:noProof/>
        </w:rPr>
        <w:t>[nom et adresse de la banque]</w:t>
      </w:r>
      <w:r w:rsidRPr="00C10873">
        <w:rPr>
          <w:noProof/>
        </w:rPr>
        <w:t>.</w:t>
      </w:r>
    </w:p>
    <w:p w14:paraId="188EF83E" w14:textId="77777777" w:rsidR="00452B29" w:rsidRPr="00C10873" w:rsidRDefault="00452B29" w:rsidP="00452B29">
      <w:pPr>
        <w:rPr>
          <w:noProof/>
        </w:rPr>
      </w:pPr>
      <w:r w:rsidRPr="00C10873">
        <w:rPr>
          <w:noProof/>
        </w:rPr>
        <w:t>Le montant plafond de la présente garantie sera progressivement réduit par déduction des montants remboursés par le Consultant comme indiqué sur les décomptes certifiés par le Client qui nous seront présentés. La présente garantie expire au plus tard à la première des dates suivantes : sur réception des décomptes certifiés par le Client indiquant que le Consultant a remboursé la totalité de l’avance mentionnée plus haut , ou le _________ jour de ___________ 2____</w:t>
      </w:r>
      <w:r w:rsidRPr="00C10873">
        <w:rPr>
          <w:rStyle w:val="Appelnotedebasdep"/>
          <w:noProof/>
        </w:rPr>
        <w:footnoteReference w:id="63"/>
      </w:r>
      <w:r w:rsidRPr="00C10873">
        <w:rPr>
          <w:noProof/>
        </w:rPr>
        <w:t>. Toute demande de paiement doit être reçue à cette date au plus tard.</w:t>
      </w:r>
    </w:p>
    <w:p w14:paraId="3FD60E82" w14:textId="77777777" w:rsidR="00452B29" w:rsidRPr="00C10873" w:rsidRDefault="00452B29" w:rsidP="00452B29">
      <w:pPr>
        <w:rPr>
          <w:noProof/>
        </w:rPr>
      </w:pPr>
      <w:r w:rsidRPr="00C10873">
        <w:rPr>
          <w:noProof/>
        </w:rPr>
        <w:t xml:space="preserve">La présente garantie est régie par les Règles Uniformes de la CCI relatives aux Garanties sur Demande (RUGD), édition révisée de 2010, Publication CCI </w:t>
      </w:r>
      <w:r w:rsidR="00A73567" w:rsidRPr="00C10873">
        <w:rPr>
          <w:noProof/>
        </w:rPr>
        <w:t>No.</w:t>
      </w:r>
      <w:r w:rsidRPr="00C10873">
        <w:rPr>
          <w:noProof/>
        </w:rPr>
        <w:t xml:space="preserve"> 758. </w:t>
      </w:r>
    </w:p>
    <w:p w14:paraId="11F75C9C" w14:textId="77777777" w:rsidR="00452B29" w:rsidRPr="00C10873" w:rsidRDefault="00452B29" w:rsidP="00452B29">
      <w:pPr>
        <w:rPr>
          <w:noProof/>
        </w:rPr>
      </w:pPr>
    </w:p>
    <w:p w14:paraId="59A875CE" w14:textId="77777777" w:rsidR="00452B29" w:rsidRPr="00C10873" w:rsidRDefault="00A73567" w:rsidP="00A73567">
      <w:pPr>
        <w:tabs>
          <w:tab w:val="right" w:leader="underscore" w:pos="5103"/>
        </w:tabs>
        <w:spacing w:after="0"/>
        <w:rPr>
          <w:noProof/>
        </w:rPr>
      </w:pPr>
      <w:r w:rsidRPr="00C10873">
        <w:rPr>
          <w:noProof/>
        </w:rPr>
        <w:tab/>
      </w:r>
    </w:p>
    <w:p w14:paraId="2EBC5553" w14:textId="77777777" w:rsidR="00452B29" w:rsidRPr="00C10873" w:rsidRDefault="00A73567" w:rsidP="00452B29">
      <w:pPr>
        <w:rPr>
          <w:i/>
          <w:noProof/>
        </w:rPr>
      </w:pPr>
      <w:r w:rsidRPr="00C10873">
        <w:rPr>
          <w:i/>
          <w:noProof/>
        </w:rPr>
        <w:t>[</w:t>
      </w:r>
      <w:r w:rsidR="00452B29" w:rsidRPr="00C10873">
        <w:rPr>
          <w:i/>
          <w:noProof/>
        </w:rPr>
        <w:t>Signature</w:t>
      </w:r>
      <w:r w:rsidRPr="00C10873">
        <w:rPr>
          <w:i/>
          <w:noProof/>
        </w:rPr>
        <w:t>]</w:t>
      </w:r>
    </w:p>
    <w:p w14:paraId="0A2223CD" w14:textId="2C2FDD30" w:rsidR="00452B29" w:rsidRPr="00C10873" w:rsidRDefault="00A73567" w:rsidP="00452B29">
      <w:pPr>
        <w:rPr>
          <w:i/>
          <w:noProof/>
        </w:rPr>
      </w:pPr>
      <w:r w:rsidRPr="00C10873">
        <w:rPr>
          <w:i/>
          <w:noProof/>
        </w:rPr>
        <w:t>[</w:t>
      </w:r>
      <w:r w:rsidR="00452B29" w:rsidRPr="00C10873">
        <w:rPr>
          <w:b/>
          <w:i/>
          <w:noProof/>
        </w:rPr>
        <w:t>Note</w:t>
      </w:r>
      <w:r w:rsidR="00452B29" w:rsidRPr="00C10873">
        <w:rPr>
          <w:i/>
          <w:noProof/>
        </w:rPr>
        <w:t xml:space="preserve"> : Le texte en italiques doit être retiré du document final ; il est fourni à titre indicatif en vue de faciliter sa préparation</w:t>
      </w:r>
      <w:r w:rsidRPr="00C10873">
        <w:rPr>
          <w:i/>
          <w:noProof/>
        </w:rPr>
        <w:t>]</w:t>
      </w:r>
      <w:bookmarkEnd w:id="2"/>
      <w:bookmarkEnd w:id="73"/>
      <w:bookmarkEnd w:id="77"/>
    </w:p>
    <w:sectPr w:rsidR="00452B29" w:rsidRPr="00C10873" w:rsidSect="00F92049">
      <w:headerReference w:type="default" r:id="rId54"/>
      <w:footnotePr>
        <w:numRestart w:val="eachSect"/>
      </w:foot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6DDD" w14:textId="77777777" w:rsidR="00A00DB3" w:rsidRDefault="00A00DB3" w:rsidP="00551291">
      <w:pPr>
        <w:spacing w:after="0" w:line="240" w:lineRule="auto"/>
      </w:pPr>
      <w:r>
        <w:separator/>
      </w:r>
    </w:p>
  </w:endnote>
  <w:endnote w:type="continuationSeparator" w:id="0">
    <w:p w14:paraId="11FF37E2" w14:textId="77777777" w:rsidR="00A00DB3" w:rsidRDefault="00A00DB3" w:rsidP="00551291">
      <w:pPr>
        <w:spacing w:after="0" w:line="240" w:lineRule="auto"/>
      </w:pPr>
      <w:r>
        <w:continuationSeparator/>
      </w:r>
    </w:p>
  </w:endnote>
  <w:endnote w:type="continuationNotice" w:id="1">
    <w:p w14:paraId="7C936449" w14:textId="77777777" w:rsidR="00A00DB3" w:rsidRDefault="00A00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Sans-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22FA" w14:textId="77777777" w:rsidR="0065642F" w:rsidRDefault="006564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D8D5" w14:textId="221C8D2C" w:rsidR="00A00DB3" w:rsidRPr="00A809A7" w:rsidRDefault="00A00DB3" w:rsidP="005302B7">
    <w:pPr>
      <w:pStyle w:val="Pieddepage"/>
      <w:jc w:val="right"/>
      <w:rPr>
        <w:sz w:val="16"/>
        <w:szCs w:val="16"/>
      </w:rPr>
    </w:pPr>
    <w:r>
      <w:rPr>
        <w:sz w:val="16"/>
        <w:szCs w:val="16"/>
      </w:rPr>
      <w:t>AFD-M0031</w:t>
    </w:r>
    <w:r w:rsidRPr="00527286">
      <w:rPr>
        <w:sz w:val="16"/>
        <w:szCs w:val="16"/>
      </w:rPr>
      <w:t> – Demande de P</w:t>
    </w:r>
    <w:r>
      <w:rPr>
        <w:sz w:val="16"/>
        <w:szCs w:val="16"/>
      </w:rPr>
      <w:t xml:space="preserve">ropositions Consultants – </w:t>
    </w:r>
    <w:r w:rsidRPr="00913A1C">
      <w:rPr>
        <w:sz w:val="16"/>
        <w:szCs w:val="16"/>
      </w:rPr>
      <w:t>V1</w:t>
    </w:r>
    <w:r w:rsidR="001C3648">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90BB" w14:textId="622C8168" w:rsidR="00A00DB3" w:rsidRPr="00527286" w:rsidRDefault="00A00DB3" w:rsidP="00AA2DDA">
    <w:pPr>
      <w:pStyle w:val="Pieddepage"/>
      <w:jc w:val="right"/>
      <w:rPr>
        <w:sz w:val="16"/>
        <w:szCs w:val="16"/>
      </w:rPr>
    </w:pPr>
    <w:r>
      <w:rPr>
        <w:sz w:val="16"/>
        <w:szCs w:val="16"/>
      </w:rPr>
      <w:t>AFD-M0031</w:t>
    </w:r>
    <w:r w:rsidRPr="00527286">
      <w:rPr>
        <w:sz w:val="16"/>
        <w:szCs w:val="16"/>
      </w:rPr>
      <w:t> – Demande de P</w:t>
    </w:r>
    <w:r>
      <w:rPr>
        <w:sz w:val="16"/>
        <w:szCs w:val="16"/>
      </w:rPr>
      <w:t xml:space="preserve">ropositions Consultants – </w:t>
    </w:r>
    <w:r w:rsidRPr="00913A1C">
      <w:rPr>
        <w:sz w:val="16"/>
        <w:szCs w:val="16"/>
      </w:rPr>
      <w:t>V1</w:t>
    </w:r>
    <w:r w:rsidR="001C3648">
      <w:rPr>
        <w:sz w:val="16"/>
        <w:szCs w:val="16"/>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1772" w14:textId="6EB0381B" w:rsidR="00A00DB3" w:rsidRPr="00AA2DDA" w:rsidRDefault="00A00DB3" w:rsidP="00AA2DDA">
    <w:pPr>
      <w:pStyle w:val="Pieddepage"/>
      <w:jc w:val="right"/>
    </w:pPr>
    <w:proofErr w:type="gramStart"/>
    <w:r>
      <w:rPr>
        <w:sz w:val="16"/>
        <w:szCs w:val="16"/>
      </w:rPr>
      <w:t>ope</w:t>
    </w:r>
    <w:proofErr w:type="gramEnd"/>
    <w:r>
      <w:rPr>
        <w:sz w:val="16"/>
        <w:szCs w:val="16"/>
      </w:rPr>
      <w:t>-</w:t>
    </w:r>
    <w:r w:rsidRPr="00527286">
      <w:rPr>
        <w:sz w:val="16"/>
        <w:szCs w:val="16"/>
      </w:rPr>
      <w:t>M2083 – Demande de P</w:t>
    </w:r>
    <w:r>
      <w:rPr>
        <w:sz w:val="16"/>
        <w:szCs w:val="16"/>
      </w:rPr>
      <w:t>ropositions Consultants – V</w:t>
    </w:r>
    <w:r w:rsidRPr="00913A1C">
      <w:rPr>
        <w:sz w:val="16"/>
        <w:szCs w:val="16"/>
      </w:rPr>
      <w:t>1</w:t>
    </w:r>
    <w:r w:rsidR="0065642F">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47E5" w14:textId="77777777" w:rsidR="00A00DB3" w:rsidRDefault="00A00DB3" w:rsidP="00551291">
      <w:pPr>
        <w:spacing w:after="0" w:line="240" w:lineRule="auto"/>
      </w:pPr>
      <w:r>
        <w:separator/>
      </w:r>
    </w:p>
  </w:footnote>
  <w:footnote w:type="continuationSeparator" w:id="0">
    <w:p w14:paraId="703E0B71" w14:textId="77777777" w:rsidR="00A00DB3" w:rsidRDefault="00A00DB3" w:rsidP="00551291">
      <w:pPr>
        <w:spacing w:after="0" w:line="240" w:lineRule="auto"/>
      </w:pPr>
      <w:r>
        <w:continuationSeparator/>
      </w:r>
    </w:p>
  </w:footnote>
  <w:footnote w:type="continuationNotice" w:id="1">
    <w:p w14:paraId="09E449C3" w14:textId="77777777" w:rsidR="00A00DB3" w:rsidRDefault="00A00DB3">
      <w:pPr>
        <w:spacing w:after="0" w:line="240" w:lineRule="auto"/>
      </w:pPr>
    </w:p>
  </w:footnote>
  <w:footnote w:id="2">
    <w:p w14:paraId="680EBDD1" w14:textId="77777777" w:rsidR="00A00DB3" w:rsidRPr="00913A1C" w:rsidRDefault="00A00DB3" w:rsidP="009F2D2D">
      <w:pPr>
        <w:pStyle w:val="Notedebasdepage"/>
        <w:ind w:left="284" w:hanging="284"/>
        <w:rPr>
          <w:sz w:val="16"/>
          <w:szCs w:val="16"/>
        </w:rPr>
      </w:pPr>
      <w:r>
        <w:rPr>
          <w:rStyle w:val="Appelnotedebasdep"/>
        </w:rPr>
        <w:footnoteRef/>
      </w:r>
      <w:r>
        <w:tab/>
      </w:r>
      <w:r w:rsidRPr="00913A1C">
        <w:rPr>
          <w:sz w:val="16"/>
          <w:szCs w:val="16"/>
        </w:rPr>
        <w:t>Ou tout autre ministère français chargé d'élaborer le classement du niveau de sécurité des pays étrangers, le cas échéant.</w:t>
      </w:r>
    </w:p>
  </w:footnote>
  <w:footnote w:id="3">
    <w:p w14:paraId="26F09BF5" w14:textId="1D7E75F2" w:rsidR="00A00DB3" w:rsidRPr="00A809A7" w:rsidRDefault="00A00DB3" w:rsidP="00A809A7">
      <w:pPr>
        <w:pStyle w:val="Notedebasdepage"/>
        <w:ind w:left="284" w:hanging="284"/>
        <w:rPr>
          <w:sz w:val="16"/>
          <w:szCs w:val="16"/>
        </w:rPr>
      </w:pPr>
      <w:r>
        <w:rPr>
          <w:rStyle w:val="Appelnotedebasdep"/>
        </w:rPr>
        <w:footnoteRef/>
      </w:r>
      <w:r>
        <w:t xml:space="preserve"> </w:t>
      </w:r>
      <w:r>
        <w:tab/>
      </w:r>
      <w:r w:rsidRPr="0011239B">
        <w:rPr>
          <w:sz w:val="16"/>
          <w:szCs w:val="16"/>
        </w:rPr>
        <w:t>En cas de co-financement</w:t>
      </w:r>
      <w:r>
        <w:rPr>
          <w:sz w:val="16"/>
          <w:szCs w:val="16"/>
        </w:rPr>
        <w:t xml:space="preserve"> ou de financement délégué (ex. fonds de l’UE)</w:t>
      </w:r>
      <w:r w:rsidRPr="0011239B">
        <w:rPr>
          <w:sz w:val="16"/>
          <w:szCs w:val="16"/>
        </w:rPr>
        <w:t>, indiquer le nom du</w:t>
      </w:r>
      <w:r>
        <w:rPr>
          <w:sz w:val="16"/>
          <w:szCs w:val="16"/>
        </w:rPr>
        <w:t xml:space="preserve"> ou des</w:t>
      </w:r>
      <w:r w:rsidRPr="0011239B">
        <w:rPr>
          <w:sz w:val="16"/>
          <w:szCs w:val="16"/>
        </w:rPr>
        <w:t xml:space="preserve"> co-financier</w:t>
      </w:r>
      <w:r>
        <w:rPr>
          <w:sz w:val="16"/>
          <w:szCs w:val="16"/>
        </w:rPr>
        <w:t>(s)/délégant</w:t>
      </w:r>
      <w:r w:rsidRPr="0011239B">
        <w:rPr>
          <w:sz w:val="16"/>
          <w:szCs w:val="16"/>
        </w:rPr>
        <w:t xml:space="preserve"> ici</w:t>
      </w:r>
      <w:r>
        <w:rPr>
          <w:sz w:val="16"/>
          <w:szCs w:val="16"/>
        </w:rPr>
        <w:t xml:space="preserve"> </w:t>
      </w:r>
      <w:r w:rsidRPr="0011239B">
        <w:rPr>
          <w:sz w:val="16"/>
          <w:szCs w:val="16"/>
        </w:rPr>
        <w:t>et insérer le logo du</w:t>
      </w:r>
      <w:r>
        <w:rPr>
          <w:sz w:val="16"/>
          <w:szCs w:val="16"/>
        </w:rPr>
        <w:t>/des</w:t>
      </w:r>
      <w:r w:rsidRPr="0011239B">
        <w:rPr>
          <w:sz w:val="16"/>
          <w:szCs w:val="16"/>
        </w:rPr>
        <w:t xml:space="preserve"> co-financier</w:t>
      </w:r>
      <w:r>
        <w:rPr>
          <w:sz w:val="16"/>
          <w:szCs w:val="16"/>
        </w:rPr>
        <w:t>(s)/délégant</w:t>
      </w:r>
      <w:r w:rsidRPr="0011239B">
        <w:rPr>
          <w:sz w:val="16"/>
          <w:szCs w:val="16"/>
        </w:rPr>
        <w:t xml:space="preserve"> avec celui de l’AFD</w:t>
      </w:r>
      <w:r>
        <w:rPr>
          <w:sz w:val="16"/>
          <w:szCs w:val="16"/>
        </w:rPr>
        <w:t xml:space="preserve"> et du Client. Vérifier dans ce cas s’il y a des obligations de publication particulières requises par le ou les co-financiers/délégant, en plus de celles de l’AFD et les mettre en œuvre. </w:t>
      </w:r>
    </w:p>
  </w:footnote>
  <w:footnote w:id="4">
    <w:p w14:paraId="1894FB48" w14:textId="77777777" w:rsidR="00A00DB3" w:rsidRPr="00391F12" w:rsidRDefault="00A00DB3" w:rsidP="00055C63">
      <w:pPr>
        <w:pStyle w:val="Notedebasdepage"/>
        <w:ind w:left="284" w:hanging="284"/>
        <w:rPr>
          <w:sz w:val="16"/>
          <w:szCs w:val="16"/>
        </w:rPr>
      </w:pPr>
      <w:r>
        <w:rPr>
          <w:rStyle w:val="Appelnotedebasdep"/>
        </w:rPr>
        <w:footnoteRef/>
      </w:r>
      <w:r>
        <w:tab/>
      </w:r>
      <w:r w:rsidRPr="00391F12">
        <w:rPr>
          <w:sz w:val="16"/>
          <w:szCs w:val="16"/>
        </w:rPr>
        <w:t>Ou tout autre ministère français chargé d'élaborer le classement du niveau de sécurité des pays étrangers, le cas échéant.</w:t>
      </w:r>
    </w:p>
  </w:footnote>
  <w:footnote w:id="5">
    <w:p w14:paraId="62EE2C9E" w14:textId="77777777" w:rsidR="00A00DB3" w:rsidRPr="008E7C75" w:rsidRDefault="00A00DB3" w:rsidP="008F530B">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 w:id="6">
    <w:p w14:paraId="66329A50" w14:textId="77777777" w:rsidR="00A00DB3" w:rsidRDefault="00A00DB3" w:rsidP="008F530B">
      <w:pPr>
        <w:pStyle w:val="Notedebasdepage"/>
        <w:ind w:left="284" w:hanging="284"/>
      </w:pPr>
      <w:r>
        <w:rPr>
          <w:rStyle w:val="Appelnotedebasdep"/>
        </w:rPr>
        <w:footnoteRef/>
      </w:r>
      <w:r>
        <w:tab/>
      </w:r>
      <w:r w:rsidRPr="003F31E2">
        <w:rPr>
          <w:sz w:val="16"/>
          <w:szCs w:val="16"/>
        </w:rPr>
        <w:t>Pour le cas d'un marché déjà signé à refinancer.</w:t>
      </w:r>
    </w:p>
  </w:footnote>
  <w:footnote w:id="7">
    <w:p w14:paraId="3E56E500" w14:textId="77777777" w:rsidR="00A00DB3" w:rsidRDefault="00A00DB3" w:rsidP="008F530B">
      <w:pPr>
        <w:pStyle w:val="Notedebasdepage"/>
        <w:ind w:left="284" w:hanging="284"/>
      </w:pPr>
      <w:r>
        <w:rPr>
          <w:rStyle w:val="Appelnotedebasdep"/>
        </w:rPr>
        <w:footnoteRef/>
      </w:r>
      <w:r>
        <w:tab/>
      </w:r>
      <w:r w:rsidRPr="003F31E2">
        <w:rPr>
          <w:sz w:val="16"/>
          <w:szCs w:val="16"/>
        </w:rPr>
        <w:t>Dirigeants (incluant notamment toute personne membre de l’organe d’administration</w:t>
      </w:r>
      <w:r>
        <w:rPr>
          <w:sz w:val="16"/>
          <w:szCs w:val="16"/>
        </w:rPr>
        <w:t>,</w:t>
      </w:r>
      <w:r w:rsidRPr="003F31E2">
        <w:rPr>
          <w:sz w:val="16"/>
          <w:szCs w:val="16"/>
        </w:rPr>
        <w:t xml:space="preserve"> de direction ou de surveillance ou qui possède des pouvoirs de représentation, de décision ou de contrôle), employés ou agents</w:t>
      </w:r>
      <w:r>
        <w:rPr>
          <w:sz w:val="16"/>
          <w:szCs w:val="16"/>
        </w:rPr>
        <w:t xml:space="preserve"> (qu’ils soient déclarés ou non)</w:t>
      </w:r>
      <w:r w:rsidRPr="003F31E2">
        <w:rPr>
          <w:sz w:val="16"/>
          <w:szCs w:val="16"/>
        </w:rPr>
        <w:t>.</w:t>
      </w:r>
    </w:p>
  </w:footnote>
  <w:footnote w:id="8">
    <w:p w14:paraId="269C0718" w14:textId="77777777" w:rsidR="00A00DB3" w:rsidRDefault="00A00DB3" w:rsidP="008F530B">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9">
    <w:p w14:paraId="4AC8F23E" w14:textId="77777777" w:rsidR="00A00DB3" w:rsidRPr="003F31E2" w:rsidRDefault="00A00DB3" w:rsidP="008F530B">
      <w:pPr>
        <w:pStyle w:val="Notedebasdepage"/>
        <w:ind w:left="284" w:hanging="284"/>
        <w:rPr>
          <w:sz w:val="16"/>
          <w:szCs w:val="16"/>
        </w:rPr>
      </w:pPr>
      <w:r>
        <w:rPr>
          <w:rStyle w:val="Appelnotedebasdep"/>
        </w:rPr>
        <w:footnoteRef/>
      </w:r>
      <w:r>
        <w:tab/>
      </w:r>
      <w:r w:rsidRPr="003F31E2">
        <w:rPr>
          <w:sz w:val="16"/>
          <w:szCs w:val="16"/>
        </w:rPr>
        <w:t>Banque Mondiale, Banque Interaméricaine de Développement, Banque Africaine de Développement, Banque Asiatique de Développement et Banque Européenne pour la Reconstruction et le Développement.</w:t>
      </w:r>
    </w:p>
  </w:footnote>
  <w:footnote w:id="10">
    <w:p w14:paraId="1A021C27" w14:textId="77777777" w:rsidR="00A00DB3" w:rsidRPr="00633E9B" w:rsidRDefault="00A00DB3" w:rsidP="008F530B">
      <w:pPr>
        <w:pStyle w:val="Notedebasdepage"/>
        <w:ind w:left="284" w:hanging="284"/>
        <w:rPr>
          <w:sz w:val="16"/>
          <w:szCs w:val="16"/>
        </w:rPr>
      </w:pPr>
      <w:r w:rsidRPr="00D103CA">
        <w:rPr>
          <w:rStyle w:val="Appelnotedebasdep"/>
          <w:sz w:val="16"/>
          <w:szCs w:val="16"/>
        </w:rPr>
        <w:footnoteRef/>
      </w:r>
      <w:r w:rsidRPr="00D103CA">
        <w:rPr>
          <w:sz w:val="16"/>
          <w:szCs w:val="16"/>
        </w:rPr>
        <w:tab/>
      </w:r>
      <w:r w:rsidRPr="00633E9B">
        <w:rPr>
          <w:sz w:val="16"/>
          <w:szCs w:val="16"/>
        </w:rPr>
        <w:t>A titre informatif, cette politique est accessible via le lien suivant : https://www.afd.fr/fr/lutte-contre-la-corruption</w:t>
      </w:r>
    </w:p>
  </w:footnote>
  <w:footnote w:id="11">
    <w:p w14:paraId="5DFEBFA9" w14:textId="77777777" w:rsidR="00A00DB3" w:rsidRPr="008E7C75" w:rsidRDefault="00A00DB3" w:rsidP="008F530B">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 xml:space="preserve">En cas de groupement, inscrire le nom du groupement. La personne signant l’offre, la proposition ou la candidature au nom du soumissionnaire, </w:t>
      </w:r>
      <w:r>
        <w:rPr>
          <w:sz w:val="16"/>
          <w:szCs w:val="16"/>
        </w:rPr>
        <w:t>du</w:t>
      </w:r>
      <w:r w:rsidRPr="008E7C75">
        <w:rPr>
          <w:sz w:val="16"/>
          <w:szCs w:val="16"/>
        </w:rPr>
        <w:t xml:space="preserve"> consultant ou </w:t>
      </w:r>
      <w:r>
        <w:rPr>
          <w:sz w:val="16"/>
          <w:szCs w:val="16"/>
        </w:rPr>
        <w:t>du</w:t>
      </w:r>
      <w:r w:rsidRPr="008E7C75">
        <w:rPr>
          <w:sz w:val="16"/>
          <w:szCs w:val="16"/>
        </w:rPr>
        <w:t xml:space="preserve"> candidat joindra à celle-ci le pouvoir </w:t>
      </w:r>
      <w:r>
        <w:rPr>
          <w:sz w:val="16"/>
          <w:szCs w:val="16"/>
        </w:rPr>
        <w:t xml:space="preserve">qui lui est </w:t>
      </w:r>
      <w:r w:rsidRPr="008E7C75">
        <w:rPr>
          <w:sz w:val="16"/>
          <w:szCs w:val="16"/>
        </w:rPr>
        <w:t>confié par le</w:t>
      </w:r>
      <w:r>
        <w:rPr>
          <w:sz w:val="16"/>
          <w:szCs w:val="16"/>
        </w:rPr>
        <w:t>dit</w:t>
      </w:r>
      <w:r w:rsidRPr="008E7C75">
        <w:rPr>
          <w:sz w:val="16"/>
          <w:szCs w:val="16"/>
        </w:rPr>
        <w:t xml:space="preserve"> soumissionnaire, consultant ou candidat.</w:t>
      </w:r>
    </w:p>
  </w:footnote>
  <w:footnote w:id="12">
    <w:p w14:paraId="7F60EA90" w14:textId="77777777" w:rsidR="00A00DB3" w:rsidRPr="00470A06" w:rsidRDefault="00A00DB3" w:rsidP="00470A06">
      <w:pPr>
        <w:pStyle w:val="Notedebasdepage"/>
        <w:ind w:left="284" w:hanging="284"/>
        <w:rPr>
          <w:sz w:val="16"/>
          <w:szCs w:val="16"/>
        </w:rPr>
      </w:pPr>
      <w:r>
        <w:rPr>
          <w:rStyle w:val="Appelnotedebasdep"/>
        </w:rPr>
        <w:footnoteRef/>
      </w:r>
      <w:r>
        <w:tab/>
      </w:r>
      <w:r w:rsidRPr="00470A06">
        <w:rPr>
          <w:sz w:val="16"/>
          <w:szCs w:val="16"/>
        </w:rPr>
        <w:t>Fournir la liste des livrables en indiquant le détail des activités y conduisant, ainsi que les autres actions, tels que les approbations à obtenir du Client. Pour les missions comportant des étapes successives, indiquer les activités, la fourniture de rapports et les actions requises pour chacune des étapes, séparément.</w:t>
      </w:r>
    </w:p>
  </w:footnote>
  <w:footnote w:id="13">
    <w:p w14:paraId="44138BA6" w14:textId="77777777" w:rsidR="00A00DB3" w:rsidRDefault="00A00DB3" w:rsidP="00723444">
      <w:pPr>
        <w:pStyle w:val="Notedebasdepage"/>
        <w:ind w:left="284" w:hanging="284"/>
      </w:pPr>
      <w:r>
        <w:rPr>
          <w:rStyle w:val="Appelnotedebasdep"/>
        </w:rPr>
        <w:footnoteRef/>
      </w:r>
      <w:r>
        <w:tab/>
      </w:r>
      <w:r w:rsidRPr="00723444">
        <w:rPr>
          <w:sz w:val="16"/>
          <w:szCs w:val="16"/>
        </w:rPr>
        <w:t>La durée des activités sera indiquée sous la forme d’un diagramme à barres.</w:t>
      </w:r>
    </w:p>
  </w:footnote>
  <w:footnote w:id="14">
    <w:p w14:paraId="3CE14A87" w14:textId="77777777" w:rsidR="00A00DB3" w:rsidRDefault="00A00DB3" w:rsidP="00723444">
      <w:pPr>
        <w:pStyle w:val="Notedebasdepage"/>
        <w:ind w:left="284" w:hanging="284"/>
      </w:pPr>
      <w:r>
        <w:rPr>
          <w:rStyle w:val="Appelnotedebasdep"/>
        </w:rPr>
        <w:footnoteRef/>
      </w:r>
      <w:r>
        <w:tab/>
      </w:r>
      <w:r w:rsidRPr="00723444">
        <w:rPr>
          <w:sz w:val="16"/>
          <w:szCs w:val="16"/>
        </w:rPr>
        <w:t>Insérer une légende, si nécessaire à la compréhension du diagramme.</w:t>
      </w:r>
    </w:p>
  </w:footnote>
  <w:footnote w:id="15">
    <w:p w14:paraId="29F4F41C" w14:textId="3953AB4D" w:rsidR="00A00DB3" w:rsidRPr="00A61620" w:rsidRDefault="00112490" w:rsidP="00A61620">
      <w:pPr>
        <w:pStyle w:val="Notedebasdepage"/>
        <w:ind w:left="284" w:hanging="284"/>
        <w:rPr>
          <w:sz w:val="16"/>
          <w:szCs w:val="16"/>
        </w:rPr>
      </w:pPr>
      <w:r>
        <w:rPr>
          <w:rStyle w:val="Appelnotedebasdep"/>
        </w:rPr>
        <w:footnoteRef/>
      </w:r>
      <w:r w:rsidR="00A00DB3">
        <w:tab/>
      </w:r>
      <w:r w:rsidR="00A00DB3" w:rsidRPr="00A61620">
        <w:rPr>
          <w:sz w:val="16"/>
          <w:szCs w:val="16"/>
        </w:rPr>
        <w:t>"Siège" se réfère au travail effectué au bureau dans le pays de résidence de l’expert.</w:t>
      </w:r>
    </w:p>
  </w:footnote>
  <w:footnote w:id="16">
    <w:p w14:paraId="3545B28F" w14:textId="77777777" w:rsidR="00A00DB3" w:rsidRDefault="00A00DB3" w:rsidP="00A61620">
      <w:pPr>
        <w:pStyle w:val="Notedebasdepage"/>
        <w:ind w:left="284" w:hanging="284"/>
      </w:pPr>
      <w:r>
        <w:rPr>
          <w:rStyle w:val="Appelnotedebasdep"/>
        </w:rPr>
        <w:footnoteRef/>
      </w:r>
      <w:r>
        <w:tab/>
      </w:r>
      <w:r w:rsidRPr="00A61620">
        <w:rPr>
          <w:sz w:val="16"/>
          <w:szCs w:val="16"/>
        </w:rPr>
        <w:t>"Terrain" se réfère au travail effectué dans le pays du Client ou un autre pays différent du pays de résidence de l’expert.</w:t>
      </w:r>
    </w:p>
  </w:footnote>
  <w:footnote w:id="17">
    <w:p w14:paraId="4DDFF05D" w14:textId="77C23FB0" w:rsidR="00A00DB3" w:rsidRPr="009C0A3F" w:rsidRDefault="00A00DB3" w:rsidP="00A61620">
      <w:pPr>
        <w:pStyle w:val="Notedebasdepage"/>
        <w:ind w:left="284" w:hanging="284"/>
        <w:rPr>
          <w:sz w:val="16"/>
          <w:szCs w:val="16"/>
        </w:rPr>
      </w:pPr>
      <w:r>
        <w:rPr>
          <w:rStyle w:val="Appelnotedebasdep"/>
        </w:rPr>
        <w:footnoteRef/>
      </w:r>
      <w:r>
        <w:tab/>
      </w:r>
      <w:r w:rsidRPr="009C0A3F">
        <w:rPr>
          <w:sz w:val="16"/>
          <w:szCs w:val="16"/>
        </w:rPr>
        <w:t xml:space="preserve">Pour les </w:t>
      </w:r>
      <w:r>
        <w:rPr>
          <w:sz w:val="16"/>
          <w:szCs w:val="16"/>
        </w:rPr>
        <w:t>P</w:t>
      </w:r>
      <w:r w:rsidRPr="009C0A3F">
        <w:rPr>
          <w:sz w:val="16"/>
          <w:szCs w:val="16"/>
        </w:rPr>
        <w:t xml:space="preserve">ersonnels-clés, la contribution doit être indiquée pour chacun des postes tels qu’identifiés dans </w:t>
      </w:r>
      <w:r>
        <w:rPr>
          <w:sz w:val="16"/>
          <w:szCs w:val="16"/>
        </w:rPr>
        <w:t xml:space="preserve">l’Article </w:t>
      </w:r>
      <w:r w:rsidRPr="009C0A3F">
        <w:rPr>
          <w:sz w:val="16"/>
          <w:szCs w:val="16"/>
        </w:rPr>
        <w:t>IC</w:t>
      </w:r>
      <w:r>
        <w:rPr>
          <w:sz w:val="16"/>
          <w:szCs w:val="16"/>
        </w:rPr>
        <w:t> </w:t>
      </w:r>
      <w:r w:rsidRPr="009C0A3F">
        <w:rPr>
          <w:sz w:val="16"/>
          <w:szCs w:val="16"/>
        </w:rPr>
        <w:t>21.1</w:t>
      </w:r>
      <w:r w:rsidRPr="000A33C6">
        <w:rPr>
          <w:sz w:val="16"/>
          <w:szCs w:val="16"/>
        </w:rPr>
        <w:t xml:space="preserve"> </w:t>
      </w:r>
      <w:r>
        <w:rPr>
          <w:sz w:val="16"/>
          <w:szCs w:val="16"/>
        </w:rPr>
        <w:t>des D</w:t>
      </w:r>
      <w:r w:rsidRPr="009C0A3F">
        <w:rPr>
          <w:sz w:val="16"/>
          <w:szCs w:val="16"/>
        </w:rPr>
        <w:t>onnées particulières.</w:t>
      </w:r>
    </w:p>
    <w:p w14:paraId="23150684" w14:textId="24B7BD4E" w:rsidR="00A00DB3" w:rsidRPr="009C0A3F" w:rsidRDefault="00A00DB3" w:rsidP="009C0A3F">
      <w:pPr>
        <w:pStyle w:val="Notedebasdepage"/>
        <w:tabs>
          <w:tab w:val="left" w:pos="4253"/>
        </w:tabs>
        <w:ind w:left="1134"/>
        <w:rPr>
          <w:sz w:val="16"/>
          <w:szCs w:val="16"/>
        </w:rPr>
      </w:pPr>
    </w:p>
  </w:footnote>
  <w:footnote w:id="18">
    <w:p w14:paraId="0E8F2B16" w14:textId="47B39ED5" w:rsidR="00A00DB3" w:rsidRDefault="00A00DB3" w:rsidP="00202046">
      <w:pPr>
        <w:pStyle w:val="Notedebasdepage"/>
        <w:ind w:left="284" w:hanging="284"/>
      </w:pPr>
      <w:r>
        <w:rPr>
          <w:rStyle w:val="Appelnotedebasdep"/>
        </w:rPr>
        <w:footnoteRef/>
      </w:r>
      <w:r>
        <w:tab/>
      </w:r>
      <w:r w:rsidRPr="00A809A7">
        <w:rPr>
          <w:sz w:val="16"/>
        </w:rPr>
        <w:t xml:space="preserve">Ou par trimetre, semestre, </w:t>
      </w:r>
      <w:r>
        <w:rPr>
          <w:sz w:val="16"/>
        </w:rPr>
        <w:t xml:space="preserve">… </w:t>
      </w:r>
      <w:r w:rsidRPr="00A809A7">
        <w:rPr>
          <w:sz w:val="16"/>
        </w:rPr>
        <w:t>selon la durée du projet</w:t>
      </w:r>
    </w:p>
  </w:footnote>
  <w:footnote w:id="19">
    <w:p w14:paraId="0126FA5E" w14:textId="77777777" w:rsidR="00A00DB3" w:rsidRPr="00A61620" w:rsidRDefault="00A00DB3" w:rsidP="00A40654">
      <w:pPr>
        <w:pStyle w:val="Notedebasdepage"/>
        <w:ind w:left="284" w:hanging="284"/>
        <w:rPr>
          <w:sz w:val="16"/>
          <w:szCs w:val="16"/>
        </w:rPr>
      </w:pPr>
      <w:r>
        <w:rPr>
          <w:rStyle w:val="Appelnotedebasdep"/>
        </w:rPr>
        <w:footnoteRef/>
      </w:r>
      <w:r>
        <w:tab/>
      </w:r>
      <w:r w:rsidRPr="00A61620">
        <w:rPr>
          <w:sz w:val="16"/>
          <w:szCs w:val="16"/>
        </w:rPr>
        <w:t>"Siège" se réfère au travail effectué au bureau dans le pays de résidence de l’expert.</w:t>
      </w:r>
    </w:p>
  </w:footnote>
  <w:footnote w:id="20">
    <w:p w14:paraId="4F5F8692" w14:textId="77777777" w:rsidR="00A00DB3" w:rsidRDefault="00A00DB3" w:rsidP="00A40654">
      <w:pPr>
        <w:pStyle w:val="Notedebasdepage"/>
        <w:ind w:left="284" w:hanging="284"/>
      </w:pPr>
      <w:r>
        <w:rPr>
          <w:rStyle w:val="Appelnotedebasdep"/>
        </w:rPr>
        <w:footnoteRef/>
      </w:r>
      <w:r>
        <w:tab/>
      </w:r>
      <w:r w:rsidRPr="00A61620">
        <w:rPr>
          <w:sz w:val="16"/>
          <w:szCs w:val="16"/>
        </w:rPr>
        <w:t>"Terrain" se réfère au travail effectué dans le pays du Client ou un autre pays différent du pays de résidence de l’expert.</w:t>
      </w:r>
    </w:p>
  </w:footnote>
  <w:footnote w:id="21">
    <w:p w14:paraId="1EBA5F24" w14:textId="77777777" w:rsidR="00A00DB3" w:rsidRPr="009C0A3F" w:rsidRDefault="00A00DB3" w:rsidP="00A40654">
      <w:pPr>
        <w:pStyle w:val="Notedebasdepage"/>
        <w:ind w:left="284" w:hanging="284"/>
        <w:rPr>
          <w:sz w:val="16"/>
          <w:szCs w:val="16"/>
        </w:rPr>
      </w:pPr>
      <w:r>
        <w:rPr>
          <w:rStyle w:val="Appelnotedebasdep"/>
        </w:rPr>
        <w:footnoteRef/>
      </w:r>
      <w:r>
        <w:tab/>
      </w:r>
      <w:r w:rsidRPr="009C0A3F">
        <w:rPr>
          <w:sz w:val="16"/>
          <w:szCs w:val="16"/>
        </w:rPr>
        <w:t xml:space="preserve">Pour les </w:t>
      </w:r>
      <w:r>
        <w:rPr>
          <w:sz w:val="16"/>
          <w:szCs w:val="16"/>
        </w:rPr>
        <w:t>P</w:t>
      </w:r>
      <w:r w:rsidRPr="009C0A3F">
        <w:rPr>
          <w:sz w:val="16"/>
          <w:szCs w:val="16"/>
        </w:rPr>
        <w:t xml:space="preserve">ersonnels-clés, la contribution doit être indiquée pour chacun des postes tels qu’identifiés dans </w:t>
      </w:r>
      <w:r>
        <w:rPr>
          <w:sz w:val="16"/>
          <w:szCs w:val="16"/>
        </w:rPr>
        <w:t xml:space="preserve">l’Article </w:t>
      </w:r>
      <w:r w:rsidRPr="009C0A3F">
        <w:rPr>
          <w:sz w:val="16"/>
          <w:szCs w:val="16"/>
        </w:rPr>
        <w:t>IC</w:t>
      </w:r>
      <w:r>
        <w:rPr>
          <w:sz w:val="16"/>
          <w:szCs w:val="16"/>
        </w:rPr>
        <w:t> </w:t>
      </w:r>
      <w:r w:rsidRPr="009C0A3F">
        <w:rPr>
          <w:sz w:val="16"/>
          <w:szCs w:val="16"/>
        </w:rPr>
        <w:t>21.1</w:t>
      </w:r>
      <w:r w:rsidRPr="000A33C6">
        <w:rPr>
          <w:sz w:val="16"/>
          <w:szCs w:val="16"/>
        </w:rPr>
        <w:t xml:space="preserve"> </w:t>
      </w:r>
      <w:r>
        <w:rPr>
          <w:sz w:val="16"/>
          <w:szCs w:val="16"/>
        </w:rPr>
        <w:t>des D</w:t>
      </w:r>
      <w:r w:rsidRPr="009C0A3F">
        <w:rPr>
          <w:sz w:val="16"/>
          <w:szCs w:val="16"/>
        </w:rPr>
        <w:t>onnées particulières.</w:t>
      </w:r>
    </w:p>
    <w:p w14:paraId="6EE0ADAF" w14:textId="77777777" w:rsidR="00A00DB3" w:rsidRPr="009C0A3F" w:rsidRDefault="00A00DB3" w:rsidP="00A40654">
      <w:pPr>
        <w:pStyle w:val="Notedebasdepage"/>
        <w:tabs>
          <w:tab w:val="left" w:pos="4253"/>
        </w:tabs>
        <w:ind w:left="1134"/>
        <w:rPr>
          <w:sz w:val="16"/>
          <w:szCs w:val="16"/>
        </w:rPr>
      </w:pPr>
    </w:p>
  </w:footnote>
  <w:footnote w:id="22">
    <w:p w14:paraId="78A7AA8D" w14:textId="095613CC" w:rsidR="00A00DB3" w:rsidRPr="00391F12" w:rsidRDefault="00A00DB3" w:rsidP="00DE2EB4">
      <w:pPr>
        <w:pStyle w:val="Notedebasdepage"/>
        <w:ind w:left="284" w:hanging="284"/>
      </w:pPr>
      <w:r w:rsidRPr="00485B98">
        <w:rPr>
          <w:rStyle w:val="Appelnotedebasdep"/>
        </w:rPr>
        <w:footnoteRef/>
      </w:r>
      <w:r w:rsidRPr="00485B98">
        <w:tab/>
      </w:r>
      <w:r w:rsidRPr="00391F12">
        <w:rPr>
          <w:sz w:val="16"/>
          <w:szCs w:val="16"/>
        </w:rPr>
        <w:t>Les impôts, taxes et droits à exclure de la proposition financière et à présenter séparément sont</w:t>
      </w:r>
      <w:r>
        <w:rPr>
          <w:sz w:val="16"/>
          <w:szCs w:val="16"/>
        </w:rPr>
        <w:t xml:space="preserve"> les Taxes locales applicables au Contrat</w:t>
      </w:r>
      <w:r w:rsidRPr="00391F12">
        <w:rPr>
          <w:sz w:val="16"/>
          <w:szCs w:val="16"/>
        </w:rPr>
        <w:t xml:space="preserve"> précisé</w:t>
      </w:r>
      <w:r>
        <w:rPr>
          <w:sz w:val="16"/>
          <w:szCs w:val="16"/>
        </w:rPr>
        <w:t>e</w:t>
      </w:r>
      <w:r w:rsidRPr="00391F12">
        <w:rPr>
          <w:sz w:val="16"/>
          <w:szCs w:val="16"/>
        </w:rPr>
        <w:t xml:space="preserve">s à l'Article </w:t>
      </w:r>
      <w:r>
        <w:rPr>
          <w:sz w:val="16"/>
          <w:szCs w:val="16"/>
        </w:rPr>
        <w:t xml:space="preserve">IC </w:t>
      </w:r>
      <w:r w:rsidRPr="00391F12">
        <w:rPr>
          <w:sz w:val="16"/>
          <w:szCs w:val="16"/>
        </w:rPr>
        <w:t xml:space="preserve">16.3 </w:t>
      </w:r>
      <w:r w:rsidRPr="00A312DA">
        <w:rPr>
          <w:sz w:val="16"/>
          <w:szCs w:val="16"/>
        </w:rPr>
        <w:t>des Données particulières</w:t>
      </w:r>
      <w:r w:rsidRPr="00391F12">
        <w:rPr>
          <w:sz w:val="16"/>
          <w:szCs w:val="16"/>
        </w:rPr>
        <w:t>.</w:t>
      </w:r>
      <w:r>
        <w:rPr>
          <w:sz w:val="16"/>
          <w:szCs w:val="16"/>
        </w:rPr>
        <w:t xml:space="preserve"> Tous autres impôts, taxes et droits applicables, dans le pays du Client et hors du pays du Client, sont à inclure dans ce Prix sans les présenter séparément.</w:t>
      </w:r>
    </w:p>
  </w:footnote>
  <w:footnote w:id="23">
    <w:p w14:paraId="34AB8A93" w14:textId="46421D3A" w:rsidR="00A00DB3" w:rsidRDefault="00A00DB3" w:rsidP="00DE2EB4">
      <w:pPr>
        <w:pStyle w:val="Notedebasdepage"/>
        <w:ind w:left="284" w:hanging="284"/>
      </w:pPr>
      <w:r>
        <w:rPr>
          <w:rStyle w:val="Appelnotedebasdep"/>
        </w:rPr>
        <w:footnoteRef/>
      </w:r>
      <w:r>
        <w:t xml:space="preserve">    </w:t>
      </w:r>
      <w:r w:rsidRPr="00BE14B0">
        <w:rPr>
          <w:sz w:val="16"/>
          <w:szCs w:val="16"/>
        </w:rPr>
        <w:t>Les sommes provisionnelles</w:t>
      </w:r>
      <w:r>
        <w:rPr>
          <w:sz w:val="16"/>
          <w:szCs w:val="16"/>
        </w:rPr>
        <w:t xml:space="preserve">, à exclure de la proposition financière et à présenter séparément sont précisées à l’Article IC 25.2 </w:t>
      </w:r>
      <w:r w:rsidRPr="00A312DA">
        <w:rPr>
          <w:sz w:val="16"/>
          <w:szCs w:val="16"/>
        </w:rPr>
        <w:t>des Données particulières</w:t>
      </w:r>
      <w:r>
        <w:rPr>
          <w:sz w:val="16"/>
          <w:szCs w:val="16"/>
        </w:rPr>
        <w:t>.</w:t>
      </w:r>
    </w:p>
  </w:footnote>
  <w:footnote w:id="24">
    <w:p w14:paraId="5346D0B1" w14:textId="37E624F0" w:rsidR="00A00DB3" w:rsidRPr="00391F12" w:rsidRDefault="00A00DB3" w:rsidP="00DE2EB4">
      <w:pPr>
        <w:pStyle w:val="Notedebasdepage"/>
        <w:ind w:left="284" w:hanging="284"/>
        <w:rPr>
          <w:sz w:val="16"/>
          <w:szCs w:val="16"/>
        </w:rPr>
      </w:pPr>
      <w:r w:rsidRPr="00391F12">
        <w:rPr>
          <w:rStyle w:val="Appelnotedebasdep"/>
        </w:rPr>
        <w:footnoteRef/>
      </w:r>
      <w:r w:rsidRPr="00391F12">
        <w:tab/>
      </w:r>
      <w:r w:rsidRPr="00391F12">
        <w:rPr>
          <w:sz w:val="16"/>
          <w:szCs w:val="16"/>
        </w:rPr>
        <w:t xml:space="preserve">Les prix comprennent toutes les activités et mesures définies </w:t>
      </w:r>
      <w:r>
        <w:rPr>
          <w:sz w:val="16"/>
          <w:szCs w:val="16"/>
        </w:rPr>
        <w:t>au titre</w:t>
      </w:r>
      <w:r w:rsidRPr="00391F12">
        <w:rPr>
          <w:sz w:val="16"/>
          <w:szCs w:val="16"/>
        </w:rPr>
        <w:t xml:space="preserve"> des termes de référence sûreté et correspondent aux coûts additionnels par rapport à une situation sans risque sécuritaire. Une décomposition du prix relatif aux mesures de sûreté sera incluse </w:t>
      </w:r>
      <w:r>
        <w:rPr>
          <w:sz w:val="16"/>
          <w:szCs w:val="16"/>
        </w:rPr>
        <w:t>en FIN-5</w:t>
      </w:r>
      <w:r w:rsidRPr="00391F12">
        <w:rPr>
          <w:sz w:val="16"/>
          <w:szCs w:val="16"/>
        </w:rPr>
        <w:t>.</w:t>
      </w:r>
      <w:r>
        <w:rPr>
          <w:sz w:val="16"/>
          <w:szCs w:val="16"/>
        </w:rPr>
        <w:t xml:space="preserve"> Cette ligne est à supprimer en l’absence de termes de référence sûreté dans la DDP.</w:t>
      </w:r>
    </w:p>
  </w:footnote>
  <w:footnote w:id="25">
    <w:p w14:paraId="5EC0FEAD" w14:textId="6ED3633A" w:rsidR="00A00DB3" w:rsidRPr="00485B98" w:rsidRDefault="00A00DB3" w:rsidP="00DE2EB4">
      <w:pPr>
        <w:pStyle w:val="Notedebasdepage"/>
        <w:ind w:left="284" w:hanging="284"/>
      </w:pPr>
      <w:r w:rsidRPr="00485B98">
        <w:rPr>
          <w:rStyle w:val="Appelnotedebasdep"/>
        </w:rPr>
        <w:footnoteRef/>
      </w:r>
      <w:r w:rsidRPr="00485B98">
        <w:t xml:space="preserve"> </w:t>
      </w:r>
      <w:r w:rsidRPr="00485B98">
        <w:tab/>
      </w:r>
      <w:r w:rsidRPr="00391F12">
        <w:rPr>
          <w:sz w:val="16"/>
          <w:szCs w:val="16"/>
        </w:rPr>
        <w:t xml:space="preserve">Les impôts, taxes et droits à exclure de la proposition financière et à présenter </w:t>
      </w:r>
      <w:r>
        <w:rPr>
          <w:sz w:val="16"/>
          <w:szCs w:val="16"/>
        </w:rPr>
        <w:t xml:space="preserve">ici </w:t>
      </w:r>
      <w:r w:rsidRPr="00391F12">
        <w:rPr>
          <w:sz w:val="16"/>
          <w:szCs w:val="16"/>
        </w:rPr>
        <w:t>séparément sont</w:t>
      </w:r>
      <w:r>
        <w:rPr>
          <w:sz w:val="16"/>
          <w:szCs w:val="16"/>
        </w:rPr>
        <w:t xml:space="preserve"> les Taxes locales applicables au Contrat</w:t>
      </w:r>
      <w:r w:rsidRPr="00391F12">
        <w:rPr>
          <w:sz w:val="16"/>
          <w:szCs w:val="16"/>
        </w:rPr>
        <w:t xml:space="preserve"> précisé</w:t>
      </w:r>
      <w:r>
        <w:rPr>
          <w:sz w:val="16"/>
          <w:szCs w:val="16"/>
        </w:rPr>
        <w:t>e</w:t>
      </w:r>
      <w:r w:rsidRPr="00391F12">
        <w:rPr>
          <w:sz w:val="16"/>
          <w:szCs w:val="16"/>
        </w:rPr>
        <w:t xml:space="preserve">s à l'Article </w:t>
      </w:r>
      <w:r>
        <w:rPr>
          <w:sz w:val="16"/>
          <w:szCs w:val="16"/>
        </w:rPr>
        <w:t xml:space="preserve">IC </w:t>
      </w:r>
      <w:r w:rsidRPr="00391F12">
        <w:rPr>
          <w:sz w:val="16"/>
          <w:szCs w:val="16"/>
        </w:rPr>
        <w:t xml:space="preserve">16.3 </w:t>
      </w:r>
      <w:r w:rsidRPr="00A312DA">
        <w:rPr>
          <w:sz w:val="16"/>
          <w:szCs w:val="16"/>
        </w:rPr>
        <w:t>des Données particulières</w:t>
      </w:r>
      <w:r w:rsidRPr="00485B98">
        <w:rPr>
          <w:sz w:val="16"/>
          <w:szCs w:val="16"/>
        </w:rPr>
        <w:t>.</w:t>
      </w:r>
      <w:r>
        <w:rPr>
          <w:sz w:val="16"/>
          <w:szCs w:val="16"/>
        </w:rPr>
        <w:t xml:space="preserve"> Ce formulaire doit être rempli en cohérence avec </w:t>
      </w:r>
      <w:r w:rsidRPr="00391F12">
        <w:rPr>
          <w:sz w:val="16"/>
          <w:szCs w:val="16"/>
        </w:rPr>
        <w:t xml:space="preserve">l'Article </w:t>
      </w:r>
      <w:r>
        <w:rPr>
          <w:sz w:val="16"/>
          <w:szCs w:val="16"/>
        </w:rPr>
        <w:t xml:space="preserve">IC </w:t>
      </w:r>
      <w:r w:rsidRPr="00391F12">
        <w:rPr>
          <w:sz w:val="16"/>
          <w:szCs w:val="16"/>
        </w:rPr>
        <w:t xml:space="preserve">16.3 </w:t>
      </w:r>
      <w:r w:rsidRPr="00A312DA">
        <w:rPr>
          <w:sz w:val="16"/>
          <w:szCs w:val="16"/>
        </w:rPr>
        <w:t>des Données particulières</w:t>
      </w:r>
      <w:r>
        <w:rPr>
          <w:sz w:val="16"/>
          <w:szCs w:val="16"/>
        </w:rPr>
        <w:t>.</w:t>
      </w:r>
    </w:p>
  </w:footnote>
  <w:footnote w:id="26">
    <w:p w14:paraId="79F115C3" w14:textId="1522EE0F" w:rsidR="00A00DB3" w:rsidRPr="002A7D98" w:rsidRDefault="00A00DB3" w:rsidP="00DE2EB4">
      <w:pPr>
        <w:pStyle w:val="Notedebasdepage"/>
        <w:ind w:left="284" w:hanging="284"/>
      </w:pPr>
      <w:r>
        <w:rPr>
          <w:rStyle w:val="Appelnotedebasdep"/>
        </w:rPr>
        <w:footnoteRef/>
      </w:r>
      <w:r w:rsidRPr="00BE14B0">
        <w:rPr>
          <w:rStyle w:val="Appelnotedebasdep"/>
        </w:rPr>
        <w:t xml:space="preserve"> </w:t>
      </w:r>
      <w:r w:rsidRPr="002A7D98">
        <w:tab/>
      </w:r>
      <w:r w:rsidRPr="00BE14B0">
        <w:rPr>
          <w:rStyle w:val="Appelnotedebasdep"/>
          <w:sz w:val="16"/>
          <w:vertAlign w:val="baseline"/>
        </w:rPr>
        <w:t>Insérer ici le montant (M) à ajouter au Prix total hors taxes hors sommes provisionnelles de la Proposition financière (P) indiqué ci-dessus, de manière à ce qu’une fois la Retenue à la source (pourcentage RS%, par ex.</w:t>
      </w:r>
      <w:r w:rsidRPr="00BE14B0">
        <w:rPr>
          <w:sz w:val="16"/>
        </w:rPr>
        <w:t xml:space="preserve"> 15%</w:t>
      </w:r>
      <w:r w:rsidRPr="00BE14B0">
        <w:rPr>
          <w:rStyle w:val="Appelnotedebasdep"/>
          <w:sz w:val="16"/>
          <w:vertAlign w:val="baseline"/>
        </w:rPr>
        <w:t>) prélevée sur le montant hors TVA du contrat (MHT = P+M), le Consultant soit bien payé du montant du Prix total hors taxes hors sommes provisionnelles de la Proposition financière</w:t>
      </w:r>
      <w:r w:rsidRPr="002A7D98">
        <w:rPr>
          <w:sz w:val="16"/>
        </w:rPr>
        <w:t xml:space="preserve"> (P)</w:t>
      </w:r>
      <w:r w:rsidRPr="00BE14B0">
        <w:rPr>
          <w:rStyle w:val="Appelnotedebasdep"/>
          <w:sz w:val="16"/>
          <w:vertAlign w:val="baseline"/>
        </w:rPr>
        <w:t>. Normalement, M=P*(R</w:t>
      </w:r>
      <w:r w:rsidRPr="00BE14B0">
        <w:rPr>
          <w:sz w:val="16"/>
        </w:rPr>
        <w:t>S%/(1-RS%)</w:t>
      </w:r>
      <w:r w:rsidRPr="00BE14B0">
        <w:rPr>
          <w:rStyle w:val="Appelnotedebasdep"/>
          <w:sz w:val="16"/>
          <w:vertAlign w:val="baseline"/>
        </w:rPr>
        <w:t>)</w:t>
      </w:r>
      <w:r w:rsidRPr="00BE14B0">
        <w:rPr>
          <w:sz w:val="16"/>
        </w:rPr>
        <w:t xml:space="preserve">, par ex. </w:t>
      </w:r>
      <w:r>
        <w:rPr>
          <w:sz w:val="16"/>
        </w:rPr>
        <w:t>M=P*(0.15/(1-0.15)).</w:t>
      </w:r>
    </w:p>
  </w:footnote>
  <w:footnote w:id="27">
    <w:p w14:paraId="1CD3EBEE" w14:textId="77777777" w:rsidR="00A00DB3" w:rsidRPr="00485B98" w:rsidRDefault="00A00DB3" w:rsidP="00DE2EB4">
      <w:pPr>
        <w:pStyle w:val="Notedebasdepage"/>
        <w:ind w:left="284" w:hanging="284"/>
        <w:rPr>
          <w:sz w:val="16"/>
          <w:szCs w:val="16"/>
        </w:rPr>
      </w:pPr>
      <w:r w:rsidRPr="00485B98">
        <w:rPr>
          <w:rStyle w:val="Appelnotedebasdep"/>
        </w:rPr>
        <w:footnoteRef/>
      </w:r>
      <w:r w:rsidRPr="00485B98">
        <w:tab/>
      </w:r>
      <w:r w:rsidRPr="00485B98">
        <w:rPr>
          <w:sz w:val="16"/>
          <w:szCs w:val="16"/>
        </w:rPr>
        <w:t>Ajouter ici une ligne, s’il existe d'autres droits similaires tels qu’une redevance sur les marchés publics, ou équivalent.</w:t>
      </w:r>
    </w:p>
  </w:footnote>
  <w:footnote w:id="28">
    <w:p w14:paraId="090ED3A5" w14:textId="63B09647" w:rsidR="00A00DB3" w:rsidRPr="00485B98" w:rsidRDefault="00A00DB3" w:rsidP="00E550A4">
      <w:pPr>
        <w:pStyle w:val="Notedebasdepage"/>
        <w:ind w:left="284" w:hanging="284"/>
      </w:pPr>
      <w:r w:rsidRPr="00485B98">
        <w:rPr>
          <w:rStyle w:val="Appelnotedebasdep"/>
        </w:rPr>
        <w:footnoteRef/>
      </w:r>
      <w:r w:rsidRPr="00485B98">
        <w:tab/>
      </w:r>
      <w:r w:rsidRPr="00391F12">
        <w:rPr>
          <w:sz w:val="16"/>
          <w:szCs w:val="16"/>
        </w:rPr>
        <w:t>Les impôts, taxes et droits à exclure de la proposition financière et à présenter séparément sont</w:t>
      </w:r>
      <w:r>
        <w:rPr>
          <w:sz w:val="16"/>
          <w:szCs w:val="16"/>
        </w:rPr>
        <w:t xml:space="preserve"> les Taxes locales applicables au Contrat</w:t>
      </w:r>
      <w:r w:rsidRPr="00391F12">
        <w:rPr>
          <w:sz w:val="16"/>
          <w:szCs w:val="16"/>
        </w:rPr>
        <w:t xml:space="preserve"> précisé</w:t>
      </w:r>
      <w:r>
        <w:rPr>
          <w:sz w:val="16"/>
          <w:szCs w:val="16"/>
        </w:rPr>
        <w:t>e</w:t>
      </w:r>
      <w:r w:rsidRPr="00391F12">
        <w:rPr>
          <w:sz w:val="16"/>
          <w:szCs w:val="16"/>
        </w:rPr>
        <w:t xml:space="preserve">s à l'Article </w:t>
      </w:r>
      <w:r>
        <w:rPr>
          <w:sz w:val="16"/>
          <w:szCs w:val="16"/>
        </w:rPr>
        <w:t xml:space="preserve">IC </w:t>
      </w:r>
      <w:r w:rsidRPr="00391F12">
        <w:rPr>
          <w:sz w:val="16"/>
          <w:szCs w:val="16"/>
        </w:rPr>
        <w:t xml:space="preserve">16.3 </w:t>
      </w:r>
      <w:r w:rsidRPr="00A312DA">
        <w:rPr>
          <w:sz w:val="16"/>
          <w:szCs w:val="16"/>
        </w:rPr>
        <w:t>des Données particulières</w:t>
      </w:r>
      <w:r w:rsidRPr="00485B98">
        <w:rPr>
          <w:sz w:val="16"/>
          <w:szCs w:val="16"/>
        </w:rPr>
        <w:t>.</w:t>
      </w:r>
      <w:r>
        <w:rPr>
          <w:sz w:val="16"/>
          <w:szCs w:val="16"/>
        </w:rPr>
        <w:t xml:space="preserve"> Tous autres impôts, taxes et droits applicables, dans le pays du Client et hors du pays du Client, sont à inclure dans ce Prix sans les présenter séparément</w:t>
      </w:r>
    </w:p>
  </w:footnote>
  <w:footnote w:id="29">
    <w:p w14:paraId="512FE90C" w14:textId="020B1294" w:rsidR="00A00DB3" w:rsidRPr="000718F0" w:rsidRDefault="00A00DB3" w:rsidP="000718F0">
      <w:pPr>
        <w:pStyle w:val="Notedebasdepage"/>
        <w:ind w:left="284" w:hanging="284"/>
        <w:rPr>
          <w:rStyle w:val="Appelnotedebasdep"/>
          <w:sz w:val="16"/>
          <w:vertAlign w:val="baseline"/>
        </w:rPr>
      </w:pPr>
      <w:r w:rsidRPr="000718F0">
        <w:rPr>
          <w:rStyle w:val="Appelnotedebasdep"/>
          <w:sz w:val="16"/>
        </w:rPr>
        <w:footnoteRef/>
      </w:r>
      <w:r w:rsidRPr="000718F0">
        <w:rPr>
          <w:rStyle w:val="Appelnotedebasdep"/>
          <w:sz w:val="16"/>
        </w:rPr>
        <w:t xml:space="preserve">    </w:t>
      </w:r>
      <w:r w:rsidRPr="000718F0">
        <w:rPr>
          <w:rStyle w:val="Appelnotedebasdep"/>
          <w:sz w:val="16"/>
        </w:rPr>
        <w:tab/>
      </w:r>
      <w:r w:rsidRPr="000718F0">
        <w:rPr>
          <w:rStyle w:val="Appelnotedebasdep"/>
          <w:sz w:val="16"/>
          <w:vertAlign w:val="baseline"/>
        </w:rPr>
        <w:t>Les sommes provisionnelles à exclure de la proposition financière et à présenter séparément sont précisées à l’Article IC 25.2 des Données particulières.</w:t>
      </w:r>
    </w:p>
  </w:footnote>
  <w:footnote w:id="30">
    <w:p w14:paraId="42E679F1" w14:textId="1323EF98" w:rsidR="00A00DB3" w:rsidRPr="00391F12" w:rsidRDefault="00A00DB3" w:rsidP="0098781C">
      <w:pPr>
        <w:pStyle w:val="Notedebasdepage"/>
        <w:ind w:left="284" w:hanging="284"/>
        <w:rPr>
          <w:sz w:val="16"/>
          <w:szCs w:val="16"/>
        </w:rPr>
      </w:pPr>
      <w:r>
        <w:rPr>
          <w:rStyle w:val="Appelnotedebasdep"/>
        </w:rPr>
        <w:footnoteRef/>
      </w:r>
      <w:r w:rsidRPr="000718F0">
        <w:rPr>
          <w:rStyle w:val="Appelnotedebasdep"/>
        </w:rPr>
        <w:tab/>
      </w:r>
      <w:r w:rsidRPr="000718F0">
        <w:rPr>
          <w:rStyle w:val="Appelnotedebasdep"/>
          <w:sz w:val="16"/>
          <w:vertAlign w:val="baseline"/>
        </w:rPr>
        <w:t>Les prix comprennent toutes les activités</w:t>
      </w:r>
      <w:r w:rsidRPr="000718F0">
        <w:rPr>
          <w:sz w:val="12"/>
          <w:szCs w:val="16"/>
        </w:rPr>
        <w:t xml:space="preserve"> </w:t>
      </w:r>
      <w:r w:rsidRPr="00391F12">
        <w:rPr>
          <w:sz w:val="16"/>
          <w:szCs w:val="16"/>
        </w:rPr>
        <w:t xml:space="preserve">et mesures définies </w:t>
      </w:r>
      <w:r>
        <w:rPr>
          <w:sz w:val="16"/>
          <w:szCs w:val="16"/>
        </w:rPr>
        <w:t>au titre</w:t>
      </w:r>
      <w:r w:rsidRPr="00391F12">
        <w:rPr>
          <w:sz w:val="16"/>
          <w:szCs w:val="16"/>
        </w:rPr>
        <w:t xml:space="preserve"> des termes de référence sûreté et correspondent aux coûts additionnels par rapport à une situation sans risque sécuritaire. Une décomposition du prix relatif aux mesures de sûreté sera incluse </w:t>
      </w:r>
      <w:r>
        <w:rPr>
          <w:sz w:val="16"/>
          <w:szCs w:val="16"/>
        </w:rPr>
        <w:t>en FIN-5</w:t>
      </w:r>
      <w:r w:rsidRPr="00391F12">
        <w:rPr>
          <w:sz w:val="16"/>
          <w:szCs w:val="16"/>
        </w:rPr>
        <w:t>.</w:t>
      </w:r>
      <w:r>
        <w:rPr>
          <w:sz w:val="16"/>
          <w:szCs w:val="16"/>
        </w:rPr>
        <w:t xml:space="preserve"> Cette ligne est à supprimer en l’absence de termes de référence sûreté dans la DDP.</w:t>
      </w:r>
    </w:p>
    <w:p w14:paraId="18DA0DAD" w14:textId="64AB5CFA" w:rsidR="00A00DB3" w:rsidRPr="00391F12" w:rsidRDefault="00A00DB3" w:rsidP="008E7E00">
      <w:pPr>
        <w:pStyle w:val="Notedebasdepage"/>
        <w:ind w:left="284" w:hanging="284"/>
        <w:rPr>
          <w:sz w:val="16"/>
          <w:szCs w:val="16"/>
        </w:rPr>
      </w:pPr>
      <w:r w:rsidRPr="00391F12">
        <w:rPr>
          <w:sz w:val="16"/>
          <w:szCs w:val="16"/>
        </w:rPr>
        <w:t>.</w:t>
      </w:r>
    </w:p>
  </w:footnote>
  <w:footnote w:id="31">
    <w:p w14:paraId="004B6A30" w14:textId="429E9FDC" w:rsidR="00A00DB3" w:rsidRPr="00391F12" w:rsidRDefault="00A00DB3" w:rsidP="000F5EA7">
      <w:pPr>
        <w:pStyle w:val="Notedebasdepage"/>
        <w:ind w:left="284" w:hanging="284"/>
        <w:rPr>
          <w:sz w:val="16"/>
          <w:szCs w:val="16"/>
        </w:rPr>
      </w:pPr>
      <w:r w:rsidRPr="00391F12">
        <w:rPr>
          <w:rStyle w:val="Appelnotedebasdep"/>
        </w:rPr>
        <w:footnoteRef/>
      </w:r>
      <w:r w:rsidRPr="00391F12">
        <w:tab/>
      </w:r>
      <w:r w:rsidRPr="00391F12">
        <w:rPr>
          <w:sz w:val="16"/>
          <w:szCs w:val="16"/>
        </w:rPr>
        <w:t>Les impôts, taxes et droits à exclure de la proposition financière et à présenter séparément sont</w:t>
      </w:r>
      <w:r>
        <w:rPr>
          <w:sz w:val="16"/>
          <w:szCs w:val="16"/>
        </w:rPr>
        <w:t xml:space="preserve"> les taxes locales applicables au Contrat</w:t>
      </w:r>
      <w:r w:rsidRPr="00391F12">
        <w:rPr>
          <w:sz w:val="16"/>
          <w:szCs w:val="16"/>
        </w:rPr>
        <w:t xml:space="preserve"> précisé</w:t>
      </w:r>
      <w:r>
        <w:rPr>
          <w:sz w:val="16"/>
          <w:szCs w:val="16"/>
        </w:rPr>
        <w:t>e</w:t>
      </w:r>
      <w:r w:rsidRPr="00391F12">
        <w:rPr>
          <w:sz w:val="16"/>
          <w:szCs w:val="16"/>
        </w:rPr>
        <w:t xml:space="preserve">s à l'Article </w:t>
      </w:r>
      <w:r>
        <w:rPr>
          <w:sz w:val="16"/>
          <w:szCs w:val="16"/>
        </w:rPr>
        <w:t xml:space="preserve">IC </w:t>
      </w:r>
      <w:r w:rsidRPr="00391F12">
        <w:rPr>
          <w:sz w:val="16"/>
          <w:szCs w:val="16"/>
        </w:rPr>
        <w:t xml:space="preserve">16.3 </w:t>
      </w:r>
      <w:r w:rsidRPr="00A312DA">
        <w:rPr>
          <w:sz w:val="16"/>
          <w:szCs w:val="16"/>
        </w:rPr>
        <w:t>des Données particulières</w:t>
      </w:r>
      <w:r w:rsidRPr="00391F12">
        <w:rPr>
          <w:sz w:val="16"/>
          <w:szCs w:val="16"/>
        </w:rPr>
        <w:t>.</w:t>
      </w:r>
      <w:r w:rsidRPr="00B06877">
        <w:rPr>
          <w:sz w:val="16"/>
          <w:szCs w:val="16"/>
        </w:rPr>
        <w:t xml:space="preserve"> </w:t>
      </w:r>
      <w:r>
        <w:rPr>
          <w:sz w:val="16"/>
          <w:szCs w:val="16"/>
        </w:rPr>
        <w:t xml:space="preserve">Ce formulaire doit être rempli en cohérence avec </w:t>
      </w:r>
      <w:r w:rsidRPr="00391F12">
        <w:rPr>
          <w:sz w:val="16"/>
          <w:szCs w:val="16"/>
        </w:rPr>
        <w:t xml:space="preserve">l'Article </w:t>
      </w:r>
      <w:r>
        <w:rPr>
          <w:sz w:val="16"/>
          <w:szCs w:val="16"/>
        </w:rPr>
        <w:t xml:space="preserve">IC </w:t>
      </w:r>
      <w:r w:rsidRPr="00391F12">
        <w:rPr>
          <w:sz w:val="16"/>
          <w:szCs w:val="16"/>
        </w:rPr>
        <w:t xml:space="preserve">16.3 </w:t>
      </w:r>
      <w:r w:rsidRPr="00A312DA">
        <w:rPr>
          <w:sz w:val="16"/>
          <w:szCs w:val="16"/>
        </w:rPr>
        <w:t>des Données particulières</w:t>
      </w:r>
      <w:r>
        <w:rPr>
          <w:sz w:val="16"/>
          <w:szCs w:val="16"/>
        </w:rPr>
        <w:t>.</w:t>
      </w:r>
    </w:p>
  </w:footnote>
  <w:footnote w:id="32">
    <w:p w14:paraId="0CED87F5" w14:textId="3444EFF7" w:rsidR="00A00DB3" w:rsidRDefault="00A00DB3" w:rsidP="00BE14B0">
      <w:pPr>
        <w:pStyle w:val="Notedebasdepage"/>
        <w:ind w:left="284" w:hanging="284"/>
      </w:pPr>
      <w:r>
        <w:rPr>
          <w:rStyle w:val="Appelnotedebasdep"/>
        </w:rPr>
        <w:footnoteRef/>
      </w:r>
      <w:r w:rsidRPr="00BE14B0">
        <w:rPr>
          <w:rStyle w:val="Appelnotedebasdep"/>
        </w:rPr>
        <w:t xml:space="preserve"> </w:t>
      </w:r>
      <w:r>
        <w:tab/>
      </w:r>
      <w:r w:rsidRPr="002A7D98">
        <w:rPr>
          <w:rStyle w:val="Appelnotedebasdep"/>
          <w:sz w:val="16"/>
          <w:vertAlign w:val="baseline"/>
        </w:rPr>
        <w:t>Insérer ici le montant (M) à ajouter au Prix total hors taxes hors sommes provisionnelles de la Proposition financière (P) indiqué ci-dessus, de manière à ce qu’une fois la Retenue à la source (pourcentage RS%, par ex.</w:t>
      </w:r>
      <w:r w:rsidRPr="00BE14B0">
        <w:rPr>
          <w:rStyle w:val="Appelnotedebasdep"/>
          <w:vertAlign w:val="baseline"/>
        </w:rPr>
        <w:t xml:space="preserve"> 15%</w:t>
      </w:r>
      <w:r w:rsidRPr="002A7D98">
        <w:rPr>
          <w:rStyle w:val="Appelnotedebasdep"/>
          <w:sz w:val="16"/>
          <w:vertAlign w:val="baseline"/>
        </w:rPr>
        <w:t>) prélevée sur le montant hors TVA du contrat (MHT = P+M), le Consultant soit bien payé du montant du Prix total hors taxes hors sommes provisionnelles de la Proposition financière</w:t>
      </w:r>
      <w:r w:rsidRPr="00BE14B0">
        <w:rPr>
          <w:rStyle w:val="Appelnotedebasdep"/>
          <w:vertAlign w:val="baseline"/>
        </w:rPr>
        <w:t xml:space="preserve"> (P)</w:t>
      </w:r>
      <w:r w:rsidRPr="002A7D98">
        <w:rPr>
          <w:rStyle w:val="Appelnotedebasdep"/>
          <w:sz w:val="16"/>
          <w:vertAlign w:val="baseline"/>
        </w:rPr>
        <w:t>. Normalement, M=P*(R</w:t>
      </w:r>
      <w:r w:rsidRPr="00BE14B0">
        <w:rPr>
          <w:rStyle w:val="Appelnotedebasdep"/>
          <w:vertAlign w:val="baseline"/>
        </w:rPr>
        <w:t>S%/(1-RS%)</w:t>
      </w:r>
      <w:r w:rsidRPr="002A7D98">
        <w:rPr>
          <w:rStyle w:val="Appelnotedebasdep"/>
          <w:sz w:val="16"/>
          <w:vertAlign w:val="baseline"/>
        </w:rPr>
        <w:t>)</w:t>
      </w:r>
      <w:r w:rsidRPr="00BE14B0">
        <w:rPr>
          <w:rStyle w:val="Appelnotedebasdep"/>
          <w:vertAlign w:val="baseline"/>
        </w:rPr>
        <w:t>, par ex. M=P*(0.15/(1-0.15)).</w:t>
      </w:r>
    </w:p>
  </w:footnote>
  <w:footnote w:id="33">
    <w:p w14:paraId="61C00771" w14:textId="77777777" w:rsidR="00A00DB3" w:rsidRPr="00485B98" w:rsidRDefault="00A00DB3" w:rsidP="00EE647A">
      <w:pPr>
        <w:pStyle w:val="Notedebasdepage"/>
        <w:ind w:left="284" w:hanging="284"/>
        <w:rPr>
          <w:sz w:val="16"/>
          <w:szCs w:val="16"/>
        </w:rPr>
      </w:pPr>
      <w:r w:rsidRPr="00485B98">
        <w:rPr>
          <w:rStyle w:val="Appelnotedebasdep"/>
        </w:rPr>
        <w:footnoteRef/>
      </w:r>
      <w:r w:rsidRPr="00485B98">
        <w:tab/>
      </w:r>
      <w:r w:rsidRPr="00485B98">
        <w:rPr>
          <w:sz w:val="16"/>
          <w:szCs w:val="16"/>
        </w:rPr>
        <w:t>Ajouter ici une ligne, s’il existe d'autres droits similaires tels qu’une redevance sur les marchés publics, ou équivalent.</w:t>
      </w:r>
    </w:p>
  </w:footnote>
  <w:footnote w:id="34">
    <w:p w14:paraId="202DD1A8" w14:textId="77777777" w:rsidR="00A00DB3" w:rsidRDefault="00A00DB3" w:rsidP="00053C12">
      <w:pPr>
        <w:pStyle w:val="Notedebasdepage"/>
        <w:ind w:left="284" w:hanging="284"/>
      </w:pPr>
      <w:r>
        <w:rPr>
          <w:rStyle w:val="Appelnotedebasdep"/>
        </w:rPr>
        <w:footnoteRef/>
      </w:r>
      <w:r>
        <w:t xml:space="preserve"> </w:t>
      </w:r>
      <w:r>
        <w:tab/>
      </w:r>
      <w:r w:rsidRPr="00F10870">
        <w:rPr>
          <w:sz w:val="16"/>
          <w:szCs w:val="16"/>
        </w:rPr>
        <w:t>Supprimer tout élément non pertinent pour les Services</w:t>
      </w:r>
      <w:r>
        <w:rPr>
          <w:sz w:val="16"/>
          <w:szCs w:val="16"/>
        </w:rPr>
        <w:t>.</w:t>
      </w:r>
    </w:p>
  </w:footnote>
  <w:footnote w:id="35">
    <w:p w14:paraId="6C5FA32D" w14:textId="77777777" w:rsidR="00A00DB3" w:rsidRDefault="00A00DB3" w:rsidP="002001C6">
      <w:pPr>
        <w:pStyle w:val="Notedebasdepage"/>
        <w:ind w:left="284" w:hanging="284"/>
      </w:pPr>
      <w:r>
        <w:rPr>
          <w:rStyle w:val="Appelnotedebasdep"/>
        </w:rPr>
        <w:footnoteRef/>
      </w:r>
      <w:r>
        <w:tab/>
      </w:r>
      <w:r w:rsidRPr="00F10870">
        <w:rPr>
          <w:sz w:val="16"/>
          <w:szCs w:val="16"/>
        </w:rPr>
        <w:t>Remplacer "</w:t>
      </w:r>
      <w:r>
        <w:rPr>
          <w:sz w:val="16"/>
          <w:szCs w:val="16"/>
        </w:rPr>
        <w:t>montant forfaitaire</w:t>
      </w:r>
      <w:r w:rsidRPr="00F10870">
        <w:rPr>
          <w:sz w:val="16"/>
          <w:szCs w:val="16"/>
        </w:rPr>
        <w:t>" par "</w:t>
      </w:r>
      <w:r>
        <w:rPr>
          <w:sz w:val="16"/>
          <w:szCs w:val="16"/>
        </w:rPr>
        <w:t>montant réel</w:t>
      </w:r>
      <w:r w:rsidRPr="00F10870">
        <w:rPr>
          <w:sz w:val="16"/>
          <w:szCs w:val="16"/>
        </w:rPr>
        <w:t xml:space="preserve">" </w:t>
      </w:r>
      <w:r>
        <w:rPr>
          <w:sz w:val="16"/>
          <w:szCs w:val="16"/>
        </w:rPr>
        <w:t>le cas échéant.</w:t>
      </w:r>
    </w:p>
  </w:footnote>
  <w:footnote w:id="36">
    <w:p w14:paraId="340A3B93" w14:textId="24BEB971" w:rsidR="00A00DB3" w:rsidRPr="001A164C" w:rsidRDefault="00A00DB3" w:rsidP="00053C12">
      <w:pPr>
        <w:pStyle w:val="Notedebasdepage"/>
        <w:ind w:left="284" w:hanging="284"/>
      </w:pPr>
      <w:r>
        <w:rPr>
          <w:rStyle w:val="Appelnotedebasdep"/>
        </w:rPr>
        <w:footnoteRef/>
      </w:r>
      <w:r>
        <w:tab/>
      </w:r>
      <w:r w:rsidRPr="00A809A7">
        <w:rPr>
          <w:sz w:val="16"/>
          <w:szCs w:val="16"/>
        </w:rPr>
        <w:t xml:space="preserve">A compléter uniquement pour </w:t>
      </w:r>
      <w:r>
        <w:rPr>
          <w:sz w:val="16"/>
          <w:szCs w:val="16"/>
        </w:rPr>
        <w:t>un</w:t>
      </w:r>
      <w:r w:rsidRPr="00A809A7">
        <w:rPr>
          <w:sz w:val="16"/>
        </w:rPr>
        <w:t xml:space="preserve"> contrat au temps passé ou </w:t>
      </w:r>
      <w:r>
        <w:rPr>
          <w:sz w:val="16"/>
        </w:rPr>
        <w:t>un</w:t>
      </w:r>
      <w:r w:rsidRPr="00A809A7">
        <w:rPr>
          <w:sz w:val="16"/>
        </w:rPr>
        <w:t xml:space="preserve"> contrat forfaitaire pour lequel tout ou partie des autres dépenses est </w:t>
      </w:r>
      <w:r>
        <w:rPr>
          <w:sz w:val="16"/>
        </w:rPr>
        <w:t>payé</w:t>
      </w:r>
      <w:r w:rsidRPr="00A809A7">
        <w:rPr>
          <w:sz w:val="16"/>
        </w:rPr>
        <w:t xml:space="preserve"> </w:t>
      </w:r>
      <w:r>
        <w:rPr>
          <w:sz w:val="16"/>
        </w:rPr>
        <w:t>au montant</w:t>
      </w:r>
      <w:r w:rsidRPr="00A809A7">
        <w:rPr>
          <w:sz w:val="16"/>
        </w:rPr>
        <w:t xml:space="preserve"> réel</w:t>
      </w:r>
      <w:r>
        <w:t xml:space="preserve">. </w:t>
      </w:r>
      <w:r w:rsidRPr="009023C3">
        <w:rPr>
          <w:sz w:val="16"/>
          <w:szCs w:val="16"/>
        </w:rPr>
        <w:t xml:space="preserve">Préciser le type de justificatif attendu </w:t>
      </w:r>
      <w:r>
        <w:rPr>
          <w:sz w:val="16"/>
          <w:szCs w:val="16"/>
        </w:rPr>
        <w:t xml:space="preserve">(exemples à titre indicatif : facture, justificatif de transport (carte d’embarquement, billet de train…), feuille de temps…) </w:t>
      </w:r>
      <w:r w:rsidRPr="009023C3">
        <w:rPr>
          <w:sz w:val="16"/>
          <w:szCs w:val="16"/>
        </w:rPr>
        <w:t>en fonction de la nature de la dépense</w:t>
      </w:r>
      <w:r w:rsidRPr="001A164C">
        <w:rPr>
          <w:sz w:val="16"/>
          <w:szCs w:val="16"/>
        </w:rPr>
        <w:t xml:space="preserve">. </w:t>
      </w:r>
      <w:r w:rsidRPr="001A164C">
        <w:rPr>
          <w:sz w:val="16"/>
        </w:rPr>
        <w:t>Colonne à Supprimer pour un contrat forfaitaire </w:t>
      </w:r>
    </w:p>
  </w:footnote>
  <w:footnote w:id="37">
    <w:p w14:paraId="1E5A3B0A" w14:textId="5CF8F3C1" w:rsidR="00A00DB3" w:rsidRDefault="00A00DB3" w:rsidP="00053C12">
      <w:pPr>
        <w:pStyle w:val="Notedebasdepage"/>
        <w:ind w:left="284" w:hanging="284"/>
      </w:pPr>
      <w:r>
        <w:rPr>
          <w:rStyle w:val="Appelnotedebasdep"/>
        </w:rPr>
        <w:footnoteRef/>
      </w:r>
      <w:r>
        <w:tab/>
      </w:r>
      <w:r w:rsidRPr="00F10870">
        <w:rPr>
          <w:sz w:val="16"/>
          <w:szCs w:val="16"/>
        </w:rPr>
        <w:t>Un per diem est payé pour chaque nuit passée par le personnel hors de son lieu habituel de résidence et requise par le Contrat. Il comprendra les repas, l’hébergement, les transports locaux et les autres frais de mission. Le Client peut fixer un plafond</w:t>
      </w:r>
      <w:r>
        <w:rPr>
          <w:sz w:val="16"/>
          <w:szCs w:val="16"/>
        </w:rPr>
        <w:t xml:space="preserve"> pour le coût unitaire</w:t>
      </w:r>
      <w:r w:rsidRPr="00F10870">
        <w:rPr>
          <w:sz w:val="16"/>
          <w:szCs w:val="16"/>
        </w:rPr>
        <w:t>.</w:t>
      </w:r>
    </w:p>
  </w:footnote>
  <w:footnote w:id="38">
    <w:p w14:paraId="3139BD96" w14:textId="2A019803" w:rsidR="00A00DB3" w:rsidRDefault="00A00DB3" w:rsidP="00053C12">
      <w:pPr>
        <w:pStyle w:val="Notedebasdepage"/>
        <w:ind w:left="284" w:hanging="284"/>
      </w:pPr>
      <w:r>
        <w:rPr>
          <w:rStyle w:val="Appelnotedebasdep"/>
        </w:rPr>
        <w:footnoteRef/>
      </w:r>
      <w:r>
        <w:tab/>
      </w:r>
      <w:r>
        <w:rPr>
          <w:sz w:val="16"/>
          <w:szCs w:val="16"/>
        </w:rPr>
        <w:t>U</w:t>
      </w:r>
      <w:r w:rsidRPr="00886EA8">
        <w:rPr>
          <w:sz w:val="16"/>
          <w:szCs w:val="16"/>
        </w:rPr>
        <w:t>tilis</w:t>
      </w:r>
      <w:r>
        <w:rPr>
          <w:sz w:val="16"/>
          <w:szCs w:val="16"/>
        </w:rPr>
        <w:t>er</w:t>
      </w:r>
      <w:r w:rsidRPr="00BE14B0">
        <w:rPr>
          <w:sz w:val="16"/>
          <w:szCs w:val="16"/>
        </w:rPr>
        <w:t xml:space="preserve"> les moyens de transport les mieux appropriés</w:t>
      </w:r>
      <w:r>
        <w:rPr>
          <w:sz w:val="16"/>
          <w:szCs w:val="16"/>
        </w:rPr>
        <w:t>,</w:t>
      </w:r>
      <w:r w:rsidRPr="00BE14B0">
        <w:rPr>
          <w:sz w:val="16"/>
          <w:szCs w:val="16"/>
        </w:rPr>
        <w:t xml:space="preserve"> </w:t>
      </w:r>
      <w:r>
        <w:rPr>
          <w:sz w:val="16"/>
          <w:szCs w:val="16"/>
        </w:rPr>
        <w:t xml:space="preserve">notamment d’un point de vue environnemental, </w:t>
      </w:r>
      <w:r w:rsidRPr="00BE14B0">
        <w:rPr>
          <w:sz w:val="16"/>
          <w:szCs w:val="16"/>
        </w:rPr>
        <w:t>et l’itinéraire le plus direct aller-retour</w:t>
      </w:r>
    </w:p>
  </w:footnote>
  <w:footnote w:id="39">
    <w:p w14:paraId="0E23B16A" w14:textId="77777777" w:rsidR="00A00DB3" w:rsidRPr="00485B98" w:rsidRDefault="00A00DB3" w:rsidP="00DC034B">
      <w:pPr>
        <w:pStyle w:val="Notedebasdepage"/>
        <w:ind w:left="284" w:hanging="284"/>
      </w:pPr>
      <w:r>
        <w:rPr>
          <w:rStyle w:val="Appelnotedebasdep"/>
        </w:rPr>
        <w:footnoteRef/>
      </w:r>
      <w:r>
        <w:tab/>
      </w:r>
      <w:r w:rsidRPr="00485B98">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40">
    <w:p w14:paraId="0A59ED7A" w14:textId="77777777" w:rsidR="00A00DB3" w:rsidRPr="00C106E0" w:rsidRDefault="00A00DB3" w:rsidP="00DC034B">
      <w:pPr>
        <w:pStyle w:val="Notedebasdepage"/>
        <w:ind w:left="284" w:hanging="284"/>
      </w:pPr>
      <w:r>
        <w:rPr>
          <w:rStyle w:val="Appelnotedebasdep"/>
        </w:rPr>
        <w:footnoteRef/>
      </w:r>
      <w:r>
        <w:tab/>
      </w:r>
      <w:r w:rsidRPr="00C106E0">
        <w:rPr>
          <w:sz w:val="16"/>
          <w:szCs w:val="16"/>
        </w:rPr>
        <w:t xml:space="preserve">Désigne </w:t>
      </w:r>
      <w:r w:rsidRPr="00312215">
        <w:rPr>
          <w:sz w:val="16"/>
          <w:szCs w:val="16"/>
        </w:rPr>
        <w:t>toute personne physique ou morale, ainsi que toute association ou groupement de plusieurs de ces Personnes</w:t>
      </w:r>
      <w:r w:rsidRPr="00C106E0">
        <w:rPr>
          <w:sz w:val="16"/>
          <w:szCs w:val="16"/>
        </w:rPr>
        <w:t>.</w:t>
      </w:r>
    </w:p>
  </w:footnote>
  <w:footnote w:id="41">
    <w:p w14:paraId="36F81D1D" w14:textId="77777777" w:rsidR="00A00DB3" w:rsidRDefault="00A00DB3" w:rsidP="00DC034B">
      <w:pPr>
        <w:pStyle w:val="Notedebasdepage"/>
      </w:pPr>
      <w:r>
        <w:rPr>
          <w:rStyle w:val="Appelnotedebasdep"/>
        </w:rPr>
        <w:footnoteRef/>
      </w:r>
      <w:r>
        <w:t xml:space="preserve"> </w:t>
      </w:r>
      <w:r w:rsidRPr="00261F3A">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42">
    <w:p w14:paraId="6781B96D" w14:textId="77777777" w:rsidR="00A00DB3" w:rsidRDefault="00A00DB3" w:rsidP="00DC034B">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43">
    <w:p w14:paraId="76B366E8" w14:textId="77777777" w:rsidR="00A00DB3" w:rsidRDefault="00A00DB3" w:rsidP="00DC034B">
      <w:pPr>
        <w:pStyle w:val="Notedebasdepage"/>
      </w:pPr>
      <w:r w:rsidRPr="00261F3A">
        <w:rPr>
          <w:rStyle w:val="Appelnotedebasdep"/>
          <w:sz w:val="16"/>
        </w:rPr>
        <w:footnoteRef/>
      </w:r>
      <w:r w:rsidRPr="00261F3A">
        <w:rPr>
          <w:sz w:val="16"/>
        </w:rPr>
        <w:t xml:space="preserve"> T</w:t>
      </w:r>
      <w:r w:rsidRPr="003C6E44">
        <w:rPr>
          <w:sz w:val="16"/>
        </w:rPr>
        <w:t>elles</w:t>
      </w:r>
      <w:r w:rsidRPr="00261F3A">
        <w:rPr>
          <w:sz w:val="16"/>
        </w:rPr>
        <w:t xml:space="preserve"> </w:t>
      </w:r>
      <w:r w:rsidRPr="003C6E44">
        <w:rPr>
          <w:sz w:val="16"/>
        </w:rPr>
        <w:t>que défini</w:t>
      </w:r>
      <w:r>
        <w:rPr>
          <w:sz w:val="16"/>
        </w:rPr>
        <w:t>e</w:t>
      </w:r>
      <w:r w:rsidRPr="003C6E44">
        <w:rPr>
          <w:sz w:val="16"/>
        </w:rPr>
        <w:t xml:space="preserve">s à la </w:t>
      </w:r>
      <w:r>
        <w:rPr>
          <w:sz w:val="16"/>
        </w:rPr>
        <w:t>S</w:t>
      </w:r>
      <w:r w:rsidRPr="00261F3A">
        <w:rPr>
          <w:sz w:val="16"/>
        </w:rPr>
        <w:t>ection VI</w:t>
      </w:r>
      <w:r>
        <w:rPr>
          <w:sz w:val="16"/>
        </w:rPr>
        <w:t xml:space="preserve"> – Règles en matière de Pratiques Prohibées – responsabilité environnementale et sociale</w:t>
      </w:r>
    </w:p>
  </w:footnote>
  <w:footnote w:id="44">
    <w:p w14:paraId="332AF25D" w14:textId="77777777" w:rsidR="00A00DB3" w:rsidRPr="00485B98" w:rsidRDefault="00A00DB3" w:rsidP="00DC034B">
      <w:pPr>
        <w:pStyle w:val="Notedebasdepage"/>
        <w:ind w:left="284" w:hanging="284"/>
      </w:pPr>
      <w:r>
        <w:rPr>
          <w:rStyle w:val="Appelnotedebasdep"/>
        </w:rPr>
        <w:footnoteRef/>
      </w:r>
      <w:r>
        <w:tab/>
      </w:r>
      <w:r w:rsidRPr="00485B98">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45">
    <w:p w14:paraId="11A0B8F2" w14:textId="77777777" w:rsidR="00A00DB3" w:rsidRPr="00485B98" w:rsidRDefault="00A00DB3" w:rsidP="00DC034B">
      <w:pPr>
        <w:pStyle w:val="Notedebasdepage"/>
        <w:ind w:left="284" w:hanging="284"/>
        <w:rPr>
          <w:sz w:val="16"/>
          <w:szCs w:val="16"/>
        </w:rPr>
      </w:pPr>
      <w:r>
        <w:rPr>
          <w:rStyle w:val="Appelnotedebasdep"/>
        </w:rPr>
        <w:footnoteRef/>
      </w:r>
      <w:r>
        <w:tab/>
      </w:r>
      <w:r w:rsidRPr="00485B98">
        <w:rPr>
          <w:sz w:val="16"/>
          <w:szCs w:val="16"/>
        </w:rPr>
        <w:t>Désigne toute Personne physique autre qu'un Agent Public.</w:t>
      </w:r>
    </w:p>
  </w:footnote>
  <w:footnote w:id="46">
    <w:p w14:paraId="5DE3E99D" w14:textId="77777777" w:rsidR="00A00DB3" w:rsidRDefault="00A00DB3" w:rsidP="00DC034B">
      <w:pPr>
        <w:pStyle w:val="Notedebasdepage"/>
      </w:pPr>
      <w:r>
        <w:rPr>
          <w:rStyle w:val="Appelnotedebasdep"/>
        </w:rPr>
        <w:footnoteRef/>
      </w:r>
      <w:r>
        <w:t xml:space="preserve"> </w:t>
      </w:r>
      <w:r w:rsidRPr="003F31E2">
        <w:rPr>
          <w:sz w:val="16"/>
          <w:szCs w:val="16"/>
        </w:rPr>
        <w:t>A titre informatif, cette politique est accessible via le lien suivant</w:t>
      </w:r>
      <w:r>
        <w:rPr>
          <w:sz w:val="16"/>
          <w:szCs w:val="16"/>
        </w:rPr>
        <w:t xml:space="preserve"> :</w:t>
      </w:r>
      <w:r w:rsidRPr="00854E51">
        <w:t xml:space="preserve"> </w:t>
      </w:r>
      <w:hyperlink r:id="rId1" w:history="1">
        <w:r w:rsidRPr="00665BD9">
          <w:rPr>
            <w:rStyle w:val="Lienhypertexte"/>
            <w:sz w:val="16"/>
            <w:szCs w:val="16"/>
          </w:rPr>
          <w:t>https://www.afd.fr/fr/lutte-contre-la-corruption</w:t>
        </w:r>
      </w:hyperlink>
      <w:r>
        <w:rPr>
          <w:sz w:val="16"/>
          <w:szCs w:val="16"/>
        </w:rPr>
        <w:t xml:space="preserve">  </w:t>
      </w:r>
    </w:p>
  </w:footnote>
  <w:footnote w:id="47">
    <w:p w14:paraId="0B8613BD" w14:textId="77777777" w:rsidR="00A00DB3" w:rsidRDefault="00A00DB3" w:rsidP="00DC034B">
      <w:pPr>
        <w:pStyle w:val="Notedebasdepage"/>
      </w:pPr>
      <w:r>
        <w:rPr>
          <w:rStyle w:val="Appelnotedebasdep"/>
        </w:rPr>
        <w:footnoteRef/>
      </w:r>
      <w:r>
        <w:t xml:space="preserve"> </w:t>
      </w:r>
      <w:r w:rsidRPr="003F31E2">
        <w:rPr>
          <w:sz w:val="16"/>
          <w:szCs w:val="16"/>
        </w:rPr>
        <w:t xml:space="preserve">A titre informatif, </w:t>
      </w:r>
      <w:r>
        <w:rPr>
          <w:sz w:val="16"/>
          <w:szCs w:val="16"/>
        </w:rPr>
        <w:t>ces Directives</w:t>
      </w:r>
      <w:r w:rsidRPr="003F31E2">
        <w:rPr>
          <w:sz w:val="16"/>
          <w:szCs w:val="16"/>
        </w:rPr>
        <w:t xml:space="preserve"> </w:t>
      </w:r>
      <w:r>
        <w:rPr>
          <w:sz w:val="16"/>
          <w:szCs w:val="16"/>
        </w:rPr>
        <w:t xml:space="preserve">sont </w:t>
      </w:r>
      <w:r w:rsidRPr="003F31E2">
        <w:rPr>
          <w:sz w:val="16"/>
          <w:szCs w:val="16"/>
        </w:rPr>
        <w:t>accessible</w:t>
      </w:r>
      <w:r>
        <w:rPr>
          <w:sz w:val="16"/>
          <w:szCs w:val="16"/>
        </w:rPr>
        <w:t>s</w:t>
      </w:r>
      <w:r w:rsidRPr="003F31E2">
        <w:rPr>
          <w:sz w:val="16"/>
          <w:szCs w:val="16"/>
        </w:rPr>
        <w:t xml:space="preserve"> via le lien suivant</w:t>
      </w:r>
      <w:r>
        <w:rPr>
          <w:sz w:val="16"/>
          <w:szCs w:val="16"/>
        </w:rPr>
        <w:t xml:space="preserve"> : </w:t>
      </w:r>
      <w:hyperlink r:id="rId2" w:history="1">
        <w:r w:rsidRPr="00376895">
          <w:rPr>
            <w:rStyle w:val="Lienhypertexte"/>
            <w:sz w:val="16"/>
            <w:szCs w:val="16"/>
          </w:rPr>
          <w:t>https://www.afd.fr/fr/appels-offres-et-passations-de-marches</w:t>
        </w:r>
      </w:hyperlink>
      <w:r>
        <w:rPr>
          <w:sz w:val="16"/>
          <w:szCs w:val="16"/>
        </w:rPr>
        <w:t xml:space="preserve"> </w:t>
      </w:r>
    </w:p>
  </w:footnote>
  <w:footnote w:id="48">
    <w:p w14:paraId="31AFFC1F" w14:textId="77777777" w:rsidR="00A00DB3" w:rsidRDefault="00A00DB3" w:rsidP="00DC034B">
      <w:pPr>
        <w:pStyle w:val="Notedebasdepage"/>
      </w:pPr>
      <w:r>
        <w:rPr>
          <w:rStyle w:val="Appelnotedebasdep"/>
        </w:rPr>
        <w:footnoteRef/>
      </w:r>
      <w:r>
        <w:t xml:space="preserve"> </w:t>
      </w:r>
      <w:r w:rsidRPr="00C106E0">
        <w:rPr>
          <w:sz w:val="16"/>
          <w:szCs w:val="16"/>
        </w:rPr>
        <w:t xml:space="preserve">Désigne </w:t>
      </w:r>
      <w:r w:rsidRPr="00312215">
        <w:rPr>
          <w:sz w:val="16"/>
          <w:szCs w:val="16"/>
        </w:rPr>
        <w:t>toute personne physique ou morale, ainsi que toute association ou groupement de plusieurs de ces Personnes</w:t>
      </w:r>
    </w:p>
  </w:footnote>
  <w:footnote w:id="49">
    <w:p w14:paraId="47680F85" w14:textId="77777777" w:rsidR="00A00DB3" w:rsidRDefault="00A00DB3" w:rsidP="00DC034B">
      <w:pPr>
        <w:pStyle w:val="Notedebasdepage"/>
      </w:pPr>
      <w:r>
        <w:rPr>
          <w:rStyle w:val="Appelnotedebasdep"/>
        </w:rPr>
        <w:footnoteRef/>
      </w:r>
      <w:r>
        <w:t xml:space="preserve"> </w:t>
      </w:r>
      <w:r w:rsidRPr="00DC7060">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50">
    <w:p w14:paraId="1F7FA280" w14:textId="77777777" w:rsidR="00A00DB3" w:rsidRPr="00391F12" w:rsidRDefault="00A00DB3" w:rsidP="00E32C72">
      <w:pPr>
        <w:pStyle w:val="Notedebasdepage"/>
        <w:ind w:left="284" w:hanging="284"/>
      </w:pPr>
      <w:r w:rsidRPr="00391F12">
        <w:rPr>
          <w:rStyle w:val="Appelnotedebasdep"/>
        </w:rPr>
        <w:footnoteRef/>
      </w:r>
      <w:r w:rsidRPr="00391F12">
        <w:tab/>
      </w:r>
      <w:r w:rsidRPr="00391F12">
        <w:rPr>
          <w:sz w:val="16"/>
          <w:szCs w:val="16"/>
        </w:rPr>
        <w:t>Ou tout autre ministère français chargé d'élaborer le classement du niveau de sécurité des pays étrangers, le cas échéant.</w:t>
      </w:r>
    </w:p>
  </w:footnote>
  <w:footnote w:id="51">
    <w:p w14:paraId="477DBEB5" w14:textId="77777777" w:rsidR="00A00DB3" w:rsidRPr="00485B98" w:rsidRDefault="00A00DB3" w:rsidP="00C85053">
      <w:pPr>
        <w:pStyle w:val="Notedebasdepage"/>
        <w:ind w:left="284" w:hanging="284"/>
      </w:pPr>
      <w:r>
        <w:rPr>
          <w:rStyle w:val="Appelnotedebasdep"/>
        </w:rPr>
        <w:footnoteRef/>
      </w:r>
      <w:r>
        <w:tab/>
      </w:r>
      <w:r w:rsidRPr="00485B98">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52">
    <w:p w14:paraId="3E09FC4C" w14:textId="77777777" w:rsidR="00A00DB3" w:rsidRPr="00485B98" w:rsidRDefault="00A00DB3" w:rsidP="00C85053">
      <w:pPr>
        <w:pStyle w:val="Notedebasdepage"/>
        <w:ind w:left="284" w:hanging="284"/>
        <w:rPr>
          <w:sz w:val="16"/>
          <w:szCs w:val="16"/>
        </w:rPr>
      </w:pPr>
      <w:r>
        <w:rPr>
          <w:rStyle w:val="Appelnotedebasdep"/>
        </w:rPr>
        <w:footnoteRef/>
      </w:r>
      <w:r>
        <w:tab/>
      </w:r>
      <w:r w:rsidRPr="00485B98">
        <w:rPr>
          <w:sz w:val="16"/>
          <w:szCs w:val="16"/>
        </w:rPr>
        <w:t>Désigne toute Personne physique autre qu'un Agent Public.</w:t>
      </w:r>
    </w:p>
  </w:footnote>
  <w:footnote w:id="53">
    <w:p w14:paraId="2020C195" w14:textId="77777777" w:rsidR="00A00DB3" w:rsidRDefault="00A00DB3" w:rsidP="00C85053">
      <w:pPr>
        <w:pStyle w:val="Notedebasdepage"/>
      </w:pPr>
      <w:r>
        <w:rPr>
          <w:rStyle w:val="Appelnotedebasdep"/>
        </w:rPr>
        <w:footnoteRef/>
      </w:r>
      <w:r>
        <w:t xml:space="preserve"> </w:t>
      </w:r>
      <w:r w:rsidRPr="003F31E2">
        <w:rPr>
          <w:sz w:val="16"/>
          <w:szCs w:val="16"/>
        </w:rPr>
        <w:t>A titre informatif, cette politique est accessible via le lien suivant</w:t>
      </w:r>
      <w:r>
        <w:rPr>
          <w:sz w:val="16"/>
          <w:szCs w:val="16"/>
        </w:rPr>
        <w:t xml:space="preserve"> :</w:t>
      </w:r>
      <w:r w:rsidRPr="00854E51">
        <w:t xml:space="preserve"> </w:t>
      </w:r>
      <w:hyperlink r:id="rId3" w:history="1">
        <w:r w:rsidRPr="00665BD9">
          <w:rPr>
            <w:rStyle w:val="Lienhypertexte"/>
            <w:sz w:val="16"/>
            <w:szCs w:val="16"/>
          </w:rPr>
          <w:t>https://www.afd.fr/fr/lutte-contre-la-corruption</w:t>
        </w:r>
      </w:hyperlink>
      <w:r>
        <w:rPr>
          <w:sz w:val="16"/>
          <w:szCs w:val="16"/>
        </w:rPr>
        <w:t xml:space="preserve">  </w:t>
      </w:r>
    </w:p>
  </w:footnote>
  <w:footnote w:id="54">
    <w:p w14:paraId="23AF4008" w14:textId="77777777" w:rsidR="00A00DB3" w:rsidRDefault="00A00DB3" w:rsidP="00C85053">
      <w:pPr>
        <w:pStyle w:val="Notedebasdepage"/>
      </w:pPr>
      <w:r>
        <w:rPr>
          <w:rStyle w:val="Appelnotedebasdep"/>
        </w:rPr>
        <w:footnoteRef/>
      </w:r>
      <w:r>
        <w:t xml:space="preserve"> </w:t>
      </w:r>
      <w:r w:rsidRPr="003F31E2">
        <w:rPr>
          <w:sz w:val="16"/>
          <w:szCs w:val="16"/>
        </w:rPr>
        <w:t xml:space="preserve">A titre informatif, </w:t>
      </w:r>
      <w:r>
        <w:rPr>
          <w:sz w:val="16"/>
          <w:szCs w:val="16"/>
        </w:rPr>
        <w:t>ces Directives</w:t>
      </w:r>
      <w:r w:rsidRPr="003F31E2">
        <w:rPr>
          <w:sz w:val="16"/>
          <w:szCs w:val="16"/>
        </w:rPr>
        <w:t xml:space="preserve"> </w:t>
      </w:r>
      <w:r>
        <w:rPr>
          <w:sz w:val="16"/>
          <w:szCs w:val="16"/>
        </w:rPr>
        <w:t xml:space="preserve">sont </w:t>
      </w:r>
      <w:r w:rsidRPr="003F31E2">
        <w:rPr>
          <w:sz w:val="16"/>
          <w:szCs w:val="16"/>
        </w:rPr>
        <w:t>accessible</w:t>
      </w:r>
      <w:r>
        <w:rPr>
          <w:sz w:val="16"/>
          <w:szCs w:val="16"/>
        </w:rPr>
        <w:t>s</w:t>
      </w:r>
      <w:r w:rsidRPr="003F31E2">
        <w:rPr>
          <w:sz w:val="16"/>
          <w:szCs w:val="16"/>
        </w:rPr>
        <w:t xml:space="preserve"> via le lien suivant</w:t>
      </w:r>
      <w:r>
        <w:rPr>
          <w:sz w:val="16"/>
          <w:szCs w:val="16"/>
        </w:rPr>
        <w:t xml:space="preserve"> : </w:t>
      </w:r>
      <w:r w:rsidRPr="00FB72FB">
        <w:rPr>
          <w:sz w:val="16"/>
          <w:szCs w:val="16"/>
        </w:rPr>
        <w:t>https://www.afd.fr/fr/appels-offres-et-passations-de-marches</w:t>
      </w:r>
    </w:p>
  </w:footnote>
  <w:footnote w:id="55">
    <w:p w14:paraId="153830A6" w14:textId="77777777" w:rsidR="00A00DB3" w:rsidRDefault="00A00DB3" w:rsidP="00C85053">
      <w:pPr>
        <w:pStyle w:val="Notedebasdepage"/>
      </w:pPr>
      <w:r>
        <w:rPr>
          <w:rStyle w:val="Appelnotedebasdep"/>
        </w:rPr>
        <w:footnoteRef/>
      </w:r>
      <w:r>
        <w:t xml:space="preserve"> </w:t>
      </w:r>
      <w:r w:rsidRPr="00C106E0">
        <w:rPr>
          <w:sz w:val="16"/>
          <w:szCs w:val="16"/>
        </w:rPr>
        <w:t xml:space="preserve">Désigne </w:t>
      </w:r>
      <w:r w:rsidRPr="00312215">
        <w:rPr>
          <w:sz w:val="16"/>
          <w:szCs w:val="16"/>
        </w:rPr>
        <w:t>toute personne physique ou morale, ainsi que toute association ou groupement de plusieurs de ces Personnes</w:t>
      </w:r>
    </w:p>
  </w:footnote>
  <w:footnote w:id="56">
    <w:p w14:paraId="27AF1D8F" w14:textId="77777777" w:rsidR="00A00DB3" w:rsidRDefault="00A00DB3" w:rsidP="00C85053">
      <w:pPr>
        <w:pStyle w:val="Notedebasdepage"/>
      </w:pPr>
      <w:r>
        <w:rPr>
          <w:rStyle w:val="Appelnotedebasdep"/>
        </w:rPr>
        <w:footnoteRef/>
      </w:r>
      <w:r>
        <w:t xml:space="preserve"> </w:t>
      </w:r>
      <w:r w:rsidRPr="00DC7060">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57">
    <w:p w14:paraId="5A7ECD14" w14:textId="77777777" w:rsidR="00A00DB3" w:rsidRPr="00485B98" w:rsidRDefault="00A00DB3" w:rsidP="00C85053">
      <w:pPr>
        <w:pStyle w:val="Notedebasdepage"/>
        <w:ind w:left="284" w:hanging="284"/>
      </w:pPr>
      <w:r>
        <w:rPr>
          <w:rStyle w:val="Appelnotedebasdep"/>
        </w:rPr>
        <w:footnoteRef/>
      </w:r>
      <w:r>
        <w:tab/>
      </w:r>
      <w:r w:rsidRPr="00485B98">
        <w:rPr>
          <w:sz w:val="16"/>
          <w:szCs w:val="16"/>
        </w:rPr>
        <w:t>Désigne toute personne, toute entreprise, toute société, tout gouvernement, tout État ou tout démembrement d’un État, ainsi que toute association ou groupement de plusieurs de ces personnes, ayant ou non la personnalité morale.</w:t>
      </w:r>
    </w:p>
  </w:footnote>
  <w:footnote w:id="58">
    <w:p w14:paraId="4D8E63F0" w14:textId="77777777" w:rsidR="00A00DB3" w:rsidRPr="00C106E0" w:rsidRDefault="00A00DB3" w:rsidP="00C85053">
      <w:pPr>
        <w:pStyle w:val="Notedebasdepage"/>
        <w:ind w:left="284" w:hanging="284"/>
      </w:pPr>
      <w:r>
        <w:rPr>
          <w:rStyle w:val="Appelnotedebasdep"/>
        </w:rPr>
        <w:footnoteRef/>
      </w:r>
      <w:r>
        <w:tab/>
      </w:r>
      <w:r w:rsidRPr="00C106E0">
        <w:rPr>
          <w:sz w:val="16"/>
          <w:szCs w:val="16"/>
        </w:rPr>
        <w:t xml:space="preserve">Désigne </w:t>
      </w:r>
      <w:r w:rsidRPr="00312215">
        <w:rPr>
          <w:sz w:val="16"/>
          <w:szCs w:val="16"/>
        </w:rPr>
        <w:t>toute personne physique ou morale, ainsi que toute association ou groupement de plusieurs de ces Personnes</w:t>
      </w:r>
      <w:r w:rsidRPr="00C106E0">
        <w:rPr>
          <w:sz w:val="16"/>
          <w:szCs w:val="16"/>
        </w:rPr>
        <w:t>.</w:t>
      </w:r>
    </w:p>
  </w:footnote>
  <w:footnote w:id="59">
    <w:p w14:paraId="6A9CC8B3" w14:textId="77777777" w:rsidR="00A00DB3" w:rsidRDefault="00A00DB3" w:rsidP="00C85053">
      <w:pPr>
        <w:pStyle w:val="Notedebasdepage"/>
      </w:pPr>
      <w:r>
        <w:rPr>
          <w:rStyle w:val="Appelnotedebasdep"/>
        </w:rPr>
        <w:footnoteRef/>
      </w:r>
      <w:r>
        <w:t xml:space="preserve"> </w:t>
      </w:r>
      <w:r w:rsidRPr="00261F3A">
        <w:rPr>
          <w:sz w:val="16"/>
          <w:szCs w:val="16"/>
        </w:rPr>
        <w:t>Désigne toute personne physique membre de l’organe d’administration, de direction, ou de surveillance d’une personne morale, ou qui possède des pouvoirs de représentation, de décision ou de contrôle sur une personne morale.</w:t>
      </w:r>
    </w:p>
  </w:footnote>
  <w:footnote w:id="60">
    <w:p w14:paraId="1BCC650E" w14:textId="77777777" w:rsidR="00A00DB3" w:rsidRDefault="00A00DB3" w:rsidP="00C85053">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61">
    <w:p w14:paraId="0B4D7E64" w14:textId="77777777" w:rsidR="00A00DB3" w:rsidRDefault="00A00DB3" w:rsidP="00C85053">
      <w:pPr>
        <w:pStyle w:val="Notedebasdepage"/>
      </w:pPr>
      <w:r w:rsidRPr="00261F3A">
        <w:rPr>
          <w:rStyle w:val="Appelnotedebasdep"/>
          <w:sz w:val="16"/>
        </w:rPr>
        <w:footnoteRef/>
      </w:r>
      <w:r w:rsidRPr="00261F3A">
        <w:rPr>
          <w:sz w:val="16"/>
        </w:rPr>
        <w:t xml:space="preserve"> T</w:t>
      </w:r>
      <w:r w:rsidRPr="003C6E44">
        <w:rPr>
          <w:sz w:val="16"/>
        </w:rPr>
        <w:t>elles</w:t>
      </w:r>
      <w:r w:rsidRPr="00261F3A">
        <w:rPr>
          <w:sz w:val="16"/>
        </w:rPr>
        <w:t xml:space="preserve"> </w:t>
      </w:r>
      <w:r w:rsidRPr="003C6E44">
        <w:rPr>
          <w:sz w:val="16"/>
        </w:rPr>
        <w:t>que défini</w:t>
      </w:r>
      <w:r>
        <w:rPr>
          <w:sz w:val="16"/>
        </w:rPr>
        <w:t>e</w:t>
      </w:r>
      <w:r w:rsidRPr="003C6E44">
        <w:rPr>
          <w:sz w:val="16"/>
        </w:rPr>
        <w:t xml:space="preserve">s à la </w:t>
      </w:r>
      <w:r>
        <w:rPr>
          <w:sz w:val="16"/>
        </w:rPr>
        <w:t>S</w:t>
      </w:r>
      <w:r w:rsidRPr="00261F3A">
        <w:rPr>
          <w:sz w:val="16"/>
        </w:rPr>
        <w:t>ection VI</w:t>
      </w:r>
      <w:r>
        <w:rPr>
          <w:sz w:val="16"/>
        </w:rPr>
        <w:t xml:space="preserve"> – Règles en matière de Pratiques Prohibées – responsabilité environnementale et sociale</w:t>
      </w:r>
    </w:p>
  </w:footnote>
  <w:footnote w:id="62">
    <w:p w14:paraId="66D40334" w14:textId="77777777" w:rsidR="00A00DB3" w:rsidRDefault="00A00DB3" w:rsidP="00452B29">
      <w:pPr>
        <w:pStyle w:val="Notedebasdepage"/>
        <w:ind w:left="284" w:hanging="284"/>
      </w:pPr>
      <w:r>
        <w:rPr>
          <w:rStyle w:val="Appelnotedebasdep"/>
        </w:rPr>
        <w:footnoteRef/>
      </w:r>
      <w:r>
        <w:t xml:space="preserve"> </w:t>
      </w:r>
      <w:r>
        <w:tab/>
      </w:r>
      <w:r w:rsidRPr="00452B29">
        <w:rPr>
          <w:sz w:val="16"/>
          <w:szCs w:val="16"/>
        </w:rPr>
        <w:t>Le Garant doit insérer un montant représentant l’avance mentionnée au Contrat soit dans la (ou les) devise(s) mentionnée(s) au Contrat, soit dans toute autre monnaie librement convertible acceptable par le Client.</w:t>
      </w:r>
    </w:p>
  </w:footnote>
  <w:footnote w:id="63">
    <w:p w14:paraId="6E8BDFD8" w14:textId="77777777" w:rsidR="00A00DB3" w:rsidRDefault="00A00DB3" w:rsidP="00452B29">
      <w:pPr>
        <w:pStyle w:val="Notedebasdepage"/>
        <w:ind w:left="284" w:hanging="284"/>
      </w:pPr>
      <w:r>
        <w:rPr>
          <w:rStyle w:val="Appelnotedebasdep"/>
        </w:rPr>
        <w:footnoteRef/>
      </w:r>
      <w:r>
        <w:t xml:space="preserve"> </w:t>
      </w:r>
      <w:r>
        <w:tab/>
      </w:r>
      <w:r w:rsidRPr="00A73567">
        <w:rPr>
          <w:sz w:val="16"/>
          <w:szCs w:val="16"/>
        </w:rPr>
        <w:t>Insérer la date prévue pour l’achèvement du contrat. Le Client doit prendre en compte le fait que, dans le cas de prorogation de la durée du Contrat, il devra demander au Garant de prolonger la durée de la présente garantie. Une telle demande doit être faite par écrit avant la date d’expiration mentionnée dans la garantie. Lorsqu’il préparera la garantie, le Client peut ajouter ce qui suit à la fin de l’avant-dernier paragraphe : "Sur demande écrite du Client formulée avant l’expiration de la présente garantie, le Garant prolongera la durée de cette garantie pour une période ne dépassant pas [six mois] [un an]. Une telle extension ne sera accordée qu’une fois."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DEF4" w14:textId="77777777" w:rsidR="0065642F" w:rsidRDefault="0065642F">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848278"/>
      <w:docPartObj>
        <w:docPartGallery w:val="Page Numbers (Top of Page)"/>
        <w:docPartUnique/>
      </w:docPartObj>
    </w:sdtPr>
    <w:sdtEndPr/>
    <w:sdtContent>
      <w:p w14:paraId="73EA17B2" w14:textId="5BFD0804" w:rsidR="00A00DB3" w:rsidRDefault="00A00DB3" w:rsidP="00CA4D0E">
        <w:pPr>
          <w:pStyle w:val="En-tte"/>
          <w:pBdr>
            <w:bottom w:val="single" w:sz="4" w:space="1" w:color="auto"/>
          </w:pBdr>
          <w:tabs>
            <w:tab w:val="clear" w:pos="4536"/>
          </w:tabs>
          <w:jc w:val="left"/>
        </w:pPr>
        <w:r>
          <w:t>Section II </w:t>
        </w:r>
        <w:r>
          <w:noBreakHyphen/>
          <w:t> Données particulières</w:t>
        </w:r>
        <w:r>
          <w:tab/>
        </w:r>
        <w:r>
          <w:fldChar w:fldCharType="begin"/>
        </w:r>
        <w:r>
          <w:instrText>PAGE   \* MERGEFORMAT</w:instrText>
        </w:r>
        <w:r>
          <w:fldChar w:fldCharType="separate"/>
        </w:r>
        <w:r w:rsidR="00A809A7">
          <w:rPr>
            <w:noProof/>
          </w:rPr>
          <w:t>18</w:t>
        </w:r>
        <w:r>
          <w:fldChar w:fldCharType="end"/>
        </w:r>
      </w:p>
    </w:sdtContent>
  </w:sdt>
  <w:p w14:paraId="769C0863" w14:textId="77777777" w:rsidR="00A00DB3" w:rsidRDefault="00A00DB3" w:rsidP="00E579AE">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634379"/>
      <w:docPartObj>
        <w:docPartGallery w:val="Page Numbers (Top of Page)"/>
        <w:docPartUnique/>
      </w:docPartObj>
    </w:sdtPr>
    <w:sdtEndPr/>
    <w:sdtContent>
      <w:p w14:paraId="03D418D1" w14:textId="2363CE63" w:rsidR="00A00DB3" w:rsidRDefault="00A00DB3" w:rsidP="00CA4D0E">
        <w:pPr>
          <w:pStyle w:val="En-tte"/>
          <w:pBdr>
            <w:bottom w:val="single" w:sz="4" w:space="1" w:color="auto"/>
          </w:pBdr>
          <w:tabs>
            <w:tab w:val="clear" w:pos="4536"/>
            <w:tab w:val="clear" w:pos="9072"/>
            <w:tab w:val="right" w:pos="14034"/>
          </w:tabs>
          <w:jc w:val="left"/>
        </w:pPr>
        <w:r>
          <w:t>Section III – Proposition technique – Formulaires types</w:t>
        </w:r>
        <w:r>
          <w:tab/>
        </w:r>
        <w:r>
          <w:fldChar w:fldCharType="begin"/>
        </w:r>
        <w:r>
          <w:instrText>PAGE   \* MERGEFORMAT</w:instrText>
        </w:r>
        <w:r>
          <w:fldChar w:fldCharType="separate"/>
        </w:r>
        <w:r w:rsidR="00A809A7">
          <w:rPr>
            <w:noProof/>
          </w:rPr>
          <w:t>28</w:t>
        </w:r>
        <w:r>
          <w:fldChar w:fldCharType="end"/>
        </w:r>
      </w:p>
    </w:sdtContent>
  </w:sdt>
  <w:p w14:paraId="7AC8CB2F" w14:textId="77777777" w:rsidR="00A00DB3" w:rsidRDefault="00A00DB3" w:rsidP="00E579AE">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126697"/>
      <w:docPartObj>
        <w:docPartGallery w:val="Page Numbers (Top of Page)"/>
        <w:docPartUnique/>
      </w:docPartObj>
    </w:sdtPr>
    <w:sdtEndPr/>
    <w:sdtContent>
      <w:p w14:paraId="06BB69C8" w14:textId="56CC1943" w:rsidR="00A00DB3" w:rsidRDefault="00A00DB3" w:rsidP="00DF62BF">
        <w:pPr>
          <w:pStyle w:val="En-tte"/>
          <w:pBdr>
            <w:bottom w:val="single" w:sz="4" w:space="1" w:color="auto"/>
          </w:pBdr>
          <w:tabs>
            <w:tab w:val="clear" w:pos="4536"/>
            <w:tab w:val="left" w:pos="13750"/>
          </w:tabs>
          <w:jc w:val="left"/>
        </w:pPr>
        <w:r>
          <w:t>Section III – Proposition technique – Formulaires types</w:t>
        </w:r>
        <w:r>
          <w:tab/>
        </w:r>
        <w:r>
          <w:fldChar w:fldCharType="begin"/>
        </w:r>
        <w:r>
          <w:instrText>PAGE   \* MERGEFORMAT</w:instrText>
        </w:r>
        <w:r>
          <w:fldChar w:fldCharType="separate"/>
        </w:r>
        <w:r w:rsidR="00A809A7">
          <w:rPr>
            <w:noProof/>
          </w:rPr>
          <w:t>40</w:t>
        </w:r>
        <w:r>
          <w:fldChar w:fldCharType="end"/>
        </w:r>
      </w:p>
    </w:sdtContent>
  </w:sdt>
  <w:p w14:paraId="5ED5CBA9" w14:textId="77777777" w:rsidR="00A00DB3" w:rsidRDefault="00A00DB3" w:rsidP="00E579AE">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88637"/>
      <w:docPartObj>
        <w:docPartGallery w:val="Page Numbers (Top of Page)"/>
        <w:docPartUnique/>
      </w:docPartObj>
    </w:sdtPr>
    <w:sdtEndPr/>
    <w:sdtContent>
      <w:p w14:paraId="6765A88C" w14:textId="54C301F1" w:rsidR="00A00DB3" w:rsidRDefault="00A00DB3" w:rsidP="00DF62BF">
        <w:pPr>
          <w:pStyle w:val="En-tte"/>
          <w:pBdr>
            <w:bottom w:val="single" w:sz="4" w:space="1" w:color="auto"/>
          </w:pBdr>
          <w:tabs>
            <w:tab w:val="clear" w:pos="4536"/>
            <w:tab w:val="left" w:pos="13750"/>
          </w:tabs>
          <w:jc w:val="left"/>
        </w:pPr>
        <w:r>
          <w:t>Section IV – Proposition financière – Formulaires types</w:t>
        </w:r>
        <w:r>
          <w:tab/>
        </w:r>
        <w:r>
          <w:fldChar w:fldCharType="begin"/>
        </w:r>
        <w:r>
          <w:instrText>PAGE   \* MERGEFORMAT</w:instrText>
        </w:r>
        <w:r>
          <w:fldChar w:fldCharType="separate"/>
        </w:r>
        <w:r w:rsidR="00A809A7">
          <w:rPr>
            <w:noProof/>
          </w:rPr>
          <w:t>41</w:t>
        </w:r>
        <w:r>
          <w:fldChar w:fldCharType="end"/>
        </w:r>
      </w:p>
    </w:sdtContent>
  </w:sdt>
  <w:p w14:paraId="42000276" w14:textId="77777777" w:rsidR="00A00DB3" w:rsidRDefault="00A00DB3" w:rsidP="00E579AE">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072843"/>
      <w:docPartObj>
        <w:docPartGallery w:val="Page Numbers (Top of Page)"/>
        <w:docPartUnique/>
      </w:docPartObj>
    </w:sdtPr>
    <w:sdtEndPr/>
    <w:sdtContent>
      <w:p w14:paraId="50D6754F" w14:textId="3675024F" w:rsidR="00A00DB3" w:rsidRDefault="00A00DB3" w:rsidP="00485B98">
        <w:pPr>
          <w:pStyle w:val="En-tte"/>
          <w:pBdr>
            <w:bottom w:val="single" w:sz="4" w:space="1" w:color="auto"/>
          </w:pBdr>
          <w:tabs>
            <w:tab w:val="clear" w:pos="4536"/>
            <w:tab w:val="clear" w:pos="9072"/>
            <w:tab w:val="right" w:pos="14034"/>
          </w:tabs>
          <w:jc w:val="left"/>
        </w:pPr>
        <w:r>
          <w:t>Section IV – Proposition financière – Formulaires types</w:t>
        </w:r>
        <w:r>
          <w:tab/>
        </w:r>
        <w:r>
          <w:fldChar w:fldCharType="begin"/>
        </w:r>
        <w:r>
          <w:instrText>PAGE   \* MERGEFORMAT</w:instrText>
        </w:r>
        <w:r>
          <w:fldChar w:fldCharType="separate"/>
        </w:r>
        <w:r w:rsidR="00A809A7">
          <w:rPr>
            <w:noProof/>
          </w:rPr>
          <w:t>43</w:t>
        </w:r>
        <w:r>
          <w:fldChar w:fldCharType="end"/>
        </w:r>
      </w:p>
    </w:sdtContent>
  </w:sdt>
  <w:p w14:paraId="4E5F494A" w14:textId="77777777" w:rsidR="00A00DB3" w:rsidRDefault="00A00DB3" w:rsidP="00E579AE">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22695"/>
      <w:docPartObj>
        <w:docPartGallery w:val="Page Numbers (Top of Page)"/>
        <w:docPartUnique/>
      </w:docPartObj>
    </w:sdtPr>
    <w:sdtEndPr/>
    <w:sdtContent>
      <w:p w14:paraId="5B4C7390" w14:textId="3C56270D" w:rsidR="00A00DB3" w:rsidRDefault="00A00DB3" w:rsidP="00485B98">
        <w:pPr>
          <w:pStyle w:val="En-tte"/>
          <w:pBdr>
            <w:bottom w:val="single" w:sz="4" w:space="1" w:color="auto"/>
          </w:pBdr>
          <w:tabs>
            <w:tab w:val="clear" w:pos="4536"/>
            <w:tab w:val="clear" w:pos="9072"/>
            <w:tab w:val="right" w:pos="14034"/>
          </w:tabs>
          <w:jc w:val="left"/>
        </w:pPr>
        <w:r>
          <w:t>Section IV – Proposition financière – Formulaires types</w:t>
        </w:r>
        <w:r>
          <w:tab/>
        </w:r>
        <w:r>
          <w:fldChar w:fldCharType="begin"/>
        </w:r>
        <w:r>
          <w:instrText>PAGE   \* MERGEFORMAT</w:instrText>
        </w:r>
        <w:r>
          <w:fldChar w:fldCharType="separate"/>
        </w:r>
        <w:r w:rsidR="00A809A7">
          <w:rPr>
            <w:noProof/>
          </w:rPr>
          <w:t>44</w:t>
        </w:r>
        <w:r>
          <w:fldChar w:fldCharType="end"/>
        </w:r>
      </w:p>
    </w:sdtContent>
  </w:sdt>
  <w:p w14:paraId="1EFA5393" w14:textId="77777777" w:rsidR="00A00DB3" w:rsidRDefault="00A00DB3" w:rsidP="00E579AE">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237097"/>
      <w:docPartObj>
        <w:docPartGallery w:val="Page Numbers (Top of Page)"/>
        <w:docPartUnique/>
      </w:docPartObj>
    </w:sdtPr>
    <w:sdtEndPr/>
    <w:sdtContent>
      <w:p w14:paraId="304B031B" w14:textId="34CCE5E6" w:rsidR="00A00DB3" w:rsidRDefault="00A00DB3" w:rsidP="00485B98">
        <w:pPr>
          <w:pStyle w:val="En-tte"/>
          <w:pBdr>
            <w:bottom w:val="single" w:sz="4" w:space="1" w:color="auto"/>
          </w:pBdr>
          <w:tabs>
            <w:tab w:val="clear" w:pos="4536"/>
            <w:tab w:val="clear" w:pos="9072"/>
            <w:tab w:val="right" w:pos="14034"/>
          </w:tabs>
          <w:jc w:val="left"/>
        </w:pPr>
        <w:r>
          <w:t>Section IV – Proposition financière – Formulaires types</w:t>
        </w:r>
        <w:r>
          <w:tab/>
        </w:r>
        <w:r>
          <w:fldChar w:fldCharType="begin"/>
        </w:r>
        <w:r>
          <w:instrText>PAGE   \* MERGEFORMAT</w:instrText>
        </w:r>
        <w:r>
          <w:fldChar w:fldCharType="separate"/>
        </w:r>
        <w:r w:rsidR="00A809A7">
          <w:rPr>
            <w:noProof/>
          </w:rPr>
          <w:t>45</w:t>
        </w:r>
        <w:r>
          <w:fldChar w:fldCharType="end"/>
        </w:r>
      </w:p>
    </w:sdtContent>
  </w:sdt>
  <w:p w14:paraId="48C2EFAF" w14:textId="77777777" w:rsidR="00A00DB3" w:rsidRDefault="00A00DB3" w:rsidP="00E579AE">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097252"/>
      <w:docPartObj>
        <w:docPartGallery w:val="Page Numbers (Top of Page)"/>
        <w:docPartUnique/>
      </w:docPartObj>
    </w:sdtPr>
    <w:sdtEndPr/>
    <w:sdtContent>
      <w:p w14:paraId="23B7EA21" w14:textId="22A7570A" w:rsidR="00A00DB3" w:rsidRDefault="00A00DB3" w:rsidP="00F10870">
        <w:pPr>
          <w:pStyle w:val="En-tte"/>
          <w:pBdr>
            <w:bottom w:val="single" w:sz="4" w:space="1" w:color="auto"/>
          </w:pBdr>
          <w:tabs>
            <w:tab w:val="clear" w:pos="4536"/>
            <w:tab w:val="left" w:pos="13750"/>
            <w:tab w:val="right" w:pos="13892"/>
          </w:tabs>
          <w:jc w:val="left"/>
        </w:pPr>
        <w:r>
          <w:t>Section V – Critères d'éligibilité</w:t>
        </w:r>
        <w:r>
          <w:tab/>
        </w:r>
        <w:r>
          <w:fldChar w:fldCharType="begin"/>
        </w:r>
        <w:r>
          <w:instrText>PAGE   \* MERGEFORMAT</w:instrText>
        </w:r>
        <w:r>
          <w:fldChar w:fldCharType="separate"/>
        </w:r>
        <w:r w:rsidR="00A809A7">
          <w:rPr>
            <w:noProof/>
          </w:rPr>
          <w:t>48</w:t>
        </w:r>
        <w:r>
          <w:fldChar w:fldCharType="end"/>
        </w:r>
      </w:p>
    </w:sdtContent>
  </w:sdt>
  <w:p w14:paraId="619DA7C3" w14:textId="77777777" w:rsidR="00A00DB3" w:rsidRDefault="00A00DB3" w:rsidP="00E579AE">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798177"/>
      <w:docPartObj>
        <w:docPartGallery w:val="Page Numbers (Top of Page)"/>
        <w:docPartUnique/>
      </w:docPartObj>
    </w:sdtPr>
    <w:sdtEndPr/>
    <w:sdtContent>
      <w:p w14:paraId="5D228BDE" w14:textId="338DD842" w:rsidR="00A00DB3" w:rsidRDefault="00A00DB3" w:rsidP="00F10870">
        <w:pPr>
          <w:pStyle w:val="En-tte"/>
          <w:pBdr>
            <w:bottom w:val="single" w:sz="4" w:space="1" w:color="auto"/>
          </w:pBdr>
          <w:tabs>
            <w:tab w:val="clear" w:pos="4536"/>
            <w:tab w:val="left" w:pos="13750"/>
            <w:tab w:val="right" w:pos="13892"/>
          </w:tabs>
          <w:jc w:val="left"/>
        </w:pPr>
        <w:r>
          <w:t>Section VI – Règles de l'AFD – Pratiques frauduleuses et de corruption – Responsabilité Environnementale et Sociale</w:t>
        </w:r>
        <w:r>
          <w:tab/>
        </w:r>
        <w:r>
          <w:fldChar w:fldCharType="begin"/>
        </w:r>
        <w:r>
          <w:instrText>PAGE   \* MERGEFORMAT</w:instrText>
        </w:r>
        <w:r>
          <w:fldChar w:fldCharType="separate"/>
        </w:r>
        <w:r w:rsidR="00A809A7">
          <w:rPr>
            <w:noProof/>
          </w:rPr>
          <w:t>52</w:t>
        </w:r>
        <w:r>
          <w:fldChar w:fldCharType="end"/>
        </w:r>
      </w:p>
    </w:sdtContent>
  </w:sdt>
  <w:p w14:paraId="115CB9D0" w14:textId="77777777" w:rsidR="00A00DB3" w:rsidRDefault="00A00DB3" w:rsidP="00E579AE">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697127"/>
      <w:docPartObj>
        <w:docPartGallery w:val="Page Numbers (Top of Page)"/>
        <w:docPartUnique/>
      </w:docPartObj>
    </w:sdtPr>
    <w:sdtEndPr/>
    <w:sdtContent>
      <w:p w14:paraId="1D0CD7B1" w14:textId="57F94C4F" w:rsidR="00A00DB3" w:rsidRDefault="00A00DB3" w:rsidP="00F10870">
        <w:pPr>
          <w:pStyle w:val="En-tte"/>
          <w:pBdr>
            <w:bottom w:val="single" w:sz="4" w:space="1" w:color="auto"/>
          </w:pBdr>
          <w:tabs>
            <w:tab w:val="clear" w:pos="4536"/>
            <w:tab w:val="left" w:pos="13750"/>
            <w:tab w:val="right" w:pos="13892"/>
          </w:tabs>
          <w:jc w:val="left"/>
        </w:pPr>
        <w:r>
          <w:t>Section VII – Termes de référence</w:t>
        </w:r>
        <w:r>
          <w:tab/>
        </w:r>
        <w:r>
          <w:fldChar w:fldCharType="begin"/>
        </w:r>
        <w:r>
          <w:instrText>PAGE   \* MERGEFORMAT</w:instrText>
        </w:r>
        <w:r>
          <w:fldChar w:fldCharType="separate"/>
        </w:r>
        <w:r w:rsidR="00A809A7">
          <w:rPr>
            <w:noProof/>
          </w:rPr>
          <w:t>58</w:t>
        </w:r>
        <w:r>
          <w:fldChar w:fldCharType="end"/>
        </w:r>
      </w:p>
    </w:sdtContent>
  </w:sdt>
  <w:p w14:paraId="10BB63B1" w14:textId="77777777" w:rsidR="00A00DB3" w:rsidRDefault="00A00DB3" w:rsidP="00E579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22028"/>
      <w:docPartObj>
        <w:docPartGallery w:val="Page Numbers (Top of Page)"/>
        <w:docPartUnique/>
      </w:docPartObj>
    </w:sdtPr>
    <w:sdtEndPr/>
    <w:sdtContent>
      <w:p w14:paraId="3756813C" w14:textId="422131B1" w:rsidR="00A00DB3" w:rsidRDefault="00A00DB3" w:rsidP="0073446F">
        <w:pPr>
          <w:pStyle w:val="En-tte"/>
          <w:pBdr>
            <w:bottom w:val="single" w:sz="4" w:space="1" w:color="auto"/>
          </w:pBdr>
          <w:tabs>
            <w:tab w:val="clear" w:pos="4536"/>
          </w:tabs>
          <w:jc w:val="left"/>
        </w:pPr>
        <w:r>
          <w:t xml:space="preserve">Notes à l’utilisateur – </w:t>
        </w:r>
        <w:r w:rsidRPr="008D0A07">
          <w:rPr>
            <w:i/>
          </w:rPr>
          <w:t>à retirer de la DDP finale adressée aux Consultants</w:t>
        </w:r>
        <w:r w:rsidDel="0086790C">
          <w:t xml:space="preserve"> </w:t>
        </w:r>
        <w:r>
          <w:tab/>
        </w:r>
        <w:r>
          <w:fldChar w:fldCharType="begin"/>
        </w:r>
        <w:r>
          <w:instrText>PAGE   \* MERGEFORMAT</w:instrText>
        </w:r>
        <w:r>
          <w:fldChar w:fldCharType="separate"/>
        </w:r>
        <w:r w:rsidR="00A809A7">
          <w:rPr>
            <w:noProof/>
          </w:rPr>
          <w:t>vi</w:t>
        </w:r>
        <w:r>
          <w:fldChar w:fldCharType="end"/>
        </w:r>
      </w:p>
    </w:sdtContent>
  </w:sdt>
  <w:p w14:paraId="4235B51D" w14:textId="2C8BBE89" w:rsidR="00A00DB3" w:rsidRDefault="00A00DB3">
    <w:pPr>
      <w:pStyle w:val="En-tte"/>
    </w:pPr>
    <w:r w:rsidDel="0073446F">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160712"/>
      <w:docPartObj>
        <w:docPartGallery w:val="Page Numbers (Top of Page)"/>
        <w:docPartUnique/>
      </w:docPartObj>
    </w:sdtPr>
    <w:sdtEndPr/>
    <w:sdtContent>
      <w:p w14:paraId="22B6585D" w14:textId="412EC6FA" w:rsidR="00A00DB3" w:rsidRDefault="00A00DB3" w:rsidP="00DF62BF">
        <w:pPr>
          <w:pStyle w:val="En-tte"/>
          <w:pBdr>
            <w:bottom w:val="single" w:sz="4" w:space="1" w:color="auto"/>
          </w:pBdr>
          <w:tabs>
            <w:tab w:val="clear" w:pos="4536"/>
            <w:tab w:val="left" w:pos="13750"/>
          </w:tabs>
          <w:jc w:val="left"/>
        </w:pPr>
        <w:r w:rsidRPr="00B16221">
          <w:t>Section VIII – Conditions du Contrat et Formulaires</w:t>
        </w:r>
        <w:r>
          <w:tab/>
        </w:r>
        <w:r>
          <w:fldChar w:fldCharType="begin"/>
        </w:r>
        <w:r>
          <w:instrText>PAGE   \* MERGEFORMAT</w:instrText>
        </w:r>
        <w:r>
          <w:fldChar w:fldCharType="separate"/>
        </w:r>
        <w:r w:rsidR="00A809A7">
          <w:rPr>
            <w:noProof/>
          </w:rPr>
          <w:t>62</w:t>
        </w:r>
        <w:r>
          <w:fldChar w:fldCharType="end"/>
        </w:r>
      </w:p>
    </w:sdtContent>
  </w:sdt>
  <w:p w14:paraId="4868B3D6" w14:textId="77777777" w:rsidR="00A00DB3" w:rsidRDefault="00A00DB3" w:rsidP="00E579AE">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979E" w14:textId="77777777" w:rsidR="00A00DB3" w:rsidRDefault="00A00DB3" w:rsidP="006771EF">
    <w:pPr>
      <w:pStyle w:val="En-tte"/>
    </w:pPr>
  </w:p>
  <w:p w14:paraId="4F845E7E" w14:textId="77777777" w:rsidR="00A00DB3" w:rsidRDefault="00A00DB3" w:rsidP="00E579AE">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17029"/>
      <w:docPartObj>
        <w:docPartGallery w:val="Page Numbers (Top of Page)"/>
        <w:docPartUnique/>
      </w:docPartObj>
    </w:sdtPr>
    <w:sdtEndPr/>
    <w:sdtContent>
      <w:p w14:paraId="740F093B" w14:textId="58362166" w:rsidR="00A00DB3" w:rsidRDefault="00A00DB3" w:rsidP="007200CC">
        <w:pPr>
          <w:pStyle w:val="En-tte"/>
          <w:pBdr>
            <w:bottom w:val="single" w:sz="4" w:space="1" w:color="auto"/>
          </w:pBdr>
          <w:tabs>
            <w:tab w:val="clear" w:pos="4536"/>
          </w:tabs>
        </w:pPr>
        <w:r>
          <w:tab/>
        </w:r>
        <w:r>
          <w:fldChar w:fldCharType="begin"/>
        </w:r>
        <w:r>
          <w:instrText>PAGE   \* MERGEFORMAT</w:instrText>
        </w:r>
        <w:r>
          <w:fldChar w:fldCharType="separate"/>
        </w:r>
        <w:r w:rsidR="00A809A7">
          <w:rPr>
            <w:noProof/>
          </w:rPr>
          <w:t>64</w:t>
        </w:r>
        <w:r>
          <w:fldChar w:fldCharType="end"/>
        </w:r>
      </w:p>
    </w:sdtContent>
  </w:sdt>
  <w:p w14:paraId="7FE224A6" w14:textId="77777777" w:rsidR="00A00DB3" w:rsidRDefault="00A00DB3" w:rsidP="00E579AE">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09784"/>
      <w:docPartObj>
        <w:docPartGallery w:val="Page Numbers (Top of Page)"/>
        <w:docPartUnique/>
      </w:docPartObj>
    </w:sdtPr>
    <w:sdtEndPr/>
    <w:sdtContent>
      <w:p w14:paraId="519261F9" w14:textId="77CD8DBA" w:rsidR="00A00DB3" w:rsidRDefault="00A00DB3" w:rsidP="007200CC">
        <w:pPr>
          <w:pStyle w:val="En-tte"/>
          <w:pBdr>
            <w:bottom w:val="single" w:sz="4" w:space="1" w:color="auto"/>
          </w:pBdr>
          <w:tabs>
            <w:tab w:val="clear" w:pos="4536"/>
          </w:tabs>
        </w:pPr>
        <w:r>
          <w:t>I – Modèle de Contrat</w:t>
        </w:r>
        <w:r>
          <w:tab/>
        </w:r>
        <w:r>
          <w:fldChar w:fldCharType="begin"/>
        </w:r>
        <w:r>
          <w:instrText>PAGE   \* MERGEFORMAT</w:instrText>
        </w:r>
        <w:r>
          <w:fldChar w:fldCharType="separate"/>
        </w:r>
        <w:r w:rsidR="00A809A7">
          <w:rPr>
            <w:noProof/>
          </w:rPr>
          <w:t>66</w:t>
        </w:r>
        <w:r>
          <w:fldChar w:fldCharType="end"/>
        </w:r>
      </w:p>
    </w:sdtContent>
  </w:sdt>
  <w:p w14:paraId="77C55C21" w14:textId="77777777" w:rsidR="00A00DB3" w:rsidRDefault="00A00DB3" w:rsidP="00E579AE">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487456"/>
      <w:docPartObj>
        <w:docPartGallery w:val="Page Numbers (Top of Page)"/>
        <w:docPartUnique/>
      </w:docPartObj>
    </w:sdtPr>
    <w:sdtEndPr/>
    <w:sdtContent>
      <w:p w14:paraId="7BCE21E9" w14:textId="20552005" w:rsidR="00A00DB3" w:rsidRDefault="00A00DB3" w:rsidP="007200CC">
        <w:pPr>
          <w:pStyle w:val="En-tte"/>
          <w:pBdr>
            <w:bottom w:val="single" w:sz="4" w:space="1" w:color="auto"/>
          </w:pBdr>
          <w:tabs>
            <w:tab w:val="clear" w:pos="4536"/>
          </w:tabs>
        </w:pPr>
        <w:r>
          <w:t>II – Conditions Générales du Contrat</w:t>
        </w:r>
        <w:r>
          <w:tab/>
        </w:r>
        <w:r>
          <w:fldChar w:fldCharType="begin"/>
        </w:r>
        <w:r>
          <w:instrText>PAGE   \* MERGEFORMAT</w:instrText>
        </w:r>
        <w:r>
          <w:fldChar w:fldCharType="separate"/>
        </w:r>
        <w:r w:rsidR="00A809A7">
          <w:rPr>
            <w:noProof/>
          </w:rPr>
          <w:t>69</w:t>
        </w:r>
        <w:r>
          <w:fldChar w:fldCharType="end"/>
        </w:r>
      </w:p>
    </w:sdtContent>
  </w:sdt>
  <w:p w14:paraId="2DF7D1BF" w14:textId="77777777" w:rsidR="00A00DB3" w:rsidRDefault="00A00DB3" w:rsidP="00E579AE">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762792"/>
      <w:docPartObj>
        <w:docPartGallery w:val="Page Numbers (Top of Page)"/>
        <w:docPartUnique/>
      </w:docPartObj>
    </w:sdtPr>
    <w:sdtEndPr/>
    <w:sdtContent>
      <w:p w14:paraId="1867C583" w14:textId="35D5F8FB" w:rsidR="00A00DB3" w:rsidRDefault="00A00DB3" w:rsidP="007200CC">
        <w:pPr>
          <w:pStyle w:val="En-tte"/>
          <w:pBdr>
            <w:bottom w:val="single" w:sz="4" w:space="1" w:color="auto"/>
          </w:pBdr>
          <w:tabs>
            <w:tab w:val="clear" w:pos="4536"/>
          </w:tabs>
        </w:pPr>
        <w:r>
          <w:t>III – Conditions Particulières du Contrat</w:t>
        </w:r>
        <w:r>
          <w:tab/>
        </w:r>
        <w:r>
          <w:fldChar w:fldCharType="begin"/>
        </w:r>
        <w:r>
          <w:instrText>PAGE   \* MERGEFORMAT</w:instrText>
        </w:r>
        <w:r>
          <w:fldChar w:fldCharType="separate"/>
        </w:r>
        <w:r w:rsidR="00A809A7">
          <w:rPr>
            <w:noProof/>
          </w:rPr>
          <w:t>97</w:t>
        </w:r>
        <w:r>
          <w:fldChar w:fldCharType="end"/>
        </w:r>
      </w:p>
    </w:sdtContent>
  </w:sdt>
  <w:p w14:paraId="6010DF05" w14:textId="77777777" w:rsidR="00A00DB3" w:rsidRDefault="00A00DB3" w:rsidP="00E579AE">
    <w:pPr>
      <w:pStyle w:val="En-tt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62935"/>
      <w:docPartObj>
        <w:docPartGallery w:val="Page Numbers (Top of Page)"/>
        <w:docPartUnique/>
      </w:docPartObj>
    </w:sdtPr>
    <w:sdtEndPr/>
    <w:sdtContent>
      <w:p w14:paraId="3AC7DB80" w14:textId="439050ED" w:rsidR="00A00DB3" w:rsidRDefault="00A00DB3" w:rsidP="00DF62BF">
        <w:pPr>
          <w:pStyle w:val="En-tte"/>
          <w:pBdr>
            <w:bottom w:val="single" w:sz="4" w:space="1" w:color="auto"/>
          </w:pBdr>
          <w:tabs>
            <w:tab w:val="clear" w:pos="4536"/>
            <w:tab w:val="left" w:pos="13750"/>
          </w:tabs>
          <w:jc w:val="left"/>
        </w:pPr>
        <w:r>
          <w:t>IV – Annexes</w:t>
        </w:r>
        <w:r>
          <w:tab/>
        </w:r>
        <w:r>
          <w:fldChar w:fldCharType="begin"/>
        </w:r>
        <w:r>
          <w:instrText>PAGE   \* MERGEFORMAT</w:instrText>
        </w:r>
        <w:r>
          <w:fldChar w:fldCharType="separate"/>
        </w:r>
        <w:r w:rsidR="00A809A7">
          <w:rPr>
            <w:noProof/>
          </w:rPr>
          <w:t>109</w:t>
        </w:r>
        <w:r>
          <w:fldChar w:fldCharType="end"/>
        </w:r>
      </w:p>
    </w:sdtContent>
  </w:sdt>
  <w:p w14:paraId="203C8EE0" w14:textId="77777777" w:rsidR="00A00DB3" w:rsidRDefault="00A00DB3" w:rsidP="00E579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609108"/>
      <w:docPartObj>
        <w:docPartGallery w:val="Page Numbers (Top of Page)"/>
        <w:docPartUnique/>
      </w:docPartObj>
    </w:sdtPr>
    <w:sdtEndPr/>
    <w:sdtContent>
      <w:p w14:paraId="31F12821" w14:textId="4BA61DB7" w:rsidR="00A00DB3" w:rsidRDefault="00A00DB3" w:rsidP="005302B7">
        <w:pPr>
          <w:pStyle w:val="En-tte"/>
          <w:pBdr>
            <w:bottom w:val="single" w:sz="4" w:space="1" w:color="auto"/>
          </w:pBdr>
          <w:tabs>
            <w:tab w:val="clear" w:pos="4536"/>
          </w:tabs>
          <w:jc w:val="left"/>
        </w:pPr>
        <w:r>
          <w:t xml:space="preserve">Notes à l’utilisateur – </w:t>
        </w:r>
        <w:r w:rsidRPr="008D0A07">
          <w:rPr>
            <w:i/>
          </w:rPr>
          <w:t>à retirer de la DDP finale adressée aux Consultants</w:t>
        </w:r>
        <w:r w:rsidDel="0086790C">
          <w:t xml:space="preserve"> </w:t>
        </w:r>
        <w:r>
          <w:tab/>
        </w:r>
        <w:r>
          <w:fldChar w:fldCharType="begin"/>
        </w:r>
        <w:r>
          <w:instrText>PAGE   \* MERGEFORMAT</w:instrText>
        </w:r>
        <w:r>
          <w:fldChar w:fldCharType="separate"/>
        </w:r>
        <w:r w:rsidR="00A809A7">
          <w:rPr>
            <w:noProof/>
          </w:rPr>
          <w:t>vii</w:t>
        </w:r>
        <w:r>
          <w:fldChar w:fldCharType="end"/>
        </w:r>
      </w:p>
    </w:sdtContent>
  </w:sdt>
  <w:p w14:paraId="007C5A5B" w14:textId="77777777" w:rsidR="00A00DB3" w:rsidRDefault="00A00DB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519984"/>
      <w:docPartObj>
        <w:docPartGallery w:val="Page Numbers (Top of Page)"/>
        <w:docPartUnique/>
      </w:docPartObj>
    </w:sdtPr>
    <w:sdtEndPr/>
    <w:sdtContent>
      <w:p w14:paraId="3148CE34" w14:textId="05A96051" w:rsidR="00A00DB3" w:rsidRDefault="00A00DB3" w:rsidP="0073446F">
        <w:pPr>
          <w:pStyle w:val="En-tte"/>
          <w:pBdr>
            <w:bottom w:val="single" w:sz="4" w:space="1" w:color="auto"/>
          </w:pBdr>
          <w:tabs>
            <w:tab w:val="clear" w:pos="4536"/>
          </w:tabs>
          <w:jc w:val="left"/>
        </w:pPr>
        <w:r>
          <w:t xml:space="preserve">Notes à l’utilisateur – </w:t>
        </w:r>
        <w:r w:rsidRPr="008D0A07">
          <w:rPr>
            <w:i/>
          </w:rPr>
          <w:t>à retirer de la DDP finale adressée aux Consultants</w:t>
        </w:r>
        <w:r w:rsidDel="0086790C">
          <w:t xml:space="preserve"> </w:t>
        </w:r>
        <w:r>
          <w:tab/>
        </w:r>
        <w:r>
          <w:fldChar w:fldCharType="begin"/>
        </w:r>
        <w:r>
          <w:instrText>PAGE   \* MERGEFORMAT</w:instrText>
        </w:r>
        <w:r>
          <w:fldChar w:fldCharType="separate"/>
        </w:r>
        <w:r w:rsidR="00A809A7">
          <w:rPr>
            <w:noProof/>
          </w:rPr>
          <w:t>viii</w:t>
        </w:r>
        <w:r>
          <w:fldChar w:fldCharType="end"/>
        </w:r>
      </w:p>
    </w:sdtContent>
  </w:sdt>
  <w:p w14:paraId="24D5F9E7" w14:textId="2101559C" w:rsidR="00A00DB3" w:rsidRDefault="00A00DB3">
    <w:pPr>
      <w:pStyle w:val="En-tte"/>
    </w:pPr>
    <w:r w:rsidDel="0073446F">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779573"/>
      <w:docPartObj>
        <w:docPartGallery w:val="Page Numbers (Top of Page)"/>
        <w:docPartUnique/>
      </w:docPartObj>
    </w:sdtPr>
    <w:sdtEndPr/>
    <w:sdtContent>
      <w:p w14:paraId="3E3841EA" w14:textId="0271A3C0" w:rsidR="00A00DB3" w:rsidRDefault="00A00DB3" w:rsidP="00236530">
        <w:pPr>
          <w:pStyle w:val="En-tte"/>
          <w:pBdr>
            <w:bottom w:val="single" w:sz="4" w:space="1" w:color="auto"/>
          </w:pBdr>
          <w:tabs>
            <w:tab w:val="clear" w:pos="4536"/>
          </w:tabs>
          <w:jc w:val="left"/>
        </w:pPr>
        <w:r>
          <w:t xml:space="preserve">Préambule – </w:t>
        </w:r>
        <w:r w:rsidRPr="008D0A07">
          <w:rPr>
            <w:i/>
          </w:rPr>
          <w:t>à retirer de la DDP finale adressée aux Consultants</w:t>
        </w:r>
        <w:r w:rsidRPr="0014339A" w:rsidDel="0014339A">
          <w:t xml:space="preserve"> </w:t>
        </w:r>
        <w:r>
          <w:tab/>
        </w:r>
        <w:r>
          <w:fldChar w:fldCharType="begin"/>
        </w:r>
        <w:r>
          <w:instrText>PAGE   \* MERGEFORMAT</w:instrText>
        </w:r>
        <w:r>
          <w:fldChar w:fldCharType="separate"/>
        </w:r>
        <w:r>
          <w:rPr>
            <w:noProof/>
          </w:rPr>
          <w:t>viii</w:t>
        </w:r>
        <w:r>
          <w:fldChar w:fldCharType="end"/>
        </w:r>
      </w:p>
    </w:sdtContent>
  </w:sdt>
  <w:p w14:paraId="0F458FF1" w14:textId="77777777" w:rsidR="00A00DB3" w:rsidRDefault="00A00DB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537213"/>
      <w:docPartObj>
        <w:docPartGallery w:val="Page Numbers (Top of Page)"/>
        <w:docPartUnique/>
      </w:docPartObj>
    </w:sdtPr>
    <w:sdtEndPr/>
    <w:sdtContent>
      <w:p w14:paraId="1D3E4195" w14:textId="4D364F70" w:rsidR="00A00DB3" w:rsidRDefault="00A00DB3">
        <w:pPr>
          <w:pStyle w:val="En-tte"/>
          <w:pBdr>
            <w:bottom w:val="single" w:sz="4" w:space="1" w:color="auto"/>
          </w:pBdr>
          <w:tabs>
            <w:tab w:val="clear" w:pos="4536"/>
          </w:tabs>
          <w:jc w:val="left"/>
        </w:pPr>
        <w:r>
          <w:t>Lettre d’invitation</w:t>
        </w:r>
      </w:p>
    </w:sdtContent>
  </w:sdt>
  <w:p w14:paraId="7866B8AF" w14:textId="77777777" w:rsidR="00A00DB3" w:rsidRDefault="00A00DB3">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146B" w14:textId="77777777" w:rsidR="00A00DB3" w:rsidRPr="009C543B" w:rsidRDefault="00A00DB3" w:rsidP="009C543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338982"/>
      <w:docPartObj>
        <w:docPartGallery w:val="Page Numbers (Top of Page)"/>
        <w:docPartUnique/>
      </w:docPartObj>
    </w:sdtPr>
    <w:sdtEndPr/>
    <w:sdtContent>
      <w:p w14:paraId="6E29590F" w14:textId="3E6B8965" w:rsidR="00A00DB3" w:rsidRDefault="00A00DB3" w:rsidP="00236530">
        <w:pPr>
          <w:pStyle w:val="En-tte"/>
          <w:pBdr>
            <w:bottom w:val="single" w:sz="4" w:space="1" w:color="auto"/>
          </w:pBdr>
          <w:tabs>
            <w:tab w:val="clear" w:pos="4536"/>
          </w:tabs>
          <w:jc w:val="left"/>
        </w:pPr>
        <w:r>
          <w:tab/>
        </w:r>
        <w:r>
          <w:fldChar w:fldCharType="begin"/>
        </w:r>
        <w:r>
          <w:instrText>PAGE   \* MERGEFORMAT</w:instrText>
        </w:r>
        <w:r>
          <w:fldChar w:fldCharType="separate"/>
        </w:r>
        <w:r w:rsidR="00A809A7">
          <w:rPr>
            <w:noProof/>
          </w:rPr>
          <w:t>2</w:t>
        </w:r>
        <w:r>
          <w:fldChar w:fldCharType="end"/>
        </w:r>
      </w:p>
    </w:sdtContent>
  </w:sdt>
  <w:p w14:paraId="434A9793" w14:textId="77777777" w:rsidR="00A00DB3" w:rsidRDefault="00A00DB3" w:rsidP="00E579AE">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909699"/>
      <w:docPartObj>
        <w:docPartGallery w:val="Page Numbers (Top of Page)"/>
        <w:docPartUnique/>
      </w:docPartObj>
    </w:sdtPr>
    <w:sdtEndPr/>
    <w:sdtContent>
      <w:p w14:paraId="337B7079" w14:textId="19787DA5" w:rsidR="00A00DB3" w:rsidRDefault="00A00DB3" w:rsidP="00236530">
        <w:pPr>
          <w:pStyle w:val="En-tte"/>
          <w:pBdr>
            <w:bottom w:val="single" w:sz="4" w:space="1" w:color="auto"/>
          </w:pBdr>
          <w:tabs>
            <w:tab w:val="clear" w:pos="4536"/>
          </w:tabs>
          <w:jc w:val="left"/>
        </w:pPr>
        <w:r>
          <w:t>Section I </w:t>
        </w:r>
        <w:r>
          <w:noBreakHyphen/>
          <w:t> Instructions aux Consultants</w:t>
        </w:r>
        <w:r>
          <w:tab/>
        </w:r>
        <w:r>
          <w:fldChar w:fldCharType="begin"/>
        </w:r>
        <w:r>
          <w:instrText>PAGE   \* MERGEFORMAT</w:instrText>
        </w:r>
        <w:r>
          <w:fldChar w:fldCharType="separate"/>
        </w:r>
        <w:r w:rsidR="00A809A7">
          <w:rPr>
            <w:noProof/>
          </w:rPr>
          <w:t>12</w:t>
        </w:r>
        <w:r>
          <w:fldChar w:fldCharType="end"/>
        </w:r>
      </w:p>
    </w:sdtContent>
  </w:sdt>
  <w:p w14:paraId="2196A68E" w14:textId="77777777" w:rsidR="00A00DB3" w:rsidRDefault="00A00DB3" w:rsidP="00E579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574056"/>
    <w:multiLevelType w:val="hybridMultilevel"/>
    <w:tmpl w:val="EE1A1CE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6" w15:restartNumberingAfterBreak="0">
    <w:nsid w:val="04EE5B22"/>
    <w:multiLevelType w:val="hybridMultilevel"/>
    <w:tmpl w:val="22E28E4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7B1484E"/>
    <w:multiLevelType w:val="hybridMultilevel"/>
    <w:tmpl w:val="384289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9AF296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4"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B6D0C25"/>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C2644CC"/>
    <w:multiLevelType w:val="hybridMultilevel"/>
    <w:tmpl w:val="D812C4BC"/>
    <w:lvl w:ilvl="0" w:tplc="BA9C8848">
      <w:start w:val="1"/>
      <w:numFmt w:val="lowerLetter"/>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7" w15:restartNumberingAfterBreak="0">
    <w:nsid w:val="0ECD05B3"/>
    <w:multiLevelType w:val="multilevel"/>
    <w:tmpl w:val="D4D44ADC"/>
    <w:lvl w:ilvl="0">
      <w:start w:val="29"/>
      <w:numFmt w:val="decimal"/>
      <w:lvlText w:val="%1."/>
      <w:lvlJc w:val="left"/>
      <w:pPr>
        <w:ind w:left="540" w:hanging="54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10AA0FFA"/>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20"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42B68A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76B224C"/>
    <w:multiLevelType w:val="hybridMultilevel"/>
    <w:tmpl w:val="CDC45DC2"/>
    <w:lvl w:ilvl="0" w:tplc="040C000F">
      <w:start w:val="1"/>
      <w:numFmt w:val="decimal"/>
      <w:lvlText w:val="%1."/>
      <w:lvlJc w:val="left"/>
      <w:pPr>
        <w:ind w:left="418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7997043"/>
    <w:multiLevelType w:val="hybridMultilevel"/>
    <w:tmpl w:val="F81A8D14"/>
    <w:lvl w:ilvl="0" w:tplc="8F925630">
      <w:start w:val="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AA86839"/>
    <w:multiLevelType w:val="hybridMultilevel"/>
    <w:tmpl w:val="334E8E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BA957C4"/>
    <w:multiLevelType w:val="hybridMultilevel"/>
    <w:tmpl w:val="8F285DB2"/>
    <w:lvl w:ilvl="0" w:tplc="F6B40F7C">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9" w15:restartNumberingAfterBreak="0">
    <w:nsid w:val="1BC347A3"/>
    <w:multiLevelType w:val="hybridMultilevel"/>
    <w:tmpl w:val="4E520A0E"/>
    <w:lvl w:ilvl="0" w:tplc="100ACE76">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C0F3411"/>
    <w:multiLevelType w:val="hybridMultilevel"/>
    <w:tmpl w:val="4132978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C2F72C0"/>
    <w:multiLevelType w:val="hybridMultilevel"/>
    <w:tmpl w:val="44468EF8"/>
    <w:lvl w:ilvl="0" w:tplc="0409000F">
      <w:start w:val="1"/>
      <w:numFmt w:val="decimal"/>
      <w:lvlText w:val="%1."/>
      <w:lvlJc w:val="lef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2" w15:restartNumberingAfterBreak="0">
    <w:nsid w:val="1E3459B7"/>
    <w:multiLevelType w:val="hybridMultilevel"/>
    <w:tmpl w:val="2E46B748"/>
    <w:lvl w:ilvl="0" w:tplc="F3081710">
      <w:start w:val="7"/>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25E20D7"/>
    <w:multiLevelType w:val="hybridMultilevel"/>
    <w:tmpl w:val="07B29BA0"/>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3B2214D"/>
    <w:multiLevelType w:val="hybridMultilevel"/>
    <w:tmpl w:val="D562B860"/>
    <w:lvl w:ilvl="0" w:tplc="CFBA8FAA">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41C0199"/>
    <w:multiLevelType w:val="hybridMultilevel"/>
    <w:tmpl w:val="9AB469AC"/>
    <w:lvl w:ilvl="0" w:tplc="F434297A">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243E289A"/>
    <w:multiLevelType w:val="hybridMultilevel"/>
    <w:tmpl w:val="ADF2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49E01EC"/>
    <w:multiLevelType w:val="hybridMultilevel"/>
    <w:tmpl w:val="0E809F5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57A0312"/>
    <w:multiLevelType w:val="hybridMultilevel"/>
    <w:tmpl w:val="2ED4CC9C"/>
    <w:lvl w:ilvl="0" w:tplc="7A385D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8864BF3"/>
    <w:multiLevelType w:val="hybridMultilevel"/>
    <w:tmpl w:val="DEC81E3E"/>
    <w:lvl w:ilvl="0" w:tplc="403CC8E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15:restartNumberingAfterBreak="0">
    <w:nsid w:val="29EC6C04"/>
    <w:multiLevelType w:val="hybridMultilevel"/>
    <w:tmpl w:val="62804D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2E9003FB"/>
    <w:multiLevelType w:val="hybridMultilevel"/>
    <w:tmpl w:val="BB6E12F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2FB20D5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086532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27B4AE6"/>
    <w:multiLevelType w:val="hybridMultilevel"/>
    <w:tmpl w:val="368AAFF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5232F31"/>
    <w:multiLevelType w:val="hybridMultilevel"/>
    <w:tmpl w:val="3E36203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7267668"/>
    <w:multiLevelType w:val="hybridMultilevel"/>
    <w:tmpl w:val="C7B024DA"/>
    <w:lvl w:ilvl="0" w:tplc="0FA6B9C8">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9970529"/>
    <w:multiLevelType w:val="hybridMultilevel"/>
    <w:tmpl w:val="29A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9BA579A"/>
    <w:multiLevelType w:val="hybridMultilevel"/>
    <w:tmpl w:val="F6D05578"/>
    <w:lvl w:ilvl="0" w:tplc="2CB47FEC">
      <w:start w:val="1"/>
      <w:numFmt w:val="bullet"/>
      <w:lvlText w:val="q"/>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60"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3B707946"/>
    <w:multiLevelType w:val="hybridMultilevel"/>
    <w:tmpl w:val="986C0E3E"/>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4"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3E032FE6"/>
    <w:multiLevelType w:val="multilevel"/>
    <w:tmpl w:val="6EA2ADE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6" w15:restartNumberingAfterBreak="0">
    <w:nsid w:val="3E8233E4"/>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1A92E17"/>
    <w:multiLevelType w:val="hybridMultilevel"/>
    <w:tmpl w:val="DFF09A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1DB2D2A"/>
    <w:multiLevelType w:val="hybridMultilevel"/>
    <w:tmpl w:val="AA8A0EFC"/>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2451D2F"/>
    <w:multiLevelType w:val="hybridMultilevel"/>
    <w:tmpl w:val="856C0CFC"/>
    <w:lvl w:ilvl="0" w:tplc="FF4E187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3972ECC"/>
    <w:multiLevelType w:val="hybridMultilevel"/>
    <w:tmpl w:val="F384D4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45D674E"/>
    <w:multiLevelType w:val="hybridMultilevel"/>
    <w:tmpl w:val="2FA087CE"/>
    <w:lvl w:ilvl="0" w:tplc="C49298D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9905682"/>
    <w:multiLevelType w:val="hybridMultilevel"/>
    <w:tmpl w:val="574C6696"/>
    <w:lvl w:ilvl="0" w:tplc="040C0017">
      <w:start w:val="1"/>
      <w:numFmt w:val="lowerLetter"/>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77"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B147345"/>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4BD55D0B"/>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83"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4F757380"/>
    <w:multiLevelType w:val="hybridMultilevel"/>
    <w:tmpl w:val="80780F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4FD60856"/>
    <w:multiLevelType w:val="hybridMultilevel"/>
    <w:tmpl w:val="D4B25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87"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2387CD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536A5558"/>
    <w:multiLevelType w:val="hybridMultilevel"/>
    <w:tmpl w:val="C4349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95" w15:restartNumberingAfterBreak="0">
    <w:nsid w:val="57693133"/>
    <w:multiLevelType w:val="hybridMultilevel"/>
    <w:tmpl w:val="5A669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58F449B6"/>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59B25568"/>
    <w:multiLevelType w:val="hybridMultilevel"/>
    <w:tmpl w:val="8C80B46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5D70649B"/>
    <w:multiLevelType w:val="hybridMultilevel"/>
    <w:tmpl w:val="D7823142"/>
    <w:lvl w:ilvl="0" w:tplc="63867E28">
      <w:numFmt w:val="bullet"/>
      <w:lvlText w:val="-"/>
      <w:lvlJc w:val="left"/>
      <w:pPr>
        <w:ind w:left="1287" w:hanging="360"/>
      </w:pPr>
      <w:rPr>
        <w:rFonts w:ascii="Times New Roman" w:eastAsia="Times New Roman" w:hAnsi="Times New Roman" w:cs="Times New Roman"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1"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5F825517"/>
    <w:multiLevelType w:val="hybridMultilevel"/>
    <w:tmpl w:val="0CCC50A8"/>
    <w:lvl w:ilvl="0" w:tplc="040C0005">
      <w:start w:val="1"/>
      <w:numFmt w:val="bullet"/>
      <w:lvlText w:val=""/>
      <w:lvlJc w:val="left"/>
      <w:pPr>
        <w:ind w:left="2138" w:hanging="360"/>
      </w:pPr>
      <w:rPr>
        <w:rFonts w:ascii="Wingdings" w:hAnsi="Wingdings" w:hint="default"/>
        <w:sz w:val="20"/>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04" w15:restartNumberingAfterBreak="0">
    <w:nsid w:val="64501D35"/>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64F85491"/>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65BA5DFD"/>
    <w:multiLevelType w:val="hybridMultilevel"/>
    <w:tmpl w:val="3D821D92"/>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69426229"/>
    <w:multiLevelType w:val="hybridMultilevel"/>
    <w:tmpl w:val="EEE8F4FE"/>
    <w:lvl w:ilvl="0" w:tplc="63F06A64">
      <w:start w:val="1"/>
      <w:numFmt w:val="bullet"/>
      <w:lvlText w:val=""/>
      <w:lvlJc w:val="left"/>
      <w:pPr>
        <w:ind w:left="720" w:hanging="360"/>
      </w:pPr>
      <w:rPr>
        <w:rFonts w:ascii="Symbol" w:hAnsi="Symbol"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69A24B9B"/>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69EF325C"/>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6C3C102E"/>
    <w:multiLevelType w:val="hybridMultilevel"/>
    <w:tmpl w:val="D25C88F0"/>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115"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6" w15:restartNumberingAfterBreak="0">
    <w:nsid w:val="6E0D36C4"/>
    <w:multiLevelType w:val="hybridMultilevel"/>
    <w:tmpl w:val="44562E04"/>
    <w:lvl w:ilvl="0" w:tplc="E016619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ED23006"/>
    <w:multiLevelType w:val="hybridMultilevel"/>
    <w:tmpl w:val="18AE13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8" w15:restartNumberingAfterBreak="0">
    <w:nsid w:val="723933F7"/>
    <w:multiLevelType w:val="hybridMultilevel"/>
    <w:tmpl w:val="B172CDE6"/>
    <w:lvl w:ilvl="0" w:tplc="A09AC3A6">
      <w:start w:val="1"/>
      <w:numFmt w:val="lowerLetter"/>
      <w:lvlText w:val="(%1)"/>
      <w:lvlJc w:val="left"/>
      <w:pPr>
        <w:ind w:left="108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725F6E5A"/>
    <w:multiLevelType w:val="hybridMultilevel"/>
    <w:tmpl w:val="779AF0B6"/>
    <w:lvl w:ilvl="0" w:tplc="3CD65D8A">
      <w:start w:val="1"/>
      <w:numFmt w:val="lowerRoman"/>
      <w:lvlText w:val="(%1)"/>
      <w:lvlJc w:val="left"/>
      <w:pPr>
        <w:ind w:left="1494" w:hanging="360"/>
      </w:pPr>
      <w:rPr>
        <w:rFonts w:cs="Times New Roman" w:hint="default"/>
        <w:b w:val="0"/>
        <w:i w:val="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0"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733B7C69"/>
    <w:multiLevelType w:val="hybridMultilevel"/>
    <w:tmpl w:val="3558D81E"/>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2"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66303A1"/>
    <w:multiLevelType w:val="hybridMultilevel"/>
    <w:tmpl w:val="E5B61EA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774B3902"/>
    <w:multiLevelType w:val="hybridMultilevel"/>
    <w:tmpl w:val="C5F6E58E"/>
    <w:lvl w:ilvl="0" w:tplc="39909A04">
      <w:start w:val="1"/>
      <w:numFmt w:val="lowerLetter"/>
      <w:lvlText w:val="(%1)"/>
      <w:lvlJc w:val="left"/>
      <w:pPr>
        <w:ind w:left="720" w:hanging="360"/>
      </w:pPr>
      <w:rPr>
        <w:rFonts w:ascii="Arial" w:hAnsi="Arial" w:cs="Arial" w:hint="default"/>
        <w:b w:val="0"/>
        <w:i w:val="0"/>
        <w:color w:val="auto"/>
        <w:sz w:val="20"/>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8A8224C"/>
    <w:multiLevelType w:val="hybridMultilevel"/>
    <w:tmpl w:val="EC3431D2"/>
    <w:lvl w:ilvl="0" w:tplc="A9A6AE48">
      <w:start w:val="1"/>
      <w:numFmt w:val="lowerRoman"/>
      <w:lvlText w:val="(%1)"/>
      <w:lvlJc w:val="left"/>
      <w:pPr>
        <w:ind w:left="720" w:hanging="360"/>
      </w:pPr>
      <w:rPr>
        <w:rFonts w:cs="Times New Roman" w:hint="default"/>
        <w:b w:val="0"/>
        <w:i w:val="0"/>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2" w15:restartNumberingAfterBreak="0">
    <w:nsid w:val="7C1913F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7C8A0902"/>
    <w:multiLevelType w:val="multilevel"/>
    <w:tmpl w:val="39BAEA82"/>
    <w:lvl w:ilvl="0">
      <w:start w:val="1"/>
      <w:numFmt w:val="decimal"/>
      <w:lvlText w:val="%1."/>
      <w:lvlJc w:val="left"/>
      <w:pPr>
        <w:ind w:left="720" w:hanging="360"/>
      </w:pPr>
      <w:rPr>
        <w:rFonts w:hint="default"/>
        <w:b/>
        <w:i w:val="0"/>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7D9B6C37"/>
    <w:multiLevelType w:val="hybridMultilevel"/>
    <w:tmpl w:val="7BC496BA"/>
    <w:lvl w:ilvl="0" w:tplc="C20A6E94">
      <w:start w:val="1"/>
      <w:numFmt w:val="lowerRoman"/>
      <w:lvlText w:val="(%1)"/>
      <w:lvlJc w:val="left"/>
      <w:pPr>
        <w:ind w:left="1494" w:hanging="360"/>
      </w:pPr>
      <w:rPr>
        <w:rFonts w:cs="Times New Roman" w:hint="default"/>
        <w:sz w:val="20"/>
        <w:szCs w:val="2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5"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7FCF6EF0"/>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78221365">
    <w:abstractNumId w:val="0"/>
  </w:num>
  <w:num w:numId="2" w16cid:durableId="145783349">
    <w:abstractNumId w:val="0"/>
  </w:num>
  <w:num w:numId="3" w16cid:durableId="985889951">
    <w:abstractNumId w:val="106"/>
  </w:num>
  <w:num w:numId="4" w16cid:durableId="761880928">
    <w:abstractNumId w:val="33"/>
  </w:num>
  <w:num w:numId="5" w16cid:durableId="1845318032">
    <w:abstractNumId w:val="106"/>
    <w:lvlOverride w:ilvl="0">
      <w:startOverride w:val="1"/>
    </w:lvlOverride>
  </w:num>
  <w:num w:numId="6" w16cid:durableId="1318995272">
    <w:abstractNumId w:val="51"/>
  </w:num>
  <w:num w:numId="7" w16cid:durableId="203173606">
    <w:abstractNumId w:val="93"/>
  </w:num>
  <w:num w:numId="8" w16cid:durableId="119419235">
    <w:abstractNumId w:val="109"/>
  </w:num>
  <w:num w:numId="9" w16cid:durableId="1183546141">
    <w:abstractNumId w:val="7"/>
  </w:num>
  <w:num w:numId="10" w16cid:durableId="1643340773">
    <w:abstractNumId w:val="98"/>
  </w:num>
  <w:num w:numId="11" w16cid:durableId="1438019826">
    <w:abstractNumId w:val="67"/>
  </w:num>
  <w:num w:numId="12" w16cid:durableId="622267497">
    <w:abstractNumId w:val="126"/>
  </w:num>
  <w:num w:numId="13" w16cid:durableId="1626083870">
    <w:abstractNumId w:val="14"/>
  </w:num>
  <w:num w:numId="14" w16cid:durableId="246618581">
    <w:abstractNumId w:val="81"/>
  </w:num>
  <w:num w:numId="15" w16cid:durableId="530915788">
    <w:abstractNumId w:val="3"/>
  </w:num>
  <w:num w:numId="16" w16cid:durableId="1627858846">
    <w:abstractNumId w:val="20"/>
  </w:num>
  <w:num w:numId="17" w16cid:durableId="1135488525">
    <w:abstractNumId w:val="106"/>
    <w:lvlOverride w:ilvl="0">
      <w:startOverride w:val="1"/>
    </w:lvlOverride>
  </w:num>
  <w:num w:numId="18" w16cid:durableId="5922785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5889194">
    <w:abstractNumId w:val="79"/>
  </w:num>
  <w:num w:numId="20" w16cid:durableId="378868512">
    <w:abstractNumId w:val="107"/>
  </w:num>
  <w:num w:numId="21" w16cid:durableId="1515151322">
    <w:abstractNumId w:val="91"/>
  </w:num>
  <w:num w:numId="22" w16cid:durableId="1037706159">
    <w:abstractNumId w:val="22"/>
  </w:num>
  <w:num w:numId="23" w16cid:durableId="1620145744">
    <w:abstractNumId w:val="74"/>
  </w:num>
  <w:num w:numId="24" w16cid:durableId="1113786316">
    <w:abstractNumId w:val="52"/>
  </w:num>
  <w:num w:numId="25" w16cid:durableId="707023218">
    <w:abstractNumId w:val="29"/>
  </w:num>
  <w:num w:numId="26" w16cid:durableId="1401054555">
    <w:abstractNumId w:val="78"/>
  </w:num>
  <w:num w:numId="27" w16cid:durableId="1197502218">
    <w:abstractNumId w:val="124"/>
  </w:num>
  <w:num w:numId="28" w16cid:durableId="1100099826">
    <w:abstractNumId w:val="64"/>
  </w:num>
  <w:num w:numId="29" w16cid:durableId="1829519744">
    <w:abstractNumId w:val="72"/>
  </w:num>
  <w:num w:numId="30" w16cid:durableId="427968571">
    <w:abstractNumId w:val="122"/>
  </w:num>
  <w:num w:numId="31" w16cid:durableId="809519945">
    <w:abstractNumId w:val="57"/>
  </w:num>
  <w:num w:numId="32" w16cid:durableId="920067865">
    <w:abstractNumId w:val="44"/>
  </w:num>
  <w:num w:numId="33" w16cid:durableId="925458239">
    <w:abstractNumId w:val="75"/>
  </w:num>
  <w:num w:numId="34" w16cid:durableId="714812981">
    <w:abstractNumId w:val="40"/>
  </w:num>
  <w:num w:numId="35" w16cid:durableId="1326127769">
    <w:abstractNumId w:val="89"/>
  </w:num>
  <w:num w:numId="36" w16cid:durableId="1211379231">
    <w:abstractNumId w:val="63"/>
  </w:num>
  <w:num w:numId="37" w16cid:durableId="1046488877">
    <w:abstractNumId w:val="115"/>
  </w:num>
  <w:num w:numId="38" w16cid:durableId="260144578">
    <w:abstractNumId w:val="131"/>
  </w:num>
  <w:num w:numId="39" w16cid:durableId="1171289145">
    <w:abstractNumId w:val="25"/>
  </w:num>
  <w:num w:numId="40" w16cid:durableId="1201552756">
    <w:abstractNumId w:val="5"/>
  </w:num>
  <w:num w:numId="41" w16cid:durableId="563754673">
    <w:abstractNumId w:val="1"/>
  </w:num>
  <w:num w:numId="42" w16cid:durableId="2055807374">
    <w:abstractNumId w:val="42"/>
  </w:num>
  <w:num w:numId="43" w16cid:durableId="996374388">
    <w:abstractNumId w:val="55"/>
  </w:num>
  <w:num w:numId="44" w16cid:durableId="1135176033">
    <w:abstractNumId w:val="130"/>
  </w:num>
  <w:num w:numId="45" w16cid:durableId="700202842">
    <w:abstractNumId w:val="135"/>
  </w:num>
  <w:num w:numId="46" w16cid:durableId="254285122">
    <w:abstractNumId w:val="47"/>
  </w:num>
  <w:num w:numId="47" w16cid:durableId="72551281">
    <w:abstractNumId w:val="60"/>
  </w:num>
  <w:num w:numId="48" w16cid:durableId="255409689">
    <w:abstractNumId w:val="8"/>
  </w:num>
  <w:num w:numId="49" w16cid:durableId="1636444157">
    <w:abstractNumId w:val="83"/>
  </w:num>
  <w:num w:numId="50" w16cid:durableId="2120951423">
    <w:abstractNumId w:val="113"/>
  </w:num>
  <w:num w:numId="51" w16cid:durableId="694424918">
    <w:abstractNumId w:val="38"/>
  </w:num>
  <w:num w:numId="52" w16cid:durableId="61635882">
    <w:abstractNumId w:val="13"/>
  </w:num>
  <w:num w:numId="53" w16cid:durableId="609749406">
    <w:abstractNumId w:val="108"/>
  </w:num>
  <w:num w:numId="54" w16cid:durableId="1381905271">
    <w:abstractNumId w:val="86"/>
  </w:num>
  <w:num w:numId="55" w16cid:durableId="1190527050">
    <w:abstractNumId w:val="82"/>
  </w:num>
  <w:num w:numId="56" w16cid:durableId="1274287051">
    <w:abstractNumId w:val="94"/>
  </w:num>
  <w:num w:numId="57" w16cid:durableId="1193303927">
    <w:abstractNumId w:val="2"/>
  </w:num>
  <w:num w:numId="58" w16cid:durableId="1287929597">
    <w:abstractNumId w:val="61"/>
  </w:num>
  <w:num w:numId="59" w16cid:durableId="384912833">
    <w:abstractNumId w:val="23"/>
  </w:num>
  <w:num w:numId="60" w16cid:durableId="1175536030">
    <w:abstractNumId w:val="37"/>
  </w:num>
  <w:num w:numId="61" w16cid:durableId="364448217">
    <w:abstractNumId w:val="114"/>
  </w:num>
  <w:num w:numId="62" w16cid:durableId="1569879940">
    <w:abstractNumId w:val="117"/>
  </w:num>
  <w:num w:numId="63" w16cid:durableId="2043019620">
    <w:abstractNumId w:val="92"/>
  </w:num>
  <w:num w:numId="64" w16cid:durableId="1930887846">
    <w:abstractNumId w:val="95"/>
  </w:num>
  <w:num w:numId="65" w16cid:durableId="936404638">
    <w:abstractNumId w:val="70"/>
  </w:num>
  <w:num w:numId="66" w16cid:durableId="223756210">
    <w:abstractNumId w:val="69"/>
  </w:num>
  <w:num w:numId="67" w16cid:durableId="237638290">
    <w:abstractNumId w:val="110"/>
  </w:num>
  <w:num w:numId="68" w16cid:durableId="144048343">
    <w:abstractNumId w:val="59"/>
  </w:num>
  <w:num w:numId="69" w16cid:durableId="546256141">
    <w:abstractNumId w:val="12"/>
  </w:num>
  <w:num w:numId="70" w16cid:durableId="1238782201">
    <w:abstractNumId w:val="49"/>
  </w:num>
  <w:num w:numId="71" w16cid:durableId="773282178">
    <w:abstractNumId w:val="112"/>
  </w:num>
  <w:num w:numId="72" w16cid:durableId="1665939513">
    <w:abstractNumId w:val="15"/>
  </w:num>
  <w:num w:numId="73" w16cid:durableId="873350646">
    <w:abstractNumId w:val="105"/>
  </w:num>
  <w:num w:numId="74" w16cid:durableId="255018286">
    <w:abstractNumId w:val="66"/>
  </w:num>
  <w:num w:numId="75" w16cid:durableId="2022781039">
    <w:abstractNumId w:val="133"/>
  </w:num>
  <w:num w:numId="76" w16cid:durableId="135417179">
    <w:abstractNumId w:val="34"/>
  </w:num>
  <w:num w:numId="77" w16cid:durableId="102388099">
    <w:abstractNumId w:val="103"/>
  </w:num>
  <w:num w:numId="78" w16cid:durableId="1529640304">
    <w:abstractNumId w:val="68"/>
  </w:num>
  <w:num w:numId="79" w16cid:durableId="409622479">
    <w:abstractNumId w:val="62"/>
  </w:num>
  <w:num w:numId="80" w16cid:durableId="1242986929">
    <w:abstractNumId w:val="32"/>
  </w:num>
  <w:num w:numId="81" w16cid:durableId="547910253">
    <w:abstractNumId w:val="26"/>
  </w:num>
  <w:num w:numId="82" w16cid:durableId="1396008309">
    <w:abstractNumId w:val="17"/>
  </w:num>
  <w:num w:numId="83" w16cid:durableId="1135951826">
    <w:abstractNumId w:val="127"/>
  </w:num>
  <w:num w:numId="84" w16cid:durableId="47364313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12710006">
    <w:abstractNumId w:val="106"/>
    <w:lvlOverride w:ilvl="0">
      <w:startOverride w:val="1"/>
    </w:lvlOverride>
  </w:num>
  <w:num w:numId="86" w16cid:durableId="192545725">
    <w:abstractNumId w:val="121"/>
  </w:num>
  <w:num w:numId="87" w16cid:durableId="1638796179">
    <w:abstractNumId w:val="16"/>
  </w:num>
  <w:num w:numId="88" w16cid:durableId="626395626">
    <w:abstractNumId w:val="28"/>
  </w:num>
  <w:num w:numId="89" w16cid:durableId="1671955122">
    <w:abstractNumId w:val="76"/>
  </w:num>
  <w:num w:numId="90" w16cid:durableId="1641811086">
    <w:abstractNumId w:val="6"/>
  </w:num>
  <w:num w:numId="91" w16cid:durableId="488792576">
    <w:abstractNumId w:val="30"/>
  </w:num>
  <w:num w:numId="92" w16cid:durableId="2043433778">
    <w:abstractNumId w:val="128"/>
  </w:num>
  <w:num w:numId="93" w16cid:durableId="774787098">
    <w:abstractNumId w:val="10"/>
  </w:num>
  <w:num w:numId="94" w16cid:durableId="426924013">
    <w:abstractNumId w:val="48"/>
  </w:num>
  <w:num w:numId="95" w16cid:durableId="1887721162">
    <w:abstractNumId w:val="71"/>
  </w:num>
  <w:num w:numId="96" w16cid:durableId="1832913394">
    <w:abstractNumId w:val="125"/>
  </w:num>
  <w:num w:numId="97" w16cid:durableId="621301207">
    <w:abstractNumId w:val="53"/>
  </w:num>
  <w:num w:numId="98" w16cid:durableId="1326013135">
    <w:abstractNumId w:val="119"/>
  </w:num>
  <w:num w:numId="99" w16cid:durableId="570894635">
    <w:abstractNumId w:val="99"/>
  </w:num>
  <w:num w:numId="100" w16cid:durableId="1174760824">
    <w:abstractNumId w:val="73"/>
  </w:num>
  <w:num w:numId="101" w16cid:durableId="1998458181">
    <w:abstractNumId w:val="84"/>
  </w:num>
  <w:num w:numId="102" w16cid:durableId="1928492625">
    <w:abstractNumId w:val="45"/>
  </w:num>
  <w:num w:numId="103" w16cid:durableId="313412383">
    <w:abstractNumId w:val="4"/>
  </w:num>
  <w:num w:numId="104" w16cid:durableId="1158158532">
    <w:abstractNumId w:val="134"/>
  </w:num>
  <w:num w:numId="105" w16cid:durableId="1273367767">
    <w:abstractNumId w:val="41"/>
  </w:num>
  <w:num w:numId="106" w16cid:durableId="2065903303">
    <w:abstractNumId w:val="43"/>
  </w:num>
  <w:num w:numId="107" w16cid:durableId="894466492">
    <w:abstractNumId w:val="24"/>
  </w:num>
  <w:num w:numId="108" w16cid:durableId="56441229">
    <w:abstractNumId w:val="36"/>
  </w:num>
  <w:num w:numId="109" w16cid:durableId="1809466818">
    <w:abstractNumId w:val="18"/>
  </w:num>
  <w:num w:numId="110" w16cid:durableId="192423716">
    <w:abstractNumId w:val="58"/>
  </w:num>
  <w:num w:numId="111" w16cid:durableId="2026202112">
    <w:abstractNumId w:val="39"/>
  </w:num>
  <w:num w:numId="112" w16cid:durableId="2059426916">
    <w:abstractNumId w:val="96"/>
  </w:num>
  <w:num w:numId="113" w16cid:durableId="1988583077">
    <w:abstractNumId w:val="129"/>
  </w:num>
  <w:num w:numId="114" w16cid:durableId="247734533">
    <w:abstractNumId w:val="85"/>
  </w:num>
  <w:num w:numId="115" w16cid:durableId="53822464">
    <w:abstractNumId w:val="100"/>
  </w:num>
  <w:num w:numId="116" w16cid:durableId="2082292174">
    <w:abstractNumId w:val="56"/>
  </w:num>
  <w:num w:numId="117" w16cid:durableId="2112508497">
    <w:abstractNumId w:val="9"/>
  </w:num>
  <w:num w:numId="118" w16cid:durableId="1135172551">
    <w:abstractNumId w:val="97"/>
  </w:num>
  <w:num w:numId="119" w16cid:durableId="1414352757">
    <w:abstractNumId w:val="50"/>
  </w:num>
  <w:num w:numId="120" w16cid:durableId="208885356">
    <w:abstractNumId w:val="80"/>
  </w:num>
  <w:num w:numId="121" w16cid:durableId="227232166">
    <w:abstractNumId w:val="65"/>
  </w:num>
  <w:num w:numId="122" w16cid:durableId="1077240677">
    <w:abstractNumId w:val="21"/>
  </w:num>
  <w:num w:numId="123" w16cid:durableId="1259295148">
    <w:abstractNumId w:val="118"/>
  </w:num>
  <w:num w:numId="124" w16cid:durableId="314336895">
    <w:abstractNumId w:val="90"/>
  </w:num>
  <w:num w:numId="125" w16cid:durableId="1036732776">
    <w:abstractNumId w:val="111"/>
  </w:num>
  <w:num w:numId="126" w16cid:durableId="1106197758">
    <w:abstractNumId w:val="136"/>
  </w:num>
  <w:num w:numId="127" w16cid:durableId="1897468410">
    <w:abstractNumId w:val="104"/>
  </w:num>
  <w:num w:numId="128" w16cid:durableId="508641028">
    <w:abstractNumId w:val="132"/>
  </w:num>
  <w:num w:numId="129" w16cid:durableId="1322659274">
    <w:abstractNumId w:val="33"/>
  </w:num>
  <w:num w:numId="130" w16cid:durableId="154303476">
    <w:abstractNumId w:val="33"/>
  </w:num>
  <w:num w:numId="131" w16cid:durableId="47414794">
    <w:abstractNumId w:val="33"/>
  </w:num>
  <w:num w:numId="132" w16cid:durableId="1493252230">
    <w:abstractNumId w:val="31"/>
  </w:num>
  <w:num w:numId="133" w16cid:durableId="899245036">
    <w:abstractNumId w:val="33"/>
  </w:num>
  <w:num w:numId="134" w16cid:durableId="611203585">
    <w:abstractNumId w:val="35"/>
  </w:num>
  <w:num w:numId="135" w16cid:durableId="379549239">
    <w:abstractNumId w:val="106"/>
  </w:num>
  <w:num w:numId="136" w16cid:durableId="1936283037">
    <w:abstractNumId w:val="11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fr-FR" w:vendorID="64" w:dllVersion="4096" w:nlCheck="1" w:checkStyle="0"/>
  <w:proofState w:spelling="clean" w:grammar="clean"/>
  <w:revisionView w:formatting="0"/>
  <w:defaultTabStop w:val="709"/>
  <w:hyphenationZone w:val="425"/>
  <w:characterSpacingControl w:val="doNotCompress"/>
  <w:hdrShapeDefaults>
    <o:shapedefaults v:ext="edit" spidmax="14540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DA9"/>
    <w:rsid w:val="00002861"/>
    <w:rsid w:val="00004264"/>
    <w:rsid w:val="00004ACF"/>
    <w:rsid w:val="0000654F"/>
    <w:rsid w:val="00006763"/>
    <w:rsid w:val="00006E18"/>
    <w:rsid w:val="000101FE"/>
    <w:rsid w:val="000102E5"/>
    <w:rsid w:val="00010481"/>
    <w:rsid w:val="000104D4"/>
    <w:rsid w:val="0001204C"/>
    <w:rsid w:val="00013E5D"/>
    <w:rsid w:val="000217A2"/>
    <w:rsid w:val="0002182B"/>
    <w:rsid w:val="00021E88"/>
    <w:rsid w:val="00021F1A"/>
    <w:rsid w:val="00022947"/>
    <w:rsid w:val="0002417B"/>
    <w:rsid w:val="00025828"/>
    <w:rsid w:val="00025DFB"/>
    <w:rsid w:val="0002649A"/>
    <w:rsid w:val="000266EB"/>
    <w:rsid w:val="00026DBC"/>
    <w:rsid w:val="00030AD5"/>
    <w:rsid w:val="00031190"/>
    <w:rsid w:val="000313C9"/>
    <w:rsid w:val="00032322"/>
    <w:rsid w:val="00033476"/>
    <w:rsid w:val="000404A2"/>
    <w:rsid w:val="000441A6"/>
    <w:rsid w:val="00044425"/>
    <w:rsid w:val="0004471F"/>
    <w:rsid w:val="0004486D"/>
    <w:rsid w:val="00045BFB"/>
    <w:rsid w:val="00046BE8"/>
    <w:rsid w:val="00046D55"/>
    <w:rsid w:val="00046E38"/>
    <w:rsid w:val="00047633"/>
    <w:rsid w:val="00050D1B"/>
    <w:rsid w:val="0005163E"/>
    <w:rsid w:val="0005305B"/>
    <w:rsid w:val="00053C12"/>
    <w:rsid w:val="000547B4"/>
    <w:rsid w:val="00054F4E"/>
    <w:rsid w:val="00055AED"/>
    <w:rsid w:val="00055C63"/>
    <w:rsid w:val="00055E96"/>
    <w:rsid w:val="000566CB"/>
    <w:rsid w:val="00056F32"/>
    <w:rsid w:val="0006092E"/>
    <w:rsid w:val="00061C2B"/>
    <w:rsid w:val="00062B73"/>
    <w:rsid w:val="00063B40"/>
    <w:rsid w:val="00063E16"/>
    <w:rsid w:val="00064646"/>
    <w:rsid w:val="00065621"/>
    <w:rsid w:val="00066C39"/>
    <w:rsid w:val="00067701"/>
    <w:rsid w:val="00067E0B"/>
    <w:rsid w:val="0007056F"/>
    <w:rsid w:val="000711CF"/>
    <w:rsid w:val="000718F0"/>
    <w:rsid w:val="00071B9B"/>
    <w:rsid w:val="00071C42"/>
    <w:rsid w:val="00072C29"/>
    <w:rsid w:val="000732E9"/>
    <w:rsid w:val="000741C4"/>
    <w:rsid w:val="000754B9"/>
    <w:rsid w:val="0007558C"/>
    <w:rsid w:val="000759E5"/>
    <w:rsid w:val="00076F2B"/>
    <w:rsid w:val="00077036"/>
    <w:rsid w:val="0007743B"/>
    <w:rsid w:val="00077E14"/>
    <w:rsid w:val="00077E86"/>
    <w:rsid w:val="000805E5"/>
    <w:rsid w:val="00080D3E"/>
    <w:rsid w:val="00081694"/>
    <w:rsid w:val="00081D7F"/>
    <w:rsid w:val="00081FF3"/>
    <w:rsid w:val="00082803"/>
    <w:rsid w:val="00084397"/>
    <w:rsid w:val="00085AD0"/>
    <w:rsid w:val="00085C11"/>
    <w:rsid w:val="0008753D"/>
    <w:rsid w:val="00087CFB"/>
    <w:rsid w:val="00092588"/>
    <w:rsid w:val="000956DB"/>
    <w:rsid w:val="00096B4B"/>
    <w:rsid w:val="000972E3"/>
    <w:rsid w:val="000A078B"/>
    <w:rsid w:val="000A2417"/>
    <w:rsid w:val="000A2C82"/>
    <w:rsid w:val="000A2E2B"/>
    <w:rsid w:val="000A33C6"/>
    <w:rsid w:val="000A3965"/>
    <w:rsid w:val="000A3F27"/>
    <w:rsid w:val="000A5315"/>
    <w:rsid w:val="000A5FCB"/>
    <w:rsid w:val="000A77B2"/>
    <w:rsid w:val="000B03F9"/>
    <w:rsid w:val="000B13BD"/>
    <w:rsid w:val="000B4DD3"/>
    <w:rsid w:val="000B6626"/>
    <w:rsid w:val="000C27E0"/>
    <w:rsid w:val="000C3019"/>
    <w:rsid w:val="000C43FB"/>
    <w:rsid w:val="000C6B68"/>
    <w:rsid w:val="000D0800"/>
    <w:rsid w:val="000D12D0"/>
    <w:rsid w:val="000D2B0D"/>
    <w:rsid w:val="000D3E11"/>
    <w:rsid w:val="000D3FD9"/>
    <w:rsid w:val="000E0808"/>
    <w:rsid w:val="000E100B"/>
    <w:rsid w:val="000E3139"/>
    <w:rsid w:val="000E5AB4"/>
    <w:rsid w:val="000F150E"/>
    <w:rsid w:val="000F1792"/>
    <w:rsid w:val="000F3E42"/>
    <w:rsid w:val="000F42F5"/>
    <w:rsid w:val="000F4552"/>
    <w:rsid w:val="000F5596"/>
    <w:rsid w:val="000F5BBC"/>
    <w:rsid w:val="000F5EA7"/>
    <w:rsid w:val="000F608A"/>
    <w:rsid w:val="000F692E"/>
    <w:rsid w:val="00100558"/>
    <w:rsid w:val="00102E7A"/>
    <w:rsid w:val="00103F22"/>
    <w:rsid w:val="001046BE"/>
    <w:rsid w:val="001054A4"/>
    <w:rsid w:val="001055D7"/>
    <w:rsid w:val="00106B01"/>
    <w:rsid w:val="00107AF3"/>
    <w:rsid w:val="00107F4E"/>
    <w:rsid w:val="00111458"/>
    <w:rsid w:val="001123D3"/>
    <w:rsid w:val="00112490"/>
    <w:rsid w:val="00112D02"/>
    <w:rsid w:val="001143D7"/>
    <w:rsid w:val="00114A42"/>
    <w:rsid w:val="0012063D"/>
    <w:rsid w:val="001208EE"/>
    <w:rsid w:val="00120A0D"/>
    <w:rsid w:val="00120D6E"/>
    <w:rsid w:val="00120FDF"/>
    <w:rsid w:val="0012230E"/>
    <w:rsid w:val="0012276C"/>
    <w:rsid w:val="00122C5A"/>
    <w:rsid w:val="00126162"/>
    <w:rsid w:val="001269AB"/>
    <w:rsid w:val="00127ADF"/>
    <w:rsid w:val="00130013"/>
    <w:rsid w:val="00130B3D"/>
    <w:rsid w:val="00130E04"/>
    <w:rsid w:val="00130F6D"/>
    <w:rsid w:val="0013225B"/>
    <w:rsid w:val="001328EE"/>
    <w:rsid w:val="001329E1"/>
    <w:rsid w:val="001360BC"/>
    <w:rsid w:val="00137F64"/>
    <w:rsid w:val="00142512"/>
    <w:rsid w:val="0014339A"/>
    <w:rsid w:val="00144BCE"/>
    <w:rsid w:val="001455F1"/>
    <w:rsid w:val="001456A2"/>
    <w:rsid w:val="00145BE3"/>
    <w:rsid w:val="00146931"/>
    <w:rsid w:val="00151083"/>
    <w:rsid w:val="001530A0"/>
    <w:rsid w:val="00153BFB"/>
    <w:rsid w:val="001549FD"/>
    <w:rsid w:val="00155089"/>
    <w:rsid w:val="00156663"/>
    <w:rsid w:val="0015713A"/>
    <w:rsid w:val="00157CF0"/>
    <w:rsid w:val="001600FF"/>
    <w:rsid w:val="001612EA"/>
    <w:rsid w:val="001620F1"/>
    <w:rsid w:val="00162D80"/>
    <w:rsid w:val="001635FB"/>
    <w:rsid w:val="00163B72"/>
    <w:rsid w:val="00163C9A"/>
    <w:rsid w:val="0017018A"/>
    <w:rsid w:val="001708E2"/>
    <w:rsid w:val="0017320F"/>
    <w:rsid w:val="00173D09"/>
    <w:rsid w:val="00174A5E"/>
    <w:rsid w:val="00175434"/>
    <w:rsid w:val="0017734A"/>
    <w:rsid w:val="001775DA"/>
    <w:rsid w:val="001775F9"/>
    <w:rsid w:val="00177694"/>
    <w:rsid w:val="00180B7C"/>
    <w:rsid w:val="001815E9"/>
    <w:rsid w:val="001817F4"/>
    <w:rsid w:val="001831B0"/>
    <w:rsid w:val="00183ADD"/>
    <w:rsid w:val="00185CA9"/>
    <w:rsid w:val="0018655C"/>
    <w:rsid w:val="0018737A"/>
    <w:rsid w:val="00191305"/>
    <w:rsid w:val="00193FE6"/>
    <w:rsid w:val="00194914"/>
    <w:rsid w:val="001950ED"/>
    <w:rsid w:val="00196A60"/>
    <w:rsid w:val="001979F5"/>
    <w:rsid w:val="001A164C"/>
    <w:rsid w:val="001A1A6D"/>
    <w:rsid w:val="001A1FD3"/>
    <w:rsid w:val="001A224A"/>
    <w:rsid w:val="001A233A"/>
    <w:rsid w:val="001A2B81"/>
    <w:rsid w:val="001A2D23"/>
    <w:rsid w:val="001A4F71"/>
    <w:rsid w:val="001A6914"/>
    <w:rsid w:val="001B2BBC"/>
    <w:rsid w:val="001B2EE3"/>
    <w:rsid w:val="001B5B5F"/>
    <w:rsid w:val="001B5CBD"/>
    <w:rsid w:val="001B6DFE"/>
    <w:rsid w:val="001B7C11"/>
    <w:rsid w:val="001C13AE"/>
    <w:rsid w:val="001C1586"/>
    <w:rsid w:val="001C1FD9"/>
    <w:rsid w:val="001C25A9"/>
    <w:rsid w:val="001C3245"/>
    <w:rsid w:val="001C32FA"/>
    <w:rsid w:val="001C3648"/>
    <w:rsid w:val="001C382A"/>
    <w:rsid w:val="001C3A27"/>
    <w:rsid w:val="001C499A"/>
    <w:rsid w:val="001C5D4D"/>
    <w:rsid w:val="001C6816"/>
    <w:rsid w:val="001C6C2F"/>
    <w:rsid w:val="001C6FB9"/>
    <w:rsid w:val="001C73CC"/>
    <w:rsid w:val="001C7DDD"/>
    <w:rsid w:val="001C7F55"/>
    <w:rsid w:val="001D1568"/>
    <w:rsid w:val="001D282D"/>
    <w:rsid w:val="001D32EB"/>
    <w:rsid w:val="001D40C0"/>
    <w:rsid w:val="001E0A71"/>
    <w:rsid w:val="001E1851"/>
    <w:rsid w:val="001E1C52"/>
    <w:rsid w:val="001E1EC4"/>
    <w:rsid w:val="001E4D43"/>
    <w:rsid w:val="001E5C23"/>
    <w:rsid w:val="001E6209"/>
    <w:rsid w:val="001E63DE"/>
    <w:rsid w:val="001F2E7D"/>
    <w:rsid w:val="001F50E1"/>
    <w:rsid w:val="001F5347"/>
    <w:rsid w:val="001F565D"/>
    <w:rsid w:val="001F6037"/>
    <w:rsid w:val="001F691D"/>
    <w:rsid w:val="00200030"/>
    <w:rsid w:val="002001C6"/>
    <w:rsid w:val="00201522"/>
    <w:rsid w:val="00201F1B"/>
    <w:rsid w:val="00202046"/>
    <w:rsid w:val="00202094"/>
    <w:rsid w:val="0020556E"/>
    <w:rsid w:val="0020577E"/>
    <w:rsid w:val="00205BE3"/>
    <w:rsid w:val="0021337E"/>
    <w:rsid w:val="002142A5"/>
    <w:rsid w:val="0021442E"/>
    <w:rsid w:val="00215153"/>
    <w:rsid w:val="00215209"/>
    <w:rsid w:val="00215988"/>
    <w:rsid w:val="00217ABD"/>
    <w:rsid w:val="00220E14"/>
    <w:rsid w:val="00223DE7"/>
    <w:rsid w:val="00225070"/>
    <w:rsid w:val="0022547F"/>
    <w:rsid w:val="00225560"/>
    <w:rsid w:val="0022608F"/>
    <w:rsid w:val="00227ABB"/>
    <w:rsid w:val="00227EA3"/>
    <w:rsid w:val="00227FC5"/>
    <w:rsid w:val="00231026"/>
    <w:rsid w:val="002320A4"/>
    <w:rsid w:val="002321FA"/>
    <w:rsid w:val="002325BF"/>
    <w:rsid w:val="00232DF6"/>
    <w:rsid w:val="0023411F"/>
    <w:rsid w:val="00234EB8"/>
    <w:rsid w:val="0023500A"/>
    <w:rsid w:val="00236530"/>
    <w:rsid w:val="00236962"/>
    <w:rsid w:val="002406F0"/>
    <w:rsid w:val="0024094E"/>
    <w:rsid w:val="00242BE6"/>
    <w:rsid w:val="00242E65"/>
    <w:rsid w:val="00243967"/>
    <w:rsid w:val="0024427D"/>
    <w:rsid w:val="00244B9E"/>
    <w:rsid w:val="00245185"/>
    <w:rsid w:val="0024587E"/>
    <w:rsid w:val="00245F74"/>
    <w:rsid w:val="00246C0B"/>
    <w:rsid w:val="002473EA"/>
    <w:rsid w:val="00247A00"/>
    <w:rsid w:val="00247B1A"/>
    <w:rsid w:val="00250B6A"/>
    <w:rsid w:val="00250B81"/>
    <w:rsid w:val="0025137C"/>
    <w:rsid w:val="00251684"/>
    <w:rsid w:val="002520CE"/>
    <w:rsid w:val="002523E1"/>
    <w:rsid w:val="00253699"/>
    <w:rsid w:val="00253853"/>
    <w:rsid w:val="00254176"/>
    <w:rsid w:val="002541C5"/>
    <w:rsid w:val="002611C1"/>
    <w:rsid w:val="00262A63"/>
    <w:rsid w:val="0027137B"/>
    <w:rsid w:val="00272477"/>
    <w:rsid w:val="00272C1C"/>
    <w:rsid w:val="002733B3"/>
    <w:rsid w:val="0027734F"/>
    <w:rsid w:val="002806F2"/>
    <w:rsid w:val="00280FBC"/>
    <w:rsid w:val="0028193C"/>
    <w:rsid w:val="00282669"/>
    <w:rsid w:val="00283DE7"/>
    <w:rsid w:val="00284D3F"/>
    <w:rsid w:val="002859E1"/>
    <w:rsid w:val="00286D99"/>
    <w:rsid w:val="00287EE5"/>
    <w:rsid w:val="002900EC"/>
    <w:rsid w:val="00290CF4"/>
    <w:rsid w:val="00290DB4"/>
    <w:rsid w:val="00295102"/>
    <w:rsid w:val="00295DDD"/>
    <w:rsid w:val="00296C6D"/>
    <w:rsid w:val="002A1539"/>
    <w:rsid w:val="002A2866"/>
    <w:rsid w:val="002A3204"/>
    <w:rsid w:val="002A36C3"/>
    <w:rsid w:val="002A5E2F"/>
    <w:rsid w:val="002A5F1C"/>
    <w:rsid w:val="002A6986"/>
    <w:rsid w:val="002A6D11"/>
    <w:rsid w:val="002A7B17"/>
    <w:rsid w:val="002A7D98"/>
    <w:rsid w:val="002B071F"/>
    <w:rsid w:val="002B209A"/>
    <w:rsid w:val="002B2621"/>
    <w:rsid w:val="002B4116"/>
    <w:rsid w:val="002B6747"/>
    <w:rsid w:val="002B7D91"/>
    <w:rsid w:val="002C2220"/>
    <w:rsid w:val="002C46D9"/>
    <w:rsid w:val="002C67D7"/>
    <w:rsid w:val="002C6F77"/>
    <w:rsid w:val="002C7D16"/>
    <w:rsid w:val="002D2331"/>
    <w:rsid w:val="002D37E4"/>
    <w:rsid w:val="002D4549"/>
    <w:rsid w:val="002D5102"/>
    <w:rsid w:val="002D5695"/>
    <w:rsid w:val="002D623D"/>
    <w:rsid w:val="002E015C"/>
    <w:rsid w:val="002E0BE7"/>
    <w:rsid w:val="002E1167"/>
    <w:rsid w:val="002E2C70"/>
    <w:rsid w:val="002E4374"/>
    <w:rsid w:val="002E4CF2"/>
    <w:rsid w:val="002E5722"/>
    <w:rsid w:val="002E5886"/>
    <w:rsid w:val="002E6647"/>
    <w:rsid w:val="002E7BEF"/>
    <w:rsid w:val="002F0CE2"/>
    <w:rsid w:val="002F1C80"/>
    <w:rsid w:val="002F1D25"/>
    <w:rsid w:val="002F1EAF"/>
    <w:rsid w:val="002F23A4"/>
    <w:rsid w:val="002F458A"/>
    <w:rsid w:val="002F4F90"/>
    <w:rsid w:val="002F59DA"/>
    <w:rsid w:val="002F5B4D"/>
    <w:rsid w:val="003000BD"/>
    <w:rsid w:val="0030054C"/>
    <w:rsid w:val="00300C0E"/>
    <w:rsid w:val="003016C1"/>
    <w:rsid w:val="00301C1D"/>
    <w:rsid w:val="003037F9"/>
    <w:rsid w:val="00305046"/>
    <w:rsid w:val="00305DA9"/>
    <w:rsid w:val="00305FA1"/>
    <w:rsid w:val="00306AA8"/>
    <w:rsid w:val="003107B3"/>
    <w:rsid w:val="00310A72"/>
    <w:rsid w:val="00313A26"/>
    <w:rsid w:val="00315231"/>
    <w:rsid w:val="00315B52"/>
    <w:rsid w:val="00315FD3"/>
    <w:rsid w:val="00316E35"/>
    <w:rsid w:val="0032003C"/>
    <w:rsid w:val="00320F74"/>
    <w:rsid w:val="00321461"/>
    <w:rsid w:val="003214D6"/>
    <w:rsid w:val="00321E1D"/>
    <w:rsid w:val="0032264C"/>
    <w:rsid w:val="00322DF5"/>
    <w:rsid w:val="00322F1D"/>
    <w:rsid w:val="00323147"/>
    <w:rsid w:val="0032347B"/>
    <w:rsid w:val="00323BF6"/>
    <w:rsid w:val="00323E6F"/>
    <w:rsid w:val="00324497"/>
    <w:rsid w:val="00324F19"/>
    <w:rsid w:val="00325E64"/>
    <w:rsid w:val="00326D19"/>
    <w:rsid w:val="00327183"/>
    <w:rsid w:val="00327293"/>
    <w:rsid w:val="00327432"/>
    <w:rsid w:val="00327914"/>
    <w:rsid w:val="00327A95"/>
    <w:rsid w:val="00327D03"/>
    <w:rsid w:val="00330688"/>
    <w:rsid w:val="00332D83"/>
    <w:rsid w:val="00334A8D"/>
    <w:rsid w:val="00336243"/>
    <w:rsid w:val="00336966"/>
    <w:rsid w:val="00336C27"/>
    <w:rsid w:val="0033764B"/>
    <w:rsid w:val="00340EFD"/>
    <w:rsid w:val="00342EEB"/>
    <w:rsid w:val="003431BA"/>
    <w:rsid w:val="00343224"/>
    <w:rsid w:val="003437B8"/>
    <w:rsid w:val="00343A32"/>
    <w:rsid w:val="0034575D"/>
    <w:rsid w:val="00347BC9"/>
    <w:rsid w:val="00350939"/>
    <w:rsid w:val="00351A5A"/>
    <w:rsid w:val="00351E7F"/>
    <w:rsid w:val="00352B8D"/>
    <w:rsid w:val="0035311F"/>
    <w:rsid w:val="00353338"/>
    <w:rsid w:val="0035533A"/>
    <w:rsid w:val="003565DC"/>
    <w:rsid w:val="00360A2D"/>
    <w:rsid w:val="003625D0"/>
    <w:rsid w:val="00363F57"/>
    <w:rsid w:val="003648DF"/>
    <w:rsid w:val="00364E9D"/>
    <w:rsid w:val="0036513C"/>
    <w:rsid w:val="00365F00"/>
    <w:rsid w:val="00365F3B"/>
    <w:rsid w:val="0036748D"/>
    <w:rsid w:val="00367D0B"/>
    <w:rsid w:val="00371A2C"/>
    <w:rsid w:val="00373F8A"/>
    <w:rsid w:val="00374029"/>
    <w:rsid w:val="00374161"/>
    <w:rsid w:val="0037425E"/>
    <w:rsid w:val="00374C54"/>
    <w:rsid w:val="00375A68"/>
    <w:rsid w:val="00375FF5"/>
    <w:rsid w:val="00380BCE"/>
    <w:rsid w:val="00381A34"/>
    <w:rsid w:val="003844C9"/>
    <w:rsid w:val="00384A0C"/>
    <w:rsid w:val="00385602"/>
    <w:rsid w:val="003867B3"/>
    <w:rsid w:val="00387D3D"/>
    <w:rsid w:val="003900FE"/>
    <w:rsid w:val="00390383"/>
    <w:rsid w:val="003914E8"/>
    <w:rsid w:val="00391F12"/>
    <w:rsid w:val="00391F50"/>
    <w:rsid w:val="00392503"/>
    <w:rsid w:val="00393032"/>
    <w:rsid w:val="00393C9C"/>
    <w:rsid w:val="00397617"/>
    <w:rsid w:val="003A062F"/>
    <w:rsid w:val="003A1801"/>
    <w:rsid w:val="003A1FC3"/>
    <w:rsid w:val="003A30D1"/>
    <w:rsid w:val="003A4887"/>
    <w:rsid w:val="003A57A8"/>
    <w:rsid w:val="003A726E"/>
    <w:rsid w:val="003A7619"/>
    <w:rsid w:val="003A7BBF"/>
    <w:rsid w:val="003B0D9E"/>
    <w:rsid w:val="003B1127"/>
    <w:rsid w:val="003B2FF1"/>
    <w:rsid w:val="003B3164"/>
    <w:rsid w:val="003B443C"/>
    <w:rsid w:val="003B483E"/>
    <w:rsid w:val="003B5C1A"/>
    <w:rsid w:val="003B7508"/>
    <w:rsid w:val="003C0768"/>
    <w:rsid w:val="003C34F4"/>
    <w:rsid w:val="003C5960"/>
    <w:rsid w:val="003C71AF"/>
    <w:rsid w:val="003C7C88"/>
    <w:rsid w:val="003D0F37"/>
    <w:rsid w:val="003D2EBD"/>
    <w:rsid w:val="003D3012"/>
    <w:rsid w:val="003D33B2"/>
    <w:rsid w:val="003D3763"/>
    <w:rsid w:val="003D4B60"/>
    <w:rsid w:val="003D4F53"/>
    <w:rsid w:val="003D69CE"/>
    <w:rsid w:val="003E0D1E"/>
    <w:rsid w:val="003E1A3E"/>
    <w:rsid w:val="003E1F08"/>
    <w:rsid w:val="003E23A6"/>
    <w:rsid w:val="003E37E9"/>
    <w:rsid w:val="003E566F"/>
    <w:rsid w:val="003E65A0"/>
    <w:rsid w:val="003E7CF8"/>
    <w:rsid w:val="003E7F87"/>
    <w:rsid w:val="003F0339"/>
    <w:rsid w:val="003F0365"/>
    <w:rsid w:val="003F06A4"/>
    <w:rsid w:val="003F0CF6"/>
    <w:rsid w:val="003F303A"/>
    <w:rsid w:val="003F438D"/>
    <w:rsid w:val="003F5903"/>
    <w:rsid w:val="003F6351"/>
    <w:rsid w:val="003F649C"/>
    <w:rsid w:val="003F73C4"/>
    <w:rsid w:val="003F7DD4"/>
    <w:rsid w:val="004006B8"/>
    <w:rsid w:val="00402C9A"/>
    <w:rsid w:val="00406317"/>
    <w:rsid w:val="00407824"/>
    <w:rsid w:val="00410552"/>
    <w:rsid w:val="0041284C"/>
    <w:rsid w:val="0041319F"/>
    <w:rsid w:val="00414193"/>
    <w:rsid w:val="00414982"/>
    <w:rsid w:val="00414D96"/>
    <w:rsid w:val="004173DD"/>
    <w:rsid w:val="00420943"/>
    <w:rsid w:val="00421089"/>
    <w:rsid w:val="004212B2"/>
    <w:rsid w:val="0042152B"/>
    <w:rsid w:val="004229EE"/>
    <w:rsid w:val="00422CC6"/>
    <w:rsid w:val="00424B7B"/>
    <w:rsid w:val="00424D8F"/>
    <w:rsid w:val="004257A5"/>
    <w:rsid w:val="004262CE"/>
    <w:rsid w:val="004276DD"/>
    <w:rsid w:val="0043191D"/>
    <w:rsid w:val="00433B5A"/>
    <w:rsid w:val="00434D27"/>
    <w:rsid w:val="00436215"/>
    <w:rsid w:val="0043793D"/>
    <w:rsid w:val="004402C8"/>
    <w:rsid w:val="00441210"/>
    <w:rsid w:val="0044122A"/>
    <w:rsid w:val="00442229"/>
    <w:rsid w:val="0044267C"/>
    <w:rsid w:val="00443DE7"/>
    <w:rsid w:val="00443FAA"/>
    <w:rsid w:val="0044492F"/>
    <w:rsid w:val="00444E28"/>
    <w:rsid w:val="00445531"/>
    <w:rsid w:val="00450F35"/>
    <w:rsid w:val="00452235"/>
    <w:rsid w:val="00452B29"/>
    <w:rsid w:val="0045438C"/>
    <w:rsid w:val="00454EB8"/>
    <w:rsid w:val="00456225"/>
    <w:rsid w:val="00456379"/>
    <w:rsid w:val="00460107"/>
    <w:rsid w:val="00461B0D"/>
    <w:rsid w:val="00463F8D"/>
    <w:rsid w:val="00465236"/>
    <w:rsid w:val="00465AC1"/>
    <w:rsid w:val="0046703D"/>
    <w:rsid w:val="00470A06"/>
    <w:rsid w:val="00471B08"/>
    <w:rsid w:val="004723FB"/>
    <w:rsid w:val="004732DD"/>
    <w:rsid w:val="00474243"/>
    <w:rsid w:val="004753DE"/>
    <w:rsid w:val="00480EAA"/>
    <w:rsid w:val="00482665"/>
    <w:rsid w:val="00482EB6"/>
    <w:rsid w:val="00483EA5"/>
    <w:rsid w:val="00484508"/>
    <w:rsid w:val="0048493D"/>
    <w:rsid w:val="00485B98"/>
    <w:rsid w:val="00486C92"/>
    <w:rsid w:val="00487355"/>
    <w:rsid w:val="004875CC"/>
    <w:rsid w:val="00487F7C"/>
    <w:rsid w:val="00491826"/>
    <w:rsid w:val="00491E7B"/>
    <w:rsid w:val="00492D8F"/>
    <w:rsid w:val="00493C39"/>
    <w:rsid w:val="0049403C"/>
    <w:rsid w:val="0049504A"/>
    <w:rsid w:val="00495710"/>
    <w:rsid w:val="0049614F"/>
    <w:rsid w:val="00496176"/>
    <w:rsid w:val="00496A1A"/>
    <w:rsid w:val="00496B75"/>
    <w:rsid w:val="00496D28"/>
    <w:rsid w:val="00497F40"/>
    <w:rsid w:val="004A173D"/>
    <w:rsid w:val="004A703F"/>
    <w:rsid w:val="004A76AF"/>
    <w:rsid w:val="004B12B5"/>
    <w:rsid w:val="004B190D"/>
    <w:rsid w:val="004B19D5"/>
    <w:rsid w:val="004B4B06"/>
    <w:rsid w:val="004B6C10"/>
    <w:rsid w:val="004B742C"/>
    <w:rsid w:val="004B7E28"/>
    <w:rsid w:val="004C0E13"/>
    <w:rsid w:val="004C3EDE"/>
    <w:rsid w:val="004C47B2"/>
    <w:rsid w:val="004C5530"/>
    <w:rsid w:val="004C555F"/>
    <w:rsid w:val="004C64EA"/>
    <w:rsid w:val="004C79BC"/>
    <w:rsid w:val="004D1950"/>
    <w:rsid w:val="004D493B"/>
    <w:rsid w:val="004D5456"/>
    <w:rsid w:val="004D697C"/>
    <w:rsid w:val="004D727E"/>
    <w:rsid w:val="004E0EAA"/>
    <w:rsid w:val="004E1EE4"/>
    <w:rsid w:val="004E1FBA"/>
    <w:rsid w:val="004E3C10"/>
    <w:rsid w:val="004E4AC2"/>
    <w:rsid w:val="004E6BEE"/>
    <w:rsid w:val="004E6E81"/>
    <w:rsid w:val="004E7365"/>
    <w:rsid w:val="004F1A17"/>
    <w:rsid w:val="004F4023"/>
    <w:rsid w:val="004F4AF8"/>
    <w:rsid w:val="004F5AC5"/>
    <w:rsid w:val="004F5CB7"/>
    <w:rsid w:val="004F6268"/>
    <w:rsid w:val="004F70A7"/>
    <w:rsid w:val="0050137B"/>
    <w:rsid w:val="00501AE1"/>
    <w:rsid w:val="00503355"/>
    <w:rsid w:val="00503BB8"/>
    <w:rsid w:val="00511EDC"/>
    <w:rsid w:val="005120AC"/>
    <w:rsid w:val="00512235"/>
    <w:rsid w:val="005123FD"/>
    <w:rsid w:val="00512643"/>
    <w:rsid w:val="005145B2"/>
    <w:rsid w:val="00517804"/>
    <w:rsid w:val="005219C5"/>
    <w:rsid w:val="005220E4"/>
    <w:rsid w:val="00525BE2"/>
    <w:rsid w:val="0052640E"/>
    <w:rsid w:val="00526B51"/>
    <w:rsid w:val="00527286"/>
    <w:rsid w:val="005302B7"/>
    <w:rsid w:val="00530607"/>
    <w:rsid w:val="0053082D"/>
    <w:rsid w:val="00533B52"/>
    <w:rsid w:val="0053426B"/>
    <w:rsid w:val="005342EA"/>
    <w:rsid w:val="00537470"/>
    <w:rsid w:val="00537520"/>
    <w:rsid w:val="0054015B"/>
    <w:rsid w:val="0054031F"/>
    <w:rsid w:val="00540D9C"/>
    <w:rsid w:val="005420D8"/>
    <w:rsid w:val="0054335E"/>
    <w:rsid w:val="005441DF"/>
    <w:rsid w:val="00545DAF"/>
    <w:rsid w:val="0054705A"/>
    <w:rsid w:val="00547B1A"/>
    <w:rsid w:val="00551291"/>
    <w:rsid w:val="005524F2"/>
    <w:rsid w:val="005537CA"/>
    <w:rsid w:val="005538B6"/>
    <w:rsid w:val="00553944"/>
    <w:rsid w:val="0055460D"/>
    <w:rsid w:val="005548DF"/>
    <w:rsid w:val="005549D8"/>
    <w:rsid w:val="00556114"/>
    <w:rsid w:val="005574B0"/>
    <w:rsid w:val="00561EAE"/>
    <w:rsid w:val="00562DF3"/>
    <w:rsid w:val="00563117"/>
    <w:rsid w:val="00565878"/>
    <w:rsid w:val="005662F7"/>
    <w:rsid w:val="005678D0"/>
    <w:rsid w:val="00570BED"/>
    <w:rsid w:val="00570D2F"/>
    <w:rsid w:val="0057106E"/>
    <w:rsid w:val="005719AB"/>
    <w:rsid w:val="00573769"/>
    <w:rsid w:val="00576BB5"/>
    <w:rsid w:val="00580884"/>
    <w:rsid w:val="005822D2"/>
    <w:rsid w:val="00582559"/>
    <w:rsid w:val="00587D03"/>
    <w:rsid w:val="0059064F"/>
    <w:rsid w:val="00591649"/>
    <w:rsid w:val="00594BF0"/>
    <w:rsid w:val="00594E2E"/>
    <w:rsid w:val="005973AD"/>
    <w:rsid w:val="005A0757"/>
    <w:rsid w:val="005A2042"/>
    <w:rsid w:val="005A2D86"/>
    <w:rsid w:val="005A2E74"/>
    <w:rsid w:val="005A445F"/>
    <w:rsid w:val="005A64ED"/>
    <w:rsid w:val="005A6BB8"/>
    <w:rsid w:val="005B01D0"/>
    <w:rsid w:val="005B03B1"/>
    <w:rsid w:val="005B0974"/>
    <w:rsid w:val="005B1C77"/>
    <w:rsid w:val="005B3166"/>
    <w:rsid w:val="005B4079"/>
    <w:rsid w:val="005B4E02"/>
    <w:rsid w:val="005B532E"/>
    <w:rsid w:val="005B663A"/>
    <w:rsid w:val="005B700B"/>
    <w:rsid w:val="005B7653"/>
    <w:rsid w:val="005B7A86"/>
    <w:rsid w:val="005B7C3D"/>
    <w:rsid w:val="005C1429"/>
    <w:rsid w:val="005C2252"/>
    <w:rsid w:val="005C281D"/>
    <w:rsid w:val="005C43AF"/>
    <w:rsid w:val="005C4ED7"/>
    <w:rsid w:val="005C5774"/>
    <w:rsid w:val="005C57CE"/>
    <w:rsid w:val="005C6E12"/>
    <w:rsid w:val="005D02D7"/>
    <w:rsid w:val="005D12A4"/>
    <w:rsid w:val="005D1F4D"/>
    <w:rsid w:val="005D20D7"/>
    <w:rsid w:val="005D2350"/>
    <w:rsid w:val="005D2E91"/>
    <w:rsid w:val="005D4A75"/>
    <w:rsid w:val="005E1374"/>
    <w:rsid w:val="005E18BB"/>
    <w:rsid w:val="005E1D7D"/>
    <w:rsid w:val="005E243B"/>
    <w:rsid w:val="005E3195"/>
    <w:rsid w:val="005E4D7D"/>
    <w:rsid w:val="005E4F0F"/>
    <w:rsid w:val="005E6A9C"/>
    <w:rsid w:val="005E6D3F"/>
    <w:rsid w:val="005F0922"/>
    <w:rsid w:val="005F222F"/>
    <w:rsid w:val="005F2609"/>
    <w:rsid w:val="005F3A1A"/>
    <w:rsid w:val="005F3CC5"/>
    <w:rsid w:val="005F5906"/>
    <w:rsid w:val="005F5D36"/>
    <w:rsid w:val="005F7361"/>
    <w:rsid w:val="00601856"/>
    <w:rsid w:val="00601B3C"/>
    <w:rsid w:val="00602DF8"/>
    <w:rsid w:val="00603E97"/>
    <w:rsid w:val="00603FEB"/>
    <w:rsid w:val="006055E2"/>
    <w:rsid w:val="006064A9"/>
    <w:rsid w:val="00606FEC"/>
    <w:rsid w:val="0060769F"/>
    <w:rsid w:val="00610926"/>
    <w:rsid w:val="00610F74"/>
    <w:rsid w:val="00611696"/>
    <w:rsid w:val="00611816"/>
    <w:rsid w:val="00611882"/>
    <w:rsid w:val="0061230D"/>
    <w:rsid w:val="00613BEF"/>
    <w:rsid w:val="006157E3"/>
    <w:rsid w:val="00615D17"/>
    <w:rsid w:val="00616704"/>
    <w:rsid w:val="00616B95"/>
    <w:rsid w:val="006203F6"/>
    <w:rsid w:val="00621724"/>
    <w:rsid w:val="00621C58"/>
    <w:rsid w:val="00621D0D"/>
    <w:rsid w:val="0062375C"/>
    <w:rsid w:val="0062477F"/>
    <w:rsid w:val="00624C3D"/>
    <w:rsid w:val="00625B15"/>
    <w:rsid w:val="00625D01"/>
    <w:rsid w:val="00630EC1"/>
    <w:rsid w:val="006326DB"/>
    <w:rsid w:val="00633432"/>
    <w:rsid w:val="00633B3F"/>
    <w:rsid w:val="006344D3"/>
    <w:rsid w:val="0063500A"/>
    <w:rsid w:val="006374AA"/>
    <w:rsid w:val="0063790F"/>
    <w:rsid w:val="006413B5"/>
    <w:rsid w:val="00647BCB"/>
    <w:rsid w:val="00647E9E"/>
    <w:rsid w:val="00655C35"/>
    <w:rsid w:val="00655D38"/>
    <w:rsid w:val="0065642F"/>
    <w:rsid w:val="00657FB8"/>
    <w:rsid w:val="0066198D"/>
    <w:rsid w:val="00661B5D"/>
    <w:rsid w:val="00662A16"/>
    <w:rsid w:val="00662BB5"/>
    <w:rsid w:val="00665705"/>
    <w:rsid w:val="00665B2B"/>
    <w:rsid w:val="00665C65"/>
    <w:rsid w:val="00667407"/>
    <w:rsid w:val="00670FF2"/>
    <w:rsid w:val="006716A1"/>
    <w:rsid w:val="00671B4E"/>
    <w:rsid w:val="0067204A"/>
    <w:rsid w:val="00672437"/>
    <w:rsid w:val="00674730"/>
    <w:rsid w:val="00675D6A"/>
    <w:rsid w:val="006764FE"/>
    <w:rsid w:val="00676D66"/>
    <w:rsid w:val="006771EF"/>
    <w:rsid w:val="0068005F"/>
    <w:rsid w:val="00680B69"/>
    <w:rsid w:val="0068229A"/>
    <w:rsid w:val="00683831"/>
    <w:rsid w:val="00684FF1"/>
    <w:rsid w:val="00685B46"/>
    <w:rsid w:val="00686126"/>
    <w:rsid w:val="00687A54"/>
    <w:rsid w:val="00687A96"/>
    <w:rsid w:val="0069096A"/>
    <w:rsid w:val="0069107C"/>
    <w:rsid w:val="00692B16"/>
    <w:rsid w:val="0069757A"/>
    <w:rsid w:val="00697811"/>
    <w:rsid w:val="00697C48"/>
    <w:rsid w:val="006A08C4"/>
    <w:rsid w:val="006A1E16"/>
    <w:rsid w:val="006A6746"/>
    <w:rsid w:val="006A68CA"/>
    <w:rsid w:val="006A7A85"/>
    <w:rsid w:val="006B5117"/>
    <w:rsid w:val="006B5B68"/>
    <w:rsid w:val="006B65DB"/>
    <w:rsid w:val="006B6C1C"/>
    <w:rsid w:val="006B718A"/>
    <w:rsid w:val="006C1713"/>
    <w:rsid w:val="006C22A6"/>
    <w:rsid w:val="006C3CC2"/>
    <w:rsid w:val="006C3ECA"/>
    <w:rsid w:val="006C4B11"/>
    <w:rsid w:val="006C4B53"/>
    <w:rsid w:val="006C60EA"/>
    <w:rsid w:val="006C74DB"/>
    <w:rsid w:val="006D225D"/>
    <w:rsid w:val="006D2E6D"/>
    <w:rsid w:val="006D41BA"/>
    <w:rsid w:val="006D42F5"/>
    <w:rsid w:val="006D4366"/>
    <w:rsid w:val="006D4ED1"/>
    <w:rsid w:val="006D576B"/>
    <w:rsid w:val="006D6FCC"/>
    <w:rsid w:val="006D74DB"/>
    <w:rsid w:val="006D7770"/>
    <w:rsid w:val="006D7D85"/>
    <w:rsid w:val="006E03F3"/>
    <w:rsid w:val="006E1190"/>
    <w:rsid w:val="006E4E69"/>
    <w:rsid w:val="006E5A58"/>
    <w:rsid w:val="006E7456"/>
    <w:rsid w:val="006F17FB"/>
    <w:rsid w:val="006F1BE4"/>
    <w:rsid w:val="006F3077"/>
    <w:rsid w:val="006F39D7"/>
    <w:rsid w:val="006F63DE"/>
    <w:rsid w:val="0070271C"/>
    <w:rsid w:val="00703372"/>
    <w:rsid w:val="00706B26"/>
    <w:rsid w:val="00710097"/>
    <w:rsid w:val="007105F9"/>
    <w:rsid w:val="00711A85"/>
    <w:rsid w:val="00712E37"/>
    <w:rsid w:val="00712FD5"/>
    <w:rsid w:val="0071305D"/>
    <w:rsid w:val="00713A32"/>
    <w:rsid w:val="0071406C"/>
    <w:rsid w:val="0071734B"/>
    <w:rsid w:val="007173AB"/>
    <w:rsid w:val="00717F15"/>
    <w:rsid w:val="007200CC"/>
    <w:rsid w:val="00720697"/>
    <w:rsid w:val="00720BB9"/>
    <w:rsid w:val="007218D5"/>
    <w:rsid w:val="007230D7"/>
    <w:rsid w:val="00723444"/>
    <w:rsid w:val="0072533B"/>
    <w:rsid w:val="00725D6B"/>
    <w:rsid w:val="00726057"/>
    <w:rsid w:val="00726BCB"/>
    <w:rsid w:val="0072707D"/>
    <w:rsid w:val="007303CD"/>
    <w:rsid w:val="0073101A"/>
    <w:rsid w:val="007314D0"/>
    <w:rsid w:val="00732898"/>
    <w:rsid w:val="0073446F"/>
    <w:rsid w:val="00734784"/>
    <w:rsid w:val="0073693E"/>
    <w:rsid w:val="00736EB0"/>
    <w:rsid w:val="007377FE"/>
    <w:rsid w:val="00741448"/>
    <w:rsid w:val="007422E9"/>
    <w:rsid w:val="007426D7"/>
    <w:rsid w:val="00742C00"/>
    <w:rsid w:val="0074364B"/>
    <w:rsid w:val="00744735"/>
    <w:rsid w:val="007463CF"/>
    <w:rsid w:val="007478CA"/>
    <w:rsid w:val="00750861"/>
    <w:rsid w:val="00750DAE"/>
    <w:rsid w:val="00751A83"/>
    <w:rsid w:val="0075425D"/>
    <w:rsid w:val="007545E8"/>
    <w:rsid w:val="00755FDE"/>
    <w:rsid w:val="007562D4"/>
    <w:rsid w:val="00757D03"/>
    <w:rsid w:val="00761FD2"/>
    <w:rsid w:val="007638B7"/>
    <w:rsid w:val="00763B61"/>
    <w:rsid w:val="007643A2"/>
    <w:rsid w:val="00765837"/>
    <w:rsid w:val="00766B07"/>
    <w:rsid w:val="00767527"/>
    <w:rsid w:val="007732A9"/>
    <w:rsid w:val="007737D4"/>
    <w:rsid w:val="00776759"/>
    <w:rsid w:val="0077797B"/>
    <w:rsid w:val="0078201F"/>
    <w:rsid w:val="00782C03"/>
    <w:rsid w:val="007831E0"/>
    <w:rsid w:val="007855FF"/>
    <w:rsid w:val="0078612E"/>
    <w:rsid w:val="00786CC8"/>
    <w:rsid w:val="00787011"/>
    <w:rsid w:val="00787E77"/>
    <w:rsid w:val="007906B7"/>
    <w:rsid w:val="00795130"/>
    <w:rsid w:val="00795707"/>
    <w:rsid w:val="00796BF0"/>
    <w:rsid w:val="00797ADF"/>
    <w:rsid w:val="007A0BEB"/>
    <w:rsid w:val="007A0CEA"/>
    <w:rsid w:val="007A142E"/>
    <w:rsid w:val="007A2F14"/>
    <w:rsid w:val="007A4138"/>
    <w:rsid w:val="007A6B00"/>
    <w:rsid w:val="007A6FE3"/>
    <w:rsid w:val="007A7D00"/>
    <w:rsid w:val="007B1835"/>
    <w:rsid w:val="007B19BC"/>
    <w:rsid w:val="007B1D35"/>
    <w:rsid w:val="007B34D7"/>
    <w:rsid w:val="007B4B6C"/>
    <w:rsid w:val="007B68F8"/>
    <w:rsid w:val="007B71BB"/>
    <w:rsid w:val="007B7F38"/>
    <w:rsid w:val="007C032D"/>
    <w:rsid w:val="007C1324"/>
    <w:rsid w:val="007C254F"/>
    <w:rsid w:val="007C32D7"/>
    <w:rsid w:val="007C33BF"/>
    <w:rsid w:val="007C3537"/>
    <w:rsid w:val="007C356A"/>
    <w:rsid w:val="007C3720"/>
    <w:rsid w:val="007C3AB1"/>
    <w:rsid w:val="007C4C21"/>
    <w:rsid w:val="007C4DB7"/>
    <w:rsid w:val="007C7180"/>
    <w:rsid w:val="007D0E60"/>
    <w:rsid w:val="007D2A9D"/>
    <w:rsid w:val="007D2CAE"/>
    <w:rsid w:val="007D2CC6"/>
    <w:rsid w:val="007D33A4"/>
    <w:rsid w:val="007D4787"/>
    <w:rsid w:val="007D4A5F"/>
    <w:rsid w:val="007D5265"/>
    <w:rsid w:val="007D59B0"/>
    <w:rsid w:val="007D6066"/>
    <w:rsid w:val="007D645B"/>
    <w:rsid w:val="007D71DB"/>
    <w:rsid w:val="007E0043"/>
    <w:rsid w:val="007E1501"/>
    <w:rsid w:val="007E203B"/>
    <w:rsid w:val="007E2102"/>
    <w:rsid w:val="007E2DAB"/>
    <w:rsid w:val="007E59CE"/>
    <w:rsid w:val="007E5F73"/>
    <w:rsid w:val="007E65AE"/>
    <w:rsid w:val="007E71F9"/>
    <w:rsid w:val="007F16C0"/>
    <w:rsid w:val="007F219D"/>
    <w:rsid w:val="007F2520"/>
    <w:rsid w:val="007F26FE"/>
    <w:rsid w:val="007F3414"/>
    <w:rsid w:val="007F5695"/>
    <w:rsid w:val="007F6A80"/>
    <w:rsid w:val="007F6FF2"/>
    <w:rsid w:val="007F7217"/>
    <w:rsid w:val="00803626"/>
    <w:rsid w:val="00806349"/>
    <w:rsid w:val="0080644D"/>
    <w:rsid w:val="008064F9"/>
    <w:rsid w:val="0080730E"/>
    <w:rsid w:val="008100F2"/>
    <w:rsid w:val="00810287"/>
    <w:rsid w:val="0081213F"/>
    <w:rsid w:val="00813D39"/>
    <w:rsid w:val="00817840"/>
    <w:rsid w:val="008202EB"/>
    <w:rsid w:val="0082033F"/>
    <w:rsid w:val="00821603"/>
    <w:rsid w:val="00825872"/>
    <w:rsid w:val="00825A23"/>
    <w:rsid w:val="00826835"/>
    <w:rsid w:val="00830291"/>
    <w:rsid w:val="008302B4"/>
    <w:rsid w:val="0083155B"/>
    <w:rsid w:val="0083199D"/>
    <w:rsid w:val="008332BB"/>
    <w:rsid w:val="00833452"/>
    <w:rsid w:val="00833A96"/>
    <w:rsid w:val="00835731"/>
    <w:rsid w:val="00836549"/>
    <w:rsid w:val="00840B2D"/>
    <w:rsid w:val="00840E33"/>
    <w:rsid w:val="00841E9B"/>
    <w:rsid w:val="008442F2"/>
    <w:rsid w:val="00845BB2"/>
    <w:rsid w:val="00846A56"/>
    <w:rsid w:val="00847126"/>
    <w:rsid w:val="00851022"/>
    <w:rsid w:val="00853CEE"/>
    <w:rsid w:val="00855735"/>
    <w:rsid w:val="00857FF3"/>
    <w:rsid w:val="0086063E"/>
    <w:rsid w:val="008610C5"/>
    <w:rsid w:val="00862213"/>
    <w:rsid w:val="00862D94"/>
    <w:rsid w:val="00863AF3"/>
    <w:rsid w:val="0086604F"/>
    <w:rsid w:val="008661B0"/>
    <w:rsid w:val="0086761F"/>
    <w:rsid w:val="0086767F"/>
    <w:rsid w:val="0086790C"/>
    <w:rsid w:val="00867993"/>
    <w:rsid w:val="00870557"/>
    <w:rsid w:val="008725D8"/>
    <w:rsid w:val="0087520F"/>
    <w:rsid w:val="00876890"/>
    <w:rsid w:val="008769D0"/>
    <w:rsid w:val="00880301"/>
    <w:rsid w:val="00880A44"/>
    <w:rsid w:val="00880E5B"/>
    <w:rsid w:val="0088331E"/>
    <w:rsid w:val="00885838"/>
    <w:rsid w:val="008867D7"/>
    <w:rsid w:val="00886EA8"/>
    <w:rsid w:val="008913F2"/>
    <w:rsid w:val="0089168B"/>
    <w:rsid w:val="008918AD"/>
    <w:rsid w:val="0089266B"/>
    <w:rsid w:val="00893287"/>
    <w:rsid w:val="008959C7"/>
    <w:rsid w:val="008963AB"/>
    <w:rsid w:val="008A01EB"/>
    <w:rsid w:val="008A0B4E"/>
    <w:rsid w:val="008A0E67"/>
    <w:rsid w:val="008A1473"/>
    <w:rsid w:val="008A31C7"/>
    <w:rsid w:val="008A33E2"/>
    <w:rsid w:val="008A4AD7"/>
    <w:rsid w:val="008A56DF"/>
    <w:rsid w:val="008A63D3"/>
    <w:rsid w:val="008A692F"/>
    <w:rsid w:val="008A7AF8"/>
    <w:rsid w:val="008A7E71"/>
    <w:rsid w:val="008B0BD8"/>
    <w:rsid w:val="008B1D06"/>
    <w:rsid w:val="008B304A"/>
    <w:rsid w:val="008B39FD"/>
    <w:rsid w:val="008B3A34"/>
    <w:rsid w:val="008B3D22"/>
    <w:rsid w:val="008B42E7"/>
    <w:rsid w:val="008B4719"/>
    <w:rsid w:val="008B5B44"/>
    <w:rsid w:val="008B6744"/>
    <w:rsid w:val="008C04E7"/>
    <w:rsid w:val="008C07FC"/>
    <w:rsid w:val="008C0F77"/>
    <w:rsid w:val="008C1AE4"/>
    <w:rsid w:val="008C35E2"/>
    <w:rsid w:val="008C4626"/>
    <w:rsid w:val="008C58EF"/>
    <w:rsid w:val="008D0457"/>
    <w:rsid w:val="008D2879"/>
    <w:rsid w:val="008D410F"/>
    <w:rsid w:val="008D4904"/>
    <w:rsid w:val="008E4510"/>
    <w:rsid w:val="008E5407"/>
    <w:rsid w:val="008E5E09"/>
    <w:rsid w:val="008E61E1"/>
    <w:rsid w:val="008E7A28"/>
    <w:rsid w:val="008E7E00"/>
    <w:rsid w:val="008F16D6"/>
    <w:rsid w:val="008F1AD0"/>
    <w:rsid w:val="008F3126"/>
    <w:rsid w:val="008F530B"/>
    <w:rsid w:val="008F66C0"/>
    <w:rsid w:val="008F72CF"/>
    <w:rsid w:val="008F7B46"/>
    <w:rsid w:val="008F7B6D"/>
    <w:rsid w:val="008F7EA9"/>
    <w:rsid w:val="009009BE"/>
    <w:rsid w:val="00900A34"/>
    <w:rsid w:val="00901084"/>
    <w:rsid w:val="00902D78"/>
    <w:rsid w:val="009041E5"/>
    <w:rsid w:val="009045EC"/>
    <w:rsid w:val="00904616"/>
    <w:rsid w:val="0090475E"/>
    <w:rsid w:val="00904A62"/>
    <w:rsid w:val="00904B5B"/>
    <w:rsid w:val="00905490"/>
    <w:rsid w:val="009055C8"/>
    <w:rsid w:val="009064D6"/>
    <w:rsid w:val="009065EA"/>
    <w:rsid w:val="0090703A"/>
    <w:rsid w:val="00907A44"/>
    <w:rsid w:val="00907F5E"/>
    <w:rsid w:val="009102FA"/>
    <w:rsid w:val="00910E7C"/>
    <w:rsid w:val="009115CB"/>
    <w:rsid w:val="00911A32"/>
    <w:rsid w:val="00911F6B"/>
    <w:rsid w:val="00912D8E"/>
    <w:rsid w:val="00913068"/>
    <w:rsid w:val="00913A1C"/>
    <w:rsid w:val="0091433E"/>
    <w:rsid w:val="0091448A"/>
    <w:rsid w:val="00914BA3"/>
    <w:rsid w:val="00914CB6"/>
    <w:rsid w:val="00916728"/>
    <w:rsid w:val="00921CB3"/>
    <w:rsid w:val="009226FB"/>
    <w:rsid w:val="009236B2"/>
    <w:rsid w:val="0092691B"/>
    <w:rsid w:val="00927C38"/>
    <w:rsid w:val="00927D91"/>
    <w:rsid w:val="0093102A"/>
    <w:rsid w:val="0093174A"/>
    <w:rsid w:val="00931E3A"/>
    <w:rsid w:val="00932200"/>
    <w:rsid w:val="00932F8E"/>
    <w:rsid w:val="00934230"/>
    <w:rsid w:val="00936499"/>
    <w:rsid w:val="0093680D"/>
    <w:rsid w:val="00937AC3"/>
    <w:rsid w:val="00941BBD"/>
    <w:rsid w:val="00941E6E"/>
    <w:rsid w:val="009426E4"/>
    <w:rsid w:val="00943A9B"/>
    <w:rsid w:val="00943B05"/>
    <w:rsid w:val="00944827"/>
    <w:rsid w:val="00945CA3"/>
    <w:rsid w:val="00952101"/>
    <w:rsid w:val="00953D24"/>
    <w:rsid w:val="00954570"/>
    <w:rsid w:val="0095568B"/>
    <w:rsid w:val="00955E3C"/>
    <w:rsid w:val="00955E83"/>
    <w:rsid w:val="00955F15"/>
    <w:rsid w:val="009562AF"/>
    <w:rsid w:val="00956B71"/>
    <w:rsid w:val="00957EE5"/>
    <w:rsid w:val="009600BD"/>
    <w:rsid w:val="00961E47"/>
    <w:rsid w:val="00961F5D"/>
    <w:rsid w:val="00965F6A"/>
    <w:rsid w:val="00967473"/>
    <w:rsid w:val="00967774"/>
    <w:rsid w:val="00967AE3"/>
    <w:rsid w:val="0097324B"/>
    <w:rsid w:val="009735FF"/>
    <w:rsid w:val="0097375E"/>
    <w:rsid w:val="00975934"/>
    <w:rsid w:val="00975A05"/>
    <w:rsid w:val="00975DD5"/>
    <w:rsid w:val="00976911"/>
    <w:rsid w:val="00977077"/>
    <w:rsid w:val="009809C0"/>
    <w:rsid w:val="00982832"/>
    <w:rsid w:val="0098467C"/>
    <w:rsid w:val="00984765"/>
    <w:rsid w:val="00987009"/>
    <w:rsid w:val="009872EF"/>
    <w:rsid w:val="009877A6"/>
    <w:rsid w:val="0098781C"/>
    <w:rsid w:val="00991AEA"/>
    <w:rsid w:val="00992019"/>
    <w:rsid w:val="00992CED"/>
    <w:rsid w:val="009967CD"/>
    <w:rsid w:val="009A0C8F"/>
    <w:rsid w:val="009A2215"/>
    <w:rsid w:val="009A2516"/>
    <w:rsid w:val="009A3379"/>
    <w:rsid w:val="009A3CEB"/>
    <w:rsid w:val="009A4203"/>
    <w:rsid w:val="009A4D80"/>
    <w:rsid w:val="009A6F92"/>
    <w:rsid w:val="009B1564"/>
    <w:rsid w:val="009B2951"/>
    <w:rsid w:val="009B3302"/>
    <w:rsid w:val="009B4E95"/>
    <w:rsid w:val="009B5348"/>
    <w:rsid w:val="009B58C9"/>
    <w:rsid w:val="009B6F2D"/>
    <w:rsid w:val="009C0A3F"/>
    <w:rsid w:val="009C0C28"/>
    <w:rsid w:val="009C2E6A"/>
    <w:rsid w:val="009C543B"/>
    <w:rsid w:val="009C58A5"/>
    <w:rsid w:val="009C5A3A"/>
    <w:rsid w:val="009C5E8F"/>
    <w:rsid w:val="009C6665"/>
    <w:rsid w:val="009C6E2E"/>
    <w:rsid w:val="009D0EE8"/>
    <w:rsid w:val="009D3047"/>
    <w:rsid w:val="009D3E86"/>
    <w:rsid w:val="009D448D"/>
    <w:rsid w:val="009D4568"/>
    <w:rsid w:val="009D58A1"/>
    <w:rsid w:val="009D6C77"/>
    <w:rsid w:val="009D798F"/>
    <w:rsid w:val="009E1261"/>
    <w:rsid w:val="009E18F6"/>
    <w:rsid w:val="009E221C"/>
    <w:rsid w:val="009E3389"/>
    <w:rsid w:val="009E3703"/>
    <w:rsid w:val="009E386C"/>
    <w:rsid w:val="009E44AE"/>
    <w:rsid w:val="009E572F"/>
    <w:rsid w:val="009E6433"/>
    <w:rsid w:val="009E6438"/>
    <w:rsid w:val="009E6D4F"/>
    <w:rsid w:val="009E75B0"/>
    <w:rsid w:val="009F1F75"/>
    <w:rsid w:val="009F2D2D"/>
    <w:rsid w:val="009F4EF1"/>
    <w:rsid w:val="009F7312"/>
    <w:rsid w:val="00A00DB3"/>
    <w:rsid w:val="00A01732"/>
    <w:rsid w:val="00A02B7D"/>
    <w:rsid w:val="00A045D9"/>
    <w:rsid w:val="00A0558F"/>
    <w:rsid w:val="00A059AB"/>
    <w:rsid w:val="00A100F7"/>
    <w:rsid w:val="00A105F6"/>
    <w:rsid w:val="00A120AF"/>
    <w:rsid w:val="00A123BD"/>
    <w:rsid w:val="00A1292D"/>
    <w:rsid w:val="00A15412"/>
    <w:rsid w:val="00A15766"/>
    <w:rsid w:val="00A2092A"/>
    <w:rsid w:val="00A20D0C"/>
    <w:rsid w:val="00A20E3C"/>
    <w:rsid w:val="00A21317"/>
    <w:rsid w:val="00A213DE"/>
    <w:rsid w:val="00A22B1F"/>
    <w:rsid w:val="00A22E09"/>
    <w:rsid w:val="00A24267"/>
    <w:rsid w:val="00A2504F"/>
    <w:rsid w:val="00A25100"/>
    <w:rsid w:val="00A25FD9"/>
    <w:rsid w:val="00A26092"/>
    <w:rsid w:val="00A26286"/>
    <w:rsid w:val="00A27AA7"/>
    <w:rsid w:val="00A312DA"/>
    <w:rsid w:val="00A32C0C"/>
    <w:rsid w:val="00A34CA7"/>
    <w:rsid w:val="00A36ADE"/>
    <w:rsid w:val="00A37486"/>
    <w:rsid w:val="00A40654"/>
    <w:rsid w:val="00A40B8D"/>
    <w:rsid w:val="00A41196"/>
    <w:rsid w:val="00A422E8"/>
    <w:rsid w:val="00A42818"/>
    <w:rsid w:val="00A43412"/>
    <w:rsid w:val="00A45230"/>
    <w:rsid w:val="00A470B6"/>
    <w:rsid w:val="00A472C0"/>
    <w:rsid w:val="00A50661"/>
    <w:rsid w:val="00A538F3"/>
    <w:rsid w:val="00A53CB9"/>
    <w:rsid w:val="00A55735"/>
    <w:rsid w:val="00A55872"/>
    <w:rsid w:val="00A55B7A"/>
    <w:rsid w:val="00A574CE"/>
    <w:rsid w:val="00A61069"/>
    <w:rsid w:val="00A61620"/>
    <w:rsid w:val="00A629A7"/>
    <w:rsid w:val="00A64582"/>
    <w:rsid w:val="00A64C10"/>
    <w:rsid w:val="00A64D58"/>
    <w:rsid w:val="00A6623D"/>
    <w:rsid w:val="00A700F6"/>
    <w:rsid w:val="00A703DD"/>
    <w:rsid w:val="00A70B43"/>
    <w:rsid w:val="00A72B0C"/>
    <w:rsid w:val="00A73567"/>
    <w:rsid w:val="00A738B9"/>
    <w:rsid w:val="00A73A8F"/>
    <w:rsid w:val="00A73F67"/>
    <w:rsid w:val="00A7721B"/>
    <w:rsid w:val="00A809A7"/>
    <w:rsid w:val="00A850DF"/>
    <w:rsid w:val="00A861EE"/>
    <w:rsid w:val="00A8709B"/>
    <w:rsid w:val="00A878A2"/>
    <w:rsid w:val="00A9093E"/>
    <w:rsid w:val="00A91B65"/>
    <w:rsid w:val="00A924C5"/>
    <w:rsid w:val="00A9264F"/>
    <w:rsid w:val="00A93A4B"/>
    <w:rsid w:val="00A944CF"/>
    <w:rsid w:val="00AA06FF"/>
    <w:rsid w:val="00AA148D"/>
    <w:rsid w:val="00AA1DC6"/>
    <w:rsid w:val="00AA2376"/>
    <w:rsid w:val="00AA2DDA"/>
    <w:rsid w:val="00AA77BE"/>
    <w:rsid w:val="00AA79F1"/>
    <w:rsid w:val="00AB0117"/>
    <w:rsid w:val="00AB15DF"/>
    <w:rsid w:val="00AB2682"/>
    <w:rsid w:val="00AB28C4"/>
    <w:rsid w:val="00AB325E"/>
    <w:rsid w:val="00AB3605"/>
    <w:rsid w:val="00AB40C5"/>
    <w:rsid w:val="00AB4D3F"/>
    <w:rsid w:val="00AB5C57"/>
    <w:rsid w:val="00AC0BCF"/>
    <w:rsid w:val="00AC0F1B"/>
    <w:rsid w:val="00AC15A9"/>
    <w:rsid w:val="00AC242F"/>
    <w:rsid w:val="00AC2AD4"/>
    <w:rsid w:val="00AC3203"/>
    <w:rsid w:val="00AC3EC5"/>
    <w:rsid w:val="00AC48B8"/>
    <w:rsid w:val="00AC4DB0"/>
    <w:rsid w:val="00AC53F7"/>
    <w:rsid w:val="00AD012A"/>
    <w:rsid w:val="00AD109B"/>
    <w:rsid w:val="00AD3605"/>
    <w:rsid w:val="00AD5410"/>
    <w:rsid w:val="00AD6779"/>
    <w:rsid w:val="00AD698C"/>
    <w:rsid w:val="00AE1E7C"/>
    <w:rsid w:val="00AE3835"/>
    <w:rsid w:val="00AE3FAA"/>
    <w:rsid w:val="00AE45E8"/>
    <w:rsid w:val="00AF10A2"/>
    <w:rsid w:val="00AF184D"/>
    <w:rsid w:val="00AF1BD2"/>
    <w:rsid w:val="00AF1EC8"/>
    <w:rsid w:val="00AF36C3"/>
    <w:rsid w:val="00AF3DCA"/>
    <w:rsid w:val="00AF52F5"/>
    <w:rsid w:val="00AF65C2"/>
    <w:rsid w:val="00AF6BDD"/>
    <w:rsid w:val="00AF721A"/>
    <w:rsid w:val="00AF7313"/>
    <w:rsid w:val="00AF7796"/>
    <w:rsid w:val="00B00A96"/>
    <w:rsid w:val="00B00C4E"/>
    <w:rsid w:val="00B01E8C"/>
    <w:rsid w:val="00B028D0"/>
    <w:rsid w:val="00B03B7C"/>
    <w:rsid w:val="00B0413F"/>
    <w:rsid w:val="00B04AE3"/>
    <w:rsid w:val="00B04B8E"/>
    <w:rsid w:val="00B05E39"/>
    <w:rsid w:val="00B06877"/>
    <w:rsid w:val="00B0746B"/>
    <w:rsid w:val="00B07F9E"/>
    <w:rsid w:val="00B102A1"/>
    <w:rsid w:val="00B10F86"/>
    <w:rsid w:val="00B12C39"/>
    <w:rsid w:val="00B1413A"/>
    <w:rsid w:val="00B14CF5"/>
    <w:rsid w:val="00B14D07"/>
    <w:rsid w:val="00B14D0A"/>
    <w:rsid w:val="00B14D9D"/>
    <w:rsid w:val="00B16221"/>
    <w:rsid w:val="00B16641"/>
    <w:rsid w:val="00B16B3B"/>
    <w:rsid w:val="00B20A5E"/>
    <w:rsid w:val="00B213B4"/>
    <w:rsid w:val="00B24401"/>
    <w:rsid w:val="00B246FC"/>
    <w:rsid w:val="00B24C47"/>
    <w:rsid w:val="00B25FCC"/>
    <w:rsid w:val="00B26D6B"/>
    <w:rsid w:val="00B26DD0"/>
    <w:rsid w:val="00B2725C"/>
    <w:rsid w:val="00B2798D"/>
    <w:rsid w:val="00B32386"/>
    <w:rsid w:val="00B336AC"/>
    <w:rsid w:val="00B33AE1"/>
    <w:rsid w:val="00B36470"/>
    <w:rsid w:val="00B40DA9"/>
    <w:rsid w:val="00B41D05"/>
    <w:rsid w:val="00B42236"/>
    <w:rsid w:val="00B4309B"/>
    <w:rsid w:val="00B4434D"/>
    <w:rsid w:val="00B44A0E"/>
    <w:rsid w:val="00B45A4D"/>
    <w:rsid w:val="00B479E6"/>
    <w:rsid w:val="00B50706"/>
    <w:rsid w:val="00B50EF6"/>
    <w:rsid w:val="00B521F0"/>
    <w:rsid w:val="00B54627"/>
    <w:rsid w:val="00B54CF8"/>
    <w:rsid w:val="00B558DD"/>
    <w:rsid w:val="00B5654A"/>
    <w:rsid w:val="00B577BB"/>
    <w:rsid w:val="00B601AB"/>
    <w:rsid w:val="00B62051"/>
    <w:rsid w:val="00B62F29"/>
    <w:rsid w:val="00B64182"/>
    <w:rsid w:val="00B64CA9"/>
    <w:rsid w:val="00B67894"/>
    <w:rsid w:val="00B70B8B"/>
    <w:rsid w:val="00B71C97"/>
    <w:rsid w:val="00B71EE8"/>
    <w:rsid w:val="00B7221F"/>
    <w:rsid w:val="00B7408E"/>
    <w:rsid w:val="00B74AEC"/>
    <w:rsid w:val="00B761A4"/>
    <w:rsid w:val="00B7749F"/>
    <w:rsid w:val="00B77822"/>
    <w:rsid w:val="00B816A6"/>
    <w:rsid w:val="00B81A6F"/>
    <w:rsid w:val="00B81AC3"/>
    <w:rsid w:val="00B8216E"/>
    <w:rsid w:val="00B83C63"/>
    <w:rsid w:val="00B84B6E"/>
    <w:rsid w:val="00B852D5"/>
    <w:rsid w:val="00B85CA7"/>
    <w:rsid w:val="00B875B2"/>
    <w:rsid w:val="00B87D61"/>
    <w:rsid w:val="00B90EA3"/>
    <w:rsid w:val="00B915B8"/>
    <w:rsid w:val="00B9192E"/>
    <w:rsid w:val="00B919F9"/>
    <w:rsid w:val="00B92FC9"/>
    <w:rsid w:val="00B93D8B"/>
    <w:rsid w:val="00B93EF8"/>
    <w:rsid w:val="00B95308"/>
    <w:rsid w:val="00B959B8"/>
    <w:rsid w:val="00B95D43"/>
    <w:rsid w:val="00B976E1"/>
    <w:rsid w:val="00B976F4"/>
    <w:rsid w:val="00B97A41"/>
    <w:rsid w:val="00B97D61"/>
    <w:rsid w:val="00BA1437"/>
    <w:rsid w:val="00BA15E1"/>
    <w:rsid w:val="00BA2664"/>
    <w:rsid w:val="00BA31CA"/>
    <w:rsid w:val="00BA323D"/>
    <w:rsid w:val="00BA33D5"/>
    <w:rsid w:val="00BA52CB"/>
    <w:rsid w:val="00BA5CA6"/>
    <w:rsid w:val="00BA67C4"/>
    <w:rsid w:val="00BA6C7E"/>
    <w:rsid w:val="00BA794A"/>
    <w:rsid w:val="00BA7A94"/>
    <w:rsid w:val="00BB0462"/>
    <w:rsid w:val="00BB2379"/>
    <w:rsid w:val="00BB3D8D"/>
    <w:rsid w:val="00BB5519"/>
    <w:rsid w:val="00BB706F"/>
    <w:rsid w:val="00BB7E30"/>
    <w:rsid w:val="00BC1F07"/>
    <w:rsid w:val="00BC257D"/>
    <w:rsid w:val="00BC3778"/>
    <w:rsid w:val="00BC4F19"/>
    <w:rsid w:val="00BC6756"/>
    <w:rsid w:val="00BD002F"/>
    <w:rsid w:val="00BD08B7"/>
    <w:rsid w:val="00BD1490"/>
    <w:rsid w:val="00BD35B5"/>
    <w:rsid w:val="00BD370F"/>
    <w:rsid w:val="00BD3AEC"/>
    <w:rsid w:val="00BD4035"/>
    <w:rsid w:val="00BD5005"/>
    <w:rsid w:val="00BD5AE3"/>
    <w:rsid w:val="00BD7EE7"/>
    <w:rsid w:val="00BD7FD0"/>
    <w:rsid w:val="00BE0988"/>
    <w:rsid w:val="00BE0D29"/>
    <w:rsid w:val="00BE12E8"/>
    <w:rsid w:val="00BE14B0"/>
    <w:rsid w:val="00BE2130"/>
    <w:rsid w:val="00BE213D"/>
    <w:rsid w:val="00BE3056"/>
    <w:rsid w:val="00BE4615"/>
    <w:rsid w:val="00BE57F0"/>
    <w:rsid w:val="00BE724E"/>
    <w:rsid w:val="00BF1A93"/>
    <w:rsid w:val="00BF1FAC"/>
    <w:rsid w:val="00BF26C9"/>
    <w:rsid w:val="00BF3559"/>
    <w:rsid w:val="00BF453C"/>
    <w:rsid w:val="00C00A2A"/>
    <w:rsid w:val="00C00F49"/>
    <w:rsid w:val="00C02A5D"/>
    <w:rsid w:val="00C02F48"/>
    <w:rsid w:val="00C04DB7"/>
    <w:rsid w:val="00C04FE9"/>
    <w:rsid w:val="00C0594E"/>
    <w:rsid w:val="00C05ABF"/>
    <w:rsid w:val="00C05B3A"/>
    <w:rsid w:val="00C05E03"/>
    <w:rsid w:val="00C06096"/>
    <w:rsid w:val="00C063D7"/>
    <w:rsid w:val="00C06829"/>
    <w:rsid w:val="00C10873"/>
    <w:rsid w:val="00C10944"/>
    <w:rsid w:val="00C11D0C"/>
    <w:rsid w:val="00C12095"/>
    <w:rsid w:val="00C12678"/>
    <w:rsid w:val="00C1321B"/>
    <w:rsid w:val="00C13491"/>
    <w:rsid w:val="00C13D03"/>
    <w:rsid w:val="00C145F6"/>
    <w:rsid w:val="00C1564B"/>
    <w:rsid w:val="00C17016"/>
    <w:rsid w:val="00C17B56"/>
    <w:rsid w:val="00C22D5F"/>
    <w:rsid w:val="00C2506F"/>
    <w:rsid w:val="00C258A9"/>
    <w:rsid w:val="00C25B91"/>
    <w:rsid w:val="00C26A63"/>
    <w:rsid w:val="00C26B0B"/>
    <w:rsid w:val="00C27250"/>
    <w:rsid w:val="00C310E0"/>
    <w:rsid w:val="00C3237F"/>
    <w:rsid w:val="00C32F9C"/>
    <w:rsid w:val="00C3727A"/>
    <w:rsid w:val="00C37D01"/>
    <w:rsid w:val="00C41FD5"/>
    <w:rsid w:val="00C42120"/>
    <w:rsid w:val="00C433C7"/>
    <w:rsid w:val="00C43896"/>
    <w:rsid w:val="00C456CD"/>
    <w:rsid w:val="00C46981"/>
    <w:rsid w:val="00C46AD0"/>
    <w:rsid w:val="00C476EE"/>
    <w:rsid w:val="00C47FD1"/>
    <w:rsid w:val="00C50223"/>
    <w:rsid w:val="00C52DCD"/>
    <w:rsid w:val="00C55B36"/>
    <w:rsid w:val="00C561C3"/>
    <w:rsid w:val="00C56919"/>
    <w:rsid w:val="00C57E80"/>
    <w:rsid w:val="00C61CD0"/>
    <w:rsid w:val="00C6254B"/>
    <w:rsid w:val="00C630AB"/>
    <w:rsid w:val="00C63297"/>
    <w:rsid w:val="00C65C4E"/>
    <w:rsid w:val="00C676F1"/>
    <w:rsid w:val="00C67DE1"/>
    <w:rsid w:val="00C70AE8"/>
    <w:rsid w:val="00C70CC7"/>
    <w:rsid w:val="00C710B1"/>
    <w:rsid w:val="00C720DC"/>
    <w:rsid w:val="00C72250"/>
    <w:rsid w:val="00C7377F"/>
    <w:rsid w:val="00C75BA6"/>
    <w:rsid w:val="00C76FF9"/>
    <w:rsid w:val="00C77236"/>
    <w:rsid w:val="00C774DD"/>
    <w:rsid w:val="00C80C7A"/>
    <w:rsid w:val="00C80EF3"/>
    <w:rsid w:val="00C80F83"/>
    <w:rsid w:val="00C81F33"/>
    <w:rsid w:val="00C8209F"/>
    <w:rsid w:val="00C826BB"/>
    <w:rsid w:val="00C836D9"/>
    <w:rsid w:val="00C83A06"/>
    <w:rsid w:val="00C84220"/>
    <w:rsid w:val="00C85053"/>
    <w:rsid w:val="00C855E3"/>
    <w:rsid w:val="00C86C27"/>
    <w:rsid w:val="00C86F6A"/>
    <w:rsid w:val="00C8712C"/>
    <w:rsid w:val="00C91FB7"/>
    <w:rsid w:val="00C92E61"/>
    <w:rsid w:val="00C93751"/>
    <w:rsid w:val="00C97EE1"/>
    <w:rsid w:val="00CA0647"/>
    <w:rsid w:val="00CA0E64"/>
    <w:rsid w:val="00CA2B69"/>
    <w:rsid w:val="00CA39B9"/>
    <w:rsid w:val="00CA4D0E"/>
    <w:rsid w:val="00CA57A2"/>
    <w:rsid w:val="00CA611E"/>
    <w:rsid w:val="00CA75B2"/>
    <w:rsid w:val="00CA7FE6"/>
    <w:rsid w:val="00CB1992"/>
    <w:rsid w:val="00CB1C90"/>
    <w:rsid w:val="00CB2978"/>
    <w:rsid w:val="00CB2C88"/>
    <w:rsid w:val="00CB33AA"/>
    <w:rsid w:val="00CB41FA"/>
    <w:rsid w:val="00CB45C1"/>
    <w:rsid w:val="00CC14C4"/>
    <w:rsid w:val="00CC3591"/>
    <w:rsid w:val="00CC3C6F"/>
    <w:rsid w:val="00CC430E"/>
    <w:rsid w:val="00CC49E0"/>
    <w:rsid w:val="00CD0763"/>
    <w:rsid w:val="00CD0FBE"/>
    <w:rsid w:val="00CD4086"/>
    <w:rsid w:val="00CD4C3E"/>
    <w:rsid w:val="00CD51B6"/>
    <w:rsid w:val="00CD57A4"/>
    <w:rsid w:val="00CD6838"/>
    <w:rsid w:val="00CD71B7"/>
    <w:rsid w:val="00CD7CDB"/>
    <w:rsid w:val="00CE029C"/>
    <w:rsid w:val="00CE4E0F"/>
    <w:rsid w:val="00CE4FC7"/>
    <w:rsid w:val="00CE62EE"/>
    <w:rsid w:val="00CE6721"/>
    <w:rsid w:val="00CE6943"/>
    <w:rsid w:val="00CE6F3D"/>
    <w:rsid w:val="00CF07F0"/>
    <w:rsid w:val="00CF1358"/>
    <w:rsid w:val="00CF162E"/>
    <w:rsid w:val="00CF2412"/>
    <w:rsid w:val="00CF2B77"/>
    <w:rsid w:val="00CF3654"/>
    <w:rsid w:val="00CF40F4"/>
    <w:rsid w:val="00CF4D24"/>
    <w:rsid w:val="00CF6F48"/>
    <w:rsid w:val="00CF738B"/>
    <w:rsid w:val="00D018D8"/>
    <w:rsid w:val="00D02865"/>
    <w:rsid w:val="00D039D4"/>
    <w:rsid w:val="00D03AAE"/>
    <w:rsid w:val="00D04C88"/>
    <w:rsid w:val="00D072E8"/>
    <w:rsid w:val="00D12F5B"/>
    <w:rsid w:val="00D134B6"/>
    <w:rsid w:val="00D17CF5"/>
    <w:rsid w:val="00D2004F"/>
    <w:rsid w:val="00D20545"/>
    <w:rsid w:val="00D22CFF"/>
    <w:rsid w:val="00D244A4"/>
    <w:rsid w:val="00D245D2"/>
    <w:rsid w:val="00D26E4F"/>
    <w:rsid w:val="00D271B5"/>
    <w:rsid w:val="00D27F09"/>
    <w:rsid w:val="00D30AF7"/>
    <w:rsid w:val="00D31559"/>
    <w:rsid w:val="00D31A82"/>
    <w:rsid w:val="00D3440E"/>
    <w:rsid w:val="00D34A26"/>
    <w:rsid w:val="00D3505C"/>
    <w:rsid w:val="00D36312"/>
    <w:rsid w:val="00D36AEB"/>
    <w:rsid w:val="00D36BDC"/>
    <w:rsid w:val="00D37623"/>
    <w:rsid w:val="00D37F2C"/>
    <w:rsid w:val="00D4034D"/>
    <w:rsid w:val="00D405AF"/>
    <w:rsid w:val="00D408EE"/>
    <w:rsid w:val="00D40C20"/>
    <w:rsid w:val="00D41794"/>
    <w:rsid w:val="00D43AB6"/>
    <w:rsid w:val="00D446BF"/>
    <w:rsid w:val="00D4599E"/>
    <w:rsid w:val="00D4656F"/>
    <w:rsid w:val="00D47FFB"/>
    <w:rsid w:val="00D53DD0"/>
    <w:rsid w:val="00D55225"/>
    <w:rsid w:val="00D553C4"/>
    <w:rsid w:val="00D554D4"/>
    <w:rsid w:val="00D5772A"/>
    <w:rsid w:val="00D61269"/>
    <w:rsid w:val="00D62225"/>
    <w:rsid w:val="00D62B6E"/>
    <w:rsid w:val="00D6403D"/>
    <w:rsid w:val="00D66DDF"/>
    <w:rsid w:val="00D67710"/>
    <w:rsid w:val="00D70435"/>
    <w:rsid w:val="00D704CA"/>
    <w:rsid w:val="00D71357"/>
    <w:rsid w:val="00D72AC7"/>
    <w:rsid w:val="00D72DB1"/>
    <w:rsid w:val="00D74A81"/>
    <w:rsid w:val="00D77D06"/>
    <w:rsid w:val="00D81501"/>
    <w:rsid w:val="00D81B8D"/>
    <w:rsid w:val="00D82343"/>
    <w:rsid w:val="00D83F76"/>
    <w:rsid w:val="00D84F6B"/>
    <w:rsid w:val="00D858D7"/>
    <w:rsid w:val="00D868F2"/>
    <w:rsid w:val="00D90DF3"/>
    <w:rsid w:val="00D9186F"/>
    <w:rsid w:val="00D92426"/>
    <w:rsid w:val="00D93DB3"/>
    <w:rsid w:val="00D94911"/>
    <w:rsid w:val="00D94BAE"/>
    <w:rsid w:val="00D95025"/>
    <w:rsid w:val="00D9574F"/>
    <w:rsid w:val="00DA0912"/>
    <w:rsid w:val="00DA2610"/>
    <w:rsid w:val="00DA2A31"/>
    <w:rsid w:val="00DA30E8"/>
    <w:rsid w:val="00DA33B9"/>
    <w:rsid w:val="00DA392F"/>
    <w:rsid w:val="00DA4345"/>
    <w:rsid w:val="00DA65BF"/>
    <w:rsid w:val="00DA6914"/>
    <w:rsid w:val="00DB12B7"/>
    <w:rsid w:val="00DB2763"/>
    <w:rsid w:val="00DB2928"/>
    <w:rsid w:val="00DB3A80"/>
    <w:rsid w:val="00DB4124"/>
    <w:rsid w:val="00DB4AFD"/>
    <w:rsid w:val="00DB5454"/>
    <w:rsid w:val="00DB72E0"/>
    <w:rsid w:val="00DC034B"/>
    <w:rsid w:val="00DC05EC"/>
    <w:rsid w:val="00DC1155"/>
    <w:rsid w:val="00DC2073"/>
    <w:rsid w:val="00DC2B35"/>
    <w:rsid w:val="00DC32A3"/>
    <w:rsid w:val="00DC69E1"/>
    <w:rsid w:val="00DD3E8C"/>
    <w:rsid w:val="00DD66C1"/>
    <w:rsid w:val="00DE11E6"/>
    <w:rsid w:val="00DE2EB4"/>
    <w:rsid w:val="00DE35AB"/>
    <w:rsid w:val="00DE37C7"/>
    <w:rsid w:val="00DE3805"/>
    <w:rsid w:val="00DE3BA4"/>
    <w:rsid w:val="00DE4224"/>
    <w:rsid w:val="00DE4A64"/>
    <w:rsid w:val="00DF2132"/>
    <w:rsid w:val="00DF3F4C"/>
    <w:rsid w:val="00DF5B76"/>
    <w:rsid w:val="00DF62BF"/>
    <w:rsid w:val="00DF7DBA"/>
    <w:rsid w:val="00E00C2E"/>
    <w:rsid w:val="00E01A4B"/>
    <w:rsid w:val="00E01D04"/>
    <w:rsid w:val="00E0214C"/>
    <w:rsid w:val="00E02FE3"/>
    <w:rsid w:val="00E030A3"/>
    <w:rsid w:val="00E030B8"/>
    <w:rsid w:val="00E041E4"/>
    <w:rsid w:val="00E05749"/>
    <w:rsid w:val="00E10DD7"/>
    <w:rsid w:val="00E10ED0"/>
    <w:rsid w:val="00E1298D"/>
    <w:rsid w:val="00E13E0B"/>
    <w:rsid w:val="00E13E37"/>
    <w:rsid w:val="00E14D90"/>
    <w:rsid w:val="00E1510B"/>
    <w:rsid w:val="00E162F7"/>
    <w:rsid w:val="00E202DE"/>
    <w:rsid w:val="00E30585"/>
    <w:rsid w:val="00E30F1E"/>
    <w:rsid w:val="00E31C39"/>
    <w:rsid w:val="00E32C57"/>
    <w:rsid w:val="00E32C72"/>
    <w:rsid w:val="00E32F01"/>
    <w:rsid w:val="00E33E21"/>
    <w:rsid w:val="00E34128"/>
    <w:rsid w:val="00E34965"/>
    <w:rsid w:val="00E3625D"/>
    <w:rsid w:val="00E4310F"/>
    <w:rsid w:val="00E43839"/>
    <w:rsid w:val="00E44B89"/>
    <w:rsid w:val="00E45622"/>
    <w:rsid w:val="00E47651"/>
    <w:rsid w:val="00E47DC6"/>
    <w:rsid w:val="00E53ECD"/>
    <w:rsid w:val="00E54453"/>
    <w:rsid w:val="00E54555"/>
    <w:rsid w:val="00E550A4"/>
    <w:rsid w:val="00E55E4A"/>
    <w:rsid w:val="00E5650D"/>
    <w:rsid w:val="00E579AE"/>
    <w:rsid w:val="00E60FB3"/>
    <w:rsid w:val="00E611B3"/>
    <w:rsid w:val="00E63150"/>
    <w:rsid w:val="00E6419C"/>
    <w:rsid w:val="00E6458E"/>
    <w:rsid w:val="00E653B9"/>
    <w:rsid w:val="00E67294"/>
    <w:rsid w:val="00E7023E"/>
    <w:rsid w:val="00E702F6"/>
    <w:rsid w:val="00E7124C"/>
    <w:rsid w:val="00E7130C"/>
    <w:rsid w:val="00E716AE"/>
    <w:rsid w:val="00E720CC"/>
    <w:rsid w:val="00E7280B"/>
    <w:rsid w:val="00E73EC6"/>
    <w:rsid w:val="00E7452A"/>
    <w:rsid w:val="00E74B6E"/>
    <w:rsid w:val="00E74BC9"/>
    <w:rsid w:val="00E74F8E"/>
    <w:rsid w:val="00E75649"/>
    <w:rsid w:val="00E800EC"/>
    <w:rsid w:val="00E80E87"/>
    <w:rsid w:val="00E821BC"/>
    <w:rsid w:val="00E82495"/>
    <w:rsid w:val="00E8306C"/>
    <w:rsid w:val="00E84633"/>
    <w:rsid w:val="00E8795F"/>
    <w:rsid w:val="00E90334"/>
    <w:rsid w:val="00E91250"/>
    <w:rsid w:val="00E9163F"/>
    <w:rsid w:val="00E918C1"/>
    <w:rsid w:val="00E932B1"/>
    <w:rsid w:val="00E95505"/>
    <w:rsid w:val="00E958BC"/>
    <w:rsid w:val="00E96009"/>
    <w:rsid w:val="00E96800"/>
    <w:rsid w:val="00EA045B"/>
    <w:rsid w:val="00EA18B7"/>
    <w:rsid w:val="00EA1EAE"/>
    <w:rsid w:val="00EA24F3"/>
    <w:rsid w:val="00EA2E8F"/>
    <w:rsid w:val="00EA30ED"/>
    <w:rsid w:val="00EA42DA"/>
    <w:rsid w:val="00EA4A66"/>
    <w:rsid w:val="00EA4B83"/>
    <w:rsid w:val="00EA5040"/>
    <w:rsid w:val="00EA516B"/>
    <w:rsid w:val="00EB06CE"/>
    <w:rsid w:val="00EB1291"/>
    <w:rsid w:val="00EB1589"/>
    <w:rsid w:val="00EB4C40"/>
    <w:rsid w:val="00EB4D70"/>
    <w:rsid w:val="00EB65C4"/>
    <w:rsid w:val="00EB7194"/>
    <w:rsid w:val="00EC20AF"/>
    <w:rsid w:val="00EC2705"/>
    <w:rsid w:val="00EC69AA"/>
    <w:rsid w:val="00ED1A31"/>
    <w:rsid w:val="00ED2804"/>
    <w:rsid w:val="00ED2F9B"/>
    <w:rsid w:val="00ED3951"/>
    <w:rsid w:val="00ED3D01"/>
    <w:rsid w:val="00ED4EC0"/>
    <w:rsid w:val="00ED5716"/>
    <w:rsid w:val="00ED64F3"/>
    <w:rsid w:val="00ED6BB8"/>
    <w:rsid w:val="00EE0859"/>
    <w:rsid w:val="00EE1EFA"/>
    <w:rsid w:val="00EE41A1"/>
    <w:rsid w:val="00EE44E3"/>
    <w:rsid w:val="00EE5617"/>
    <w:rsid w:val="00EE578F"/>
    <w:rsid w:val="00EE647A"/>
    <w:rsid w:val="00EF098A"/>
    <w:rsid w:val="00EF0B16"/>
    <w:rsid w:val="00EF1BF6"/>
    <w:rsid w:val="00EF6288"/>
    <w:rsid w:val="00F00506"/>
    <w:rsid w:val="00F038B9"/>
    <w:rsid w:val="00F03D47"/>
    <w:rsid w:val="00F0404E"/>
    <w:rsid w:val="00F04383"/>
    <w:rsid w:val="00F0481F"/>
    <w:rsid w:val="00F04F59"/>
    <w:rsid w:val="00F05F69"/>
    <w:rsid w:val="00F073BB"/>
    <w:rsid w:val="00F0766F"/>
    <w:rsid w:val="00F10870"/>
    <w:rsid w:val="00F11AC3"/>
    <w:rsid w:val="00F11DAB"/>
    <w:rsid w:val="00F1291C"/>
    <w:rsid w:val="00F142BF"/>
    <w:rsid w:val="00F16366"/>
    <w:rsid w:val="00F16671"/>
    <w:rsid w:val="00F17A7C"/>
    <w:rsid w:val="00F17F70"/>
    <w:rsid w:val="00F20B3D"/>
    <w:rsid w:val="00F20CD4"/>
    <w:rsid w:val="00F2118A"/>
    <w:rsid w:val="00F212CF"/>
    <w:rsid w:val="00F21F62"/>
    <w:rsid w:val="00F23D7C"/>
    <w:rsid w:val="00F2547B"/>
    <w:rsid w:val="00F26080"/>
    <w:rsid w:val="00F26A9E"/>
    <w:rsid w:val="00F31E35"/>
    <w:rsid w:val="00F31E95"/>
    <w:rsid w:val="00F321DE"/>
    <w:rsid w:val="00F32321"/>
    <w:rsid w:val="00F3422F"/>
    <w:rsid w:val="00F3510F"/>
    <w:rsid w:val="00F366FD"/>
    <w:rsid w:val="00F371BD"/>
    <w:rsid w:val="00F40318"/>
    <w:rsid w:val="00F41080"/>
    <w:rsid w:val="00F4188A"/>
    <w:rsid w:val="00F42B21"/>
    <w:rsid w:val="00F43197"/>
    <w:rsid w:val="00F432F9"/>
    <w:rsid w:val="00F4363C"/>
    <w:rsid w:val="00F44D08"/>
    <w:rsid w:val="00F45590"/>
    <w:rsid w:val="00F500F0"/>
    <w:rsid w:val="00F5103C"/>
    <w:rsid w:val="00F515B8"/>
    <w:rsid w:val="00F51C8A"/>
    <w:rsid w:val="00F52317"/>
    <w:rsid w:val="00F52CA7"/>
    <w:rsid w:val="00F540E3"/>
    <w:rsid w:val="00F57662"/>
    <w:rsid w:val="00F60039"/>
    <w:rsid w:val="00F60B9C"/>
    <w:rsid w:val="00F6188A"/>
    <w:rsid w:val="00F61E63"/>
    <w:rsid w:val="00F62C19"/>
    <w:rsid w:val="00F646D5"/>
    <w:rsid w:val="00F71F0F"/>
    <w:rsid w:val="00F74685"/>
    <w:rsid w:val="00F74BE9"/>
    <w:rsid w:val="00F75F91"/>
    <w:rsid w:val="00F80B30"/>
    <w:rsid w:val="00F82E1C"/>
    <w:rsid w:val="00F82FF3"/>
    <w:rsid w:val="00F87BC4"/>
    <w:rsid w:val="00F91042"/>
    <w:rsid w:val="00F914B0"/>
    <w:rsid w:val="00F91F30"/>
    <w:rsid w:val="00F92049"/>
    <w:rsid w:val="00F925FC"/>
    <w:rsid w:val="00F93270"/>
    <w:rsid w:val="00F93681"/>
    <w:rsid w:val="00F95872"/>
    <w:rsid w:val="00F95954"/>
    <w:rsid w:val="00FA00FA"/>
    <w:rsid w:val="00FA1A0B"/>
    <w:rsid w:val="00FA3684"/>
    <w:rsid w:val="00FA5B5E"/>
    <w:rsid w:val="00FA6A99"/>
    <w:rsid w:val="00FB0A80"/>
    <w:rsid w:val="00FB116B"/>
    <w:rsid w:val="00FB132A"/>
    <w:rsid w:val="00FB28E8"/>
    <w:rsid w:val="00FB2C74"/>
    <w:rsid w:val="00FB3215"/>
    <w:rsid w:val="00FB34A0"/>
    <w:rsid w:val="00FB49B5"/>
    <w:rsid w:val="00FB4C81"/>
    <w:rsid w:val="00FB577A"/>
    <w:rsid w:val="00FC0D25"/>
    <w:rsid w:val="00FC259F"/>
    <w:rsid w:val="00FC3271"/>
    <w:rsid w:val="00FC37D7"/>
    <w:rsid w:val="00FC3B0B"/>
    <w:rsid w:val="00FC507F"/>
    <w:rsid w:val="00FC5839"/>
    <w:rsid w:val="00FC6030"/>
    <w:rsid w:val="00FC6E19"/>
    <w:rsid w:val="00FC7983"/>
    <w:rsid w:val="00FD0018"/>
    <w:rsid w:val="00FD0F25"/>
    <w:rsid w:val="00FD25A7"/>
    <w:rsid w:val="00FD3573"/>
    <w:rsid w:val="00FD3951"/>
    <w:rsid w:val="00FD44AB"/>
    <w:rsid w:val="00FD47E9"/>
    <w:rsid w:val="00FD49D0"/>
    <w:rsid w:val="00FD519B"/>
    <w:rsid w:val="00FD5AE0"/>
    <w:rsid w:val="00FD5F73"/>
    <w:rsid w:val="00FD6462"/>
    <w:rsid w:val="00FD6C81"/>
    <w:rsid w:val="00FD7D34"/>
    <w:rsid w:val="00FE0780"/>
    <w:rsid w:val="00FE1D19"/>
    <w:rsid w:val="00FE208B"/>
    <w:rsid w:val="00FE429F"/>
    <w:rsid w:val="00FE4620"/>
    <w:rsid w:val="00FE5009"/>
    <w:rsid w:val="00FE5736"/>
    <w:rsid w:val="00FE65A9"/>
    <w:rsid w:val="00FE7BAB"/>
    <w:rsid w:val="00FF0243"/>
    <w:rsid w:val="00FF04CF"/>
    <w:rsid w:val="00FF0CC0"/>
    <w:rsid w:val="00FF3DA8"/>
    <w:rsid w:val="00FF49B4"/>
    <w:rsid w:val="00FF7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5E61FFFC"/>
  <w15:docId w15:val="{0689CD21-9F3B-410E-A56C-8D2DB3E5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A9"/>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F43197"/>
    <w:pPr>
      <w:tabs>
        <w:tab w:val="right" w:leader="dot" w:pos="9060"/>
      </w:tabs>
      <w:spacing w:after="0"/>
      <w:jc w:val="left"/>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character" w:styleId="Marquedecommentaire">
    <w:name w:val="annotation reference"/>
    <w:basedOn w:val="Policepardfaut"/>
    <w:uiPriority w:val="99"/>
    <w:semiHidden/>
    <w:unhideWhenUsed/>
    <w:rsid w:val="00BA2664"/>
    <w:rPr>
      <w:sz w:val="16"/>
      <w:szCs w:val="16"/>
    </w:rPr>
  </w:style>
  <w:style w:type="paragraph" w:styleId="Commentaire">
    <w:name w:val="annotation text"/>
    <w:basedOn w:val="Normal"/>
    <w:link w:val="CommentaireCar"/>
    <w:uiPriority w:val="99"/>
    <w:unhideWhenUsed/>
    <w:rsid w:val="00BA2664"/>
    <w:pPr>
      <w:spacing w:line="240" w:lineRule="auto"/>
    </w:pPr>
  </w:style>
  <w:style w:type="character" w:customStyle="1" w:styleId="CommentaireCar">
    <w:name w:val="Commentaire Car"/>
    <w:basedOn w:val="Policepardfaut"/>
    <w:link w:val="Commentaire"/>
    <w:uiPriority w:val="99"/>
    <w:rsid w:val="00BA2664"/>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A2664"/>
    <w:rPr>
      <w:b/>
      <w:bCs/>
    </w:rPr>
  </w:style>
  <w:style w:type="character" w:customStyle="1" w:styleId="ObjetducommentaireCar">
    <w:name w:val="Objet du commentaire Car"/>
    <w:basedOn w:val="CommentaireCar"/>
    <w:link w:val="Objetducommentaire"/>
    <w:uiPriority w:val="99"/>
    <w:semiHidden/>
    <w:rsid w:val="00BA2664"/>
    <w:rPr>
      <w:rFonts w:ascii="Arial" w:hAnsi="Arial"/>
      <w:b/>
      <w:bCs/>
      <w:sz w:val="20"/>
      <w:szCs w:val="20"/>
    </w:rPr>
  </w:style>
  <w:style w:type="paragraph" w:styleId="Rvision">
    <w:name w:val="Revision"/>
    <w:hidden/>
    <w:uiPriority w:val="99"/>
    <w:semiHidden/>
    <w:rsid w:val="00927D91"/>
    <w:rPr>
      <w:rFonts w:ascii="Arial" w:hAnsi="Arial"/>
      <w:sz w:val="20"/>
      <w:szCs w:val="20"/>
    </w:rPr>
  </w:style>
  <w:style w:type="character" w:customStyle="1" w:styleId="hps">
    <w:name w:val="hps"/>
    <w:rsid w:val="006A6746"/>
  </w:style>
  <w:style w:type="character" w:customStyle="1" w:styleId="atn">
    <w:name w:val="atn"/>
    <w:rsid w:val="006A6746"/>
  </w:style>
  <w:style w:type="paragraph" w:styleId="Corpsdetexte">
    <w:name w:val="Body Text"/>
    <w:basedOn w:val="Normal"/>
    <w:link w:val="CorpsdetexteCar"/>
    <w:rsid w:val="005822D2"/>
    <w:pPr>
      <w:overflowPunct/>
      <w:autoSpaceDE/>
      <w:autoSpaceDN/>
      <w:adjustRightInd/>
      <w:spacing w:after="120" w:line="240" w:lineRule="auto"/>
      <w:textAlignment w:val="auto"/>
    </w:pPr>
    <w:rPr>
      <w:rFonts w:ascii="Times New Roman" w:hAnsi="Times New Roman"/>
      <w:sz w:val="24"/>
      <w:lang w:val="en-US"/>
    </w:rPr>
  </w:style>
  <w:style w:type="character" w:customStyle="1" w:styleId="CorpsdetexteCar">
    <w:name w:val="Corps de texte Car"/>
    <w:basedOn w:val="Policepardfaut"/>
    <w:link w:val="Corpsdetexte"/>
    <w:rsid w:val="005822D2"/>
    <w:rPr>
      <w:sz w:val="24"/>
      <w:szCs w:val="20"/>
      <w:lang w:val="en-US"/>
    </w:rPr>
  </w:style>
  <w:style w:type="paragraph" w:customStyle="1" w:styleId="BankNormal">
    <w:name w:val="BankNormal"/>
    <w:basedOn w:val="Normal"/>
    <w:link w:val="BankNormalChar"/>
    <w:rsid w:val="00B601AB"/>
    <w:pPr>
      <w:suppressAutoHyphens w:val="0"/>
      <w:overflowPunct/>
      <w:autoSpaceDE/>
      <w:autoSpaceDN/>
      <w:adjustRightInd/>
      <w:spacing w:after="240" w:line="240" w:lineRule="auto"/>
      <w:jc w:val="left"/>
      <w:textAlignment w:val="auto"/>
    </w:pPr>
    <w:rPr>
      <w:rFonts w:ascii="Times New Roman" w:hAnsi="Times New Roman"/>
      <w:sz w:val="24"/>
      <w:lang w:val="en-US"/>
    </w:rPr>
  </w:style>
  <w:style w:type="character" w:customStyle="1" w:styleId="BankNormalChar">
    <w:name w:val="BankNormal Char"/>
    <w:basedOn w:val="Policepardfaut"/>
    <w:link w:val="BankNormal"/>
    <w:rsid w:val="00B601AB"/>
    <w:rPr>
      <w:sz w:val="24"/>
      <w:szCs w:val="20"/>
      <w:lang w:val="en-US"/>
    </w:rPr>
  </w:style>
  <w:style w:type="paragraph" w:styleId="Retraitcorpsdetexte">
    <w:name w:val="Body Text Indent"/>
    <w:basedOn w:val="Normal"/>
    <w:link w:val="RetraitcorpsdetexteCar"/>
    <w:uiPriority w:val="99"/>
    <w:unhideWhenUsed/>
    <w:rsid w:val="00D55225"/>
    <w:pPr>
      <w:spacing w:after="120"/>
      <w:ind w:left="283"/>
    </w:pPr>
  </w:style>
  <w:style w:type="character" w:customStyle="1" w:styleId="RetraitcorpsdetexteCar">
    <w:name w:val="Retrait corps de texte Car"/>
    <w:basedOn w:val="Policepardfaut"/>
    <w:link w:val="Retraitcorpsdetexte"/>
    <w:uiPriority w:val="99"/>
    <w:rsid w:val="00D55225"/>
    <w:rPr>
      <w:rFonts w:ascii="Arial" w:hAnsi="Arial"/>
      <w:sz w:val="20"/>
      <w:szCs w:val="20"/>
    </w:rPr>
  </w:style>
  <w:style w:type="paragraph" w:customStyle="1" w:styleId="Outline">
    <w:name w:val="Outline"/>
    <w:basedOn w:val="Normal"/>
    <w:rsid w:val="00D55225"/>
    <w:pPr>
      <w:suppressAutoHyphens w:val="0"/>
      <w:overflowPunct/>
      <w:autoSpaceDE/>
      <w:autoSpaceDN/>
      <w:adjustRightInd/>
      <w:spacing w:before="240" w:after="0" w:line="240" w:lineRule="auto"/>
      <w:jc w:val="left"/>
      <w:textAlignment w:val="auto"/>
    </w:pPr>
    <w:rPr>
      <w:rFonts w:ascii="Times New Roman" w:hAnsi="Times New Roman"/>
      <w:kern w:val="28"/>
      <w:sz w:val="24"/>
      <w:lang w:eastAsia="fr-FR"/>
    </w:rPr>
  </w:style>
  <w:style w:type="paragraph" w:styleId="NormalWeb">
    <w:name w:val="Normal (Web)"/>
    <w:basedOn w:val="Normal"/>
    <w:uiPriority w:val="99"/>
    <w:semiHidden/>
    <w:unhideWhenUsed/>
    <w:rsid w:val="00465236"/>
    <w:pPr>
      <w:suppressAutoHyphens w:val="0"/>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fr-FR"/>
    </w:rPr>
  </w:style>
  <w:style w:type="character" w:styleId="Lienhypertextesuivivisit">
    <w:name w:val="FollowedHyperlink"/>
    <w:basedOn w:val="Policepardfaut"/>
    <w:uiPriority w:val="99"/>
    <w:semiHidden/>
    <w:unhideWhenUsed/>
    <w:rsid w:val="007A6B00"/>
    <w:rPr>
      <w:color w:val="800080" w:themeColor="followedHyperlink"/>
      <w:u w:val="single"/>
    </w:rPr>
  </w:style>
  <w:style w:type="character" w:styleId="lev">
    <w:name w:val="Strong"/>
    <w:basedOn w:val="Policepardfaut"/>
    <w:uiPriority w:val="22"/>
    <w:qFormat/>
    <w:locked/>
    <w:rsid w:val="007A6B00"/>
    <w:rPr>
      <w:b/>
      <w:bCs/>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F3510F"/>
    <w:rPr>
      <w:rFonts w:ascii="Arial" w:hAnsi="Arial"/>
      <w:sz w:val="20"/>
      <w:szCs w:val="20"/>
    </w:rPr>
  </w:style>
  <w:style w:type="paragraph" w:styleId="Retraitcorpsdetexte2">
    <w:name w:val="Body Text Indent 2"/>
    <w:basedOn w:val="Normal"/>
    <w:link w:val="Retraitcorpsdetexte2Car"/>
    <w:semiHidden/>
    <w:unhideWhenUsed/>
    <w:rsid w:val="00185CA9"/>
    <w:pPr>
      <w:spacing w:after="120" w:line="480" w:lineRule="auto"/>
      <w:ind w:left="283"/>
    </w:pPr>
  </w:style>
  <w:style w:type="character" w:customStyle="1" w:styleId="Retraitcorpsdetexte2Car">
    <w:name w:val="Retrait corps de texte 2 Car"/>
    <w:basedOn w:val="Policepardfaut"/>
    <w:link w:val="Retraitcorpsdetexte2"/>
    <w:semiHidden/>
    <w:rsid w:val="00185CA9"/>
    <w:rPr>
      <w:rFonts w:ascii="Arial" w:hAnsi="Arial"/>
      <w:sz w:val="20"/>
      <w:szCs w:val="20"/>
    </w:rPr>
  </w:style>
  <w:style w:type="character" w:customStyle="1" w:styleId="ts-alignment-element">
    <w:name w:val="ts-alignment-element"/>
    <w:basedOn w:val="Policepardfaut"/>
    <w:rsid w:val="00763B61"/>
  </w:style>
  <w:style w:type="table" w:customStyle="1" w:styleId="Grilledutableau1">
    <w:name w:val="Grille du tableau1"/>
    <w:basedOn w:val="TableauNormal"/>
    <w:next w:val="Grilledutableau"/>
    <w:uiPriority w:val="59"/>
    <w:rsid w:val="00374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7672">
      <w:bodyDiv w:val="1"/>
      <w:marLeft w:val="0"/>
      <w:marRight w:val="0"/>
      <w:marTop w:val="0"/>
      <w:marBottom w:val="0"/>
      <w:divBdr>
        <w:top w:val="none" w:sz="0" w:space="0" w:color="auto"/>
        <w:left w:val="none" w:sz="0" w:space="0" w:color="auto"/>
        <w:bottom w:val="none" w:sz="0" w:space="0" w:color="auto"/>
        <w:right w:val="none" w:sz="0" w:space="0" w:color="auto"/>
      </w:divBdr>
    </w:div>
    <w:div w:id="84694410">
      <w:bodyDiv w:val="1"/>
      <w:marLeft w:val="0"/>
      <w:marRight w:val="0"/>
      <w:marTop w:val="0"/>
      <w:marBottom w:val="0"/>
      <w:divBdr>
        <w:top w:val="none" w:sz="0" w:space="0" w:color="auto"/>
        <w:left w:val="none" w:sz="0" w:space="0" w:color="auto"/>
        <w:bottom w:val="none" w:sz="0" w:space="0" w:color="auto"/>
        <w:right w:val="none" w:sz="0" w:space="0" w:color="auto"/>
      </w:divBdr>
    </w:div>
    <w:div w:id="429392667">
      <w:bodyDiv w:val="1"/>
      <w:marLeft w:val="0"/>
      <w:marRight w:val="0"/>
      <w:marTop w:val="0"/>
      <w:marBottom w:val="0"/>
      <w:divBdr>
        <w:top w:val="none" w:sz="0" w:space="0" w:color="auto"/>
        <w:left w:val="none" w:sz="0" w:space="0" w:color="auto"/>
        <w:bottom w:val="none" w:sz="0" w:space="0" w:color="auto"/>
        <w:right w:val="none" w:sz="0" w:space="0" w:color="auto"/>
      </w:divBdr>
    </w:div>
    <w:div w:id="671639037">
      <w:bodyDiv w:val="1"/>
      <w:marLeft w:val="0"/>
      <w:marRight w:val="0"/>
      <w:marTop w:val="0"/>
      <w:marBottom w:val="0"/>
      <w:divBdr>
        <w:top w:val="none" w:sz="0" w:space="0" w:color="auto"/>
        <w:left w:val="none" w:sz="0" w:space="0" w:color="auto"/>
        <w:bottom w:val="none" w:sz="0" w:space="0" w:color="auto"/>
        <w:right w:val="none" w:sz="0" w:space="0" w:color="auto"/>
      </w:divBdr>
    </w:div>
    <w:div w:id="834876860">
      <w:bodyDiv w:val="1"/>
      <w:marLeft w:val="0"/>
      <w:marRight w:val="0"/>
      <w:marTop w:val="0"/>
      <w:marBottom w:val="0"/>
      <w:divBdr>
        <w:top w:val="none" w:sz="0" w:space="0" w:color="auto"/>
        <w:left w:val="none" w:sz="0" w:space="0" w:color="auto"/>
        <w:bottom w:val="none" w:sz="0" w:space="0" w:color="auto"/>
        <w:right w:val="none" w:sz="0" w:space="0" w:color="auto"/>
      </w:divBdr>
    </w:div>
    <w:div w:id="1269968199">
      <w:bodyDiv w:val="1"/>
      <w:marLeft w:val="0"/>
      <w:marRight w:val="0"/>
      <w:marTop w:val="0"/>
      <w:marBottom w:val="0"/>
      <w:divBdr>
        <w:top w:val="none" w:sz="0" w:space="0" w:color="auto"/>
        <w:left w:val="none" w:sz="0" w:space="0" w:color="auto"/>
        <w:bottom w:val="none" w:sz="0" w:space="0" w:color="auto"/>
        <w:right w:val="none" w:sz="0" w:space="0" w:color="auto"/>
      </w:divBdr>
    </w:div>
    <w:div w:id="1441294428">
      <w:bodyDiv w:val="1"/>
      <w:marLeft w:val="0"/>
      <w:marRight w:val="0"/>
      <w:marTop w:val="0"/>
      <w:marBottom w:val="0"/>
      <w:divBdr>
        <w:top w:val="none" w:sz="0" w:space="0" w:color="auto"/>
        <w:left w:val="none" w:sz="0" w:space="0" w:color="auto"/>
        <w:bottom w:val="none" w:sz="0" w:space="0" w:color="auto"/>
        <w:right w:val="none" w:sz="0" w:space="0" w:color="auto"/>
      </w:divBdr>
    </w:div>
    <w:div w:id="21115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_Passation_Marche@afd.fr" TargetMode="External"/><Relationship Id="rId26" Type="http://schemas.openxmlformats.org/officeDocument/2006/relationships/header" Target="header9.xml"/><Relationship Id="rId39" Type="http://schemas.openxmlformats.org/officeDocument/2006/relationships/hyperlink" Target="mailto:investigationsGroupeAFD@tutanota.com" TargetMode="External"/><Relationship Id="rId21" Type="http://schemas.openxmlformats.org/officeDocument/2006/relationships/header" Target="header5.xml"/><Relationship Id="rId34" Type="http://schemas.openxmlformats.org/officeDocument/2006/relationships/header" Target="header14.xm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hyperlink" Target="http://www.cedr.com"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fd.fr" TargetMode="External"/><Relationship Id="rId29" Type="http://schemas.openxmlformats.org/officeDocument/2006/relationships/hyperlink" Target="https://www.afd.fr/fr" TargetMode="Externa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yperlink" Target="http://www.worldbank.org/debarr" TargetMode="External"/><Relationship Id="rId40" Type="http://schemas.openxmlformats.org/officeDocument/2006/relationships/header" Target="header18.xml"/><Relationship Id="rId45" Type="http://schemas.openxmlformats.org/officeDocument/2006/relationships/header" Target="header23.xml"/><Relationship Id="rId53" Type="http://schemas.openxmlformats.org/officeDocument/2006/relationships/header" Target="header25.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www.afd.fr" TargetMode="External"/><Relationship Id="rId31" Type="http://schemas.openxmlformats.org/officeDocument/2006/relationships/image" Target="media/image2.gif"/><Relationship Id="rId44" Type="http://schemas.openxmlformats.org/officeDocument/2006/relationships/header" Target="header22.xml"/><Relationship Id="rId52" Type="http://schemas.openxmlformats.org/officeDocument/2006/relationships/hyperlink" Target="http://www.fidic.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yperlink" Target="http://www.worldbank.org/debarr"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imimediation.org/about-imi"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afd.fr" TargetMode="Externa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yperlink" Target="mailto:investigationsGroupeAFD@tutanota.com" TargetMode="External"/><Relationship Id="rId20" Type="http://schemas.openxmlformats.org/officeDocument/2006/relationships/header" Target="header4.xml"/><Relationship Id="rId41" Type="http://schemas.openxmlformats.org/officeDocument/2006/relationships/header" Target="header19.xml"/><Relationship Id="rId54"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oc-campus.afd.fr/enrol/synopsis/index.php?id=68" TargetMode="External"/><Relationship Id="rId23" Type="http://schemas.openxmlformats.org/officeDocument/2006/relationships/header" Target="header6.xml"/><Relationship Id="rId28" Type="http://schemas.openxmlformats.org/officeDocument/2006/relationships/hyperlink" Target="http://www.worldbank.org/debarr" TargetMode="External"/><Relationship Id="rId36" Type="http://schemas.openxmlformats.org/officeDocument/2006/relationships/header" Target="header16.xml"/><Relationship Id="rId49" Type="http://schemas.openxmlformats.org/officeDocument/2006/relationships/hyperlink" Target="http://www.iccwbo.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fd.fr/fr/lutte-contre-la-corruption" TargetMode="External"/><Relationship Id="rId2" Type="http://schemas.openxmlformats.org/officeDocument/2006/relationships/hyperlink" Target="https://www.afd.fr/fr/appels-offres-et-passations-de-marches" TargetMode="External"/><Relationship Id="rId1" Type="http://schemas.openxmlformats.org/officeDocument/2006/relationships/hyperlink" Target="https://www.afd.fr/fr/lutte-contre-la-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46BF9-9E48-4663-809F-92BD5305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1743</TotalTime>
  <Pages>119</Pages>
  <Words>46387</Words>
  <Characters>255133</Characters>
  <Application>Microsoft Office Word</Application>
  <DocSecurity>0</DocSecurity>
  <Lines>2126</Lines>
  <Paragraphs>601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Company>
  <LinksUpToDate>false</LinksUpToDate>
  <CharactersWithSpaces>300919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ESNAULT Laurent</dc:creator>
  <cp:keywords/>
  <dc:description/>
  <cp:lastModifiedBy>MESNARD Xavier</cp:lastModifiedBy>
  <cp:revision>26</cp:revision>
  <cp:lastPrinted>2024-09-25T11:41:00Z</cp:lastPrinted>
  <dcterms:created xsi:type="dcterms:W3CDTF">2025-04-08T12:55:00Z</dcterms:created>
  <dcterms:modified xsi:type="dcterms:W3CDTF">2025-08-25T12:32:00Z</dcterms:modified>
</cp:coreProperties>
</file>